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D325F" w14:textId="37A1D4B8" w:rsidR="008D2D58" w:rsidRDefault="005B0B2B" w:rsidP="00CC2B6B">
      <w:pPr>
        <w:tabs>
          <w:tab w:val="left" w:pos="4395"/>
        </w:tabs>
        <w:rPr>
          <w:sz w:val="20"/>
        </w:rPr>
        <w:sectPr w:rsidR="008D2D58">
          <w:headerReference w:type="even" r:id="rId8"/>
          <w:headerReference w:type="default" r:id="rId9"/>
          <w:footerReference w:type="even" r:id="rId10"/>
          <w:footerReference w:type="default" r:id="rId11"/>
          <w:headerReference w:type="first" r:id="rId12"/>
          <w:footerReference w:type="first" r:id="rId13"/>
          <w:type w:val="continuous"/>
          <w:pgSz w:w="11910" w:h="16840"/>
          <w:pgMar w:top="460" w:right="0" w:bottom="0" w:left="0" w:header="720" w:footer="720" w:gutter="0"/>
          <w:cols w:space="720"/>
        </w:sectPr>
      </w:pPr>
      <w:r>
        <w:rPr>
          <w:noProof/>
          <w:sz w:val="20"/>
        </w:rPr>
        <mc:AlternateContent>
          <mc:Choice Requires="wps">
            <w:drawing>
              <wp:anchor distT="0" distB="0" distL="114300" distR="114300" simplePos="0" relativeHeight="251698176" behindDoc="0" locked="0" layoutInCell="1" allowOverlap="1" wp14:anchorId="24E8BFA5" wp14:editId="7C59A137">
                <wp:simplePos x="0" y="0"/>
                <wp:positionH relativeFrom="column">
                  <wp:posOffset>603250</wp:posOffset>
                </wp:positionH>
                <wp:positionV relativeFrom="paragraph">
                  <wp:posOffset>2811145</wp:posOffset>
                </wp:positionV>
                <wp:extent cx="3808730" cy="3092450"/>
                <wp:effectExtent l="0" t="0" r="0" b="0"/>
                <wp:wrapNone/>
                <wp:docPr id="2097046678" name="Text Box 2"/>
                <wp:cNvGraphicFramePr/>
                <a:graphic xmlns:a="http://schemas.openxmlformats.org/drawingml/2006/main">
                  <a:graphicData uri="http://schemas.microsoft.com/office/word/2010/wordprocessingShape">
                    <wps:wsp>
                      <wps:cNvSpPr txBox="1"/>
                      <wps:spPr>
                        <a:xfrm>
                          <a:off x="0" y="0"/>
                          <a:ext cx="3808730" cy="3092450"/>
                        </a:xfrm>
                        <a:prstGeom prst="rect">
                          <a:avLst/>
                        </a:prstGeom>
                        <a:noFill/>
                        <a:ln w="6350">
                          <a:noFill/>
                        </a:ln>
                      </wps:spPr>
                      <wps:txbx>
                        <w:txbxContent>
                          <w:p w14:paraId="01922D71" w14:textId="6A5E6DEB" w:rsidR="0053765F" w:rsidRPr="006F3708" w:rsidRDefault="006F3708">
                            <w:pPr>
                              <w:rPr>
                                <w:b/>
                                <w:bCs/>
                                <w:color w:val="FFFFFF" w:themeColor="background1"/>
                                <w:sz w:val="80"/>
                                <w:szCs w:val="80"/>
                              </w:rPr>
                            </w:pPr>
                            <w:r w:rsidRPr="006F3708">
                              <w:rPr>
                                <w:b/>
                                <w:bCs/>
                                <w:color w:val="FFFFFF" w:themeColor="background1"/>
                                <w:sz w:val="80"/>
                                <w:szCs w:val="80"/>
                              </w:rPr>
                              <w:t>Unlocking Potential:</w:t>
                            </w:r>
                          </w:p>
                          <w:p w14:paraId="2DC1735D" w14:textId="72E7FF3B" w:rsidR="006F3708" w:rsidRDefault="006F3708">
                            <w:pPr>
                              <w:rPr>
                                <w:color w:val="FFFFFF" w:themeColor="background1"/>
                                <w:sz w:val="40"/>
                                <w:szCs w:val="40"/>
                              </w:rPr>
                            </w:pPr>
                            <w:r>
                              <w:rPr>
                                <w:color w:val="FFFFFF" w:themeColor="background1"/>
                                <w:sz w:val="40"/>
                                <w:szCs w:val="40"/>
                              </w:rPr>
                              <w:t>What the research tells us about the current enablers of employment for disabled people</w:t>
                            </w:r>
                          </w:p>
                          <w:p w14:paraId="294D4A9F" w14:textId="77777777" w:rsidR="005B0B2B" w:rsidRDefault="005B0B2B">
                            <w:pPr>
                              <w:rPr>
                                <w:color w:val="FFFFFF" w:themeColor="background1"/>
                                <w:sz w:val="40"/>
                                <w:szCs w:val="40"/>
                              </w:rPr>
                            </w:pPr>
                          </w:p>
                          <w:p w14:paraId="174E73FB" w14:textId="72B13C49" w:rsidR="005B0B2B" w:rsidRPr="008A07BF" w:rsidRDefault="008A07BF">
                            <w:pPr>
                              <w:rPr>
                                <w:color w:val="FFFFFF" w:themeColor="background1"/>
                                <w:sz w:val="28"/>
                                <w:szCs w:val="28"/>
                              </w:rPr>
                            </w:pPr>
                            <w:r w:rsidRPr="008A07BF">
                              <w:rPr>
                                <w:color w:val="FFFFFF" w:themeColor="background1"/>
                                <w:sz w:val="28"/>
                                <w:szCs w:val="28"/>
                              </w:rPr>
                              <w:t>(</w:t>
                            </w:r>
                            <w:r w:rsidR="005B0B2B" w:rsidRPr="008A07BF">
                              <w:rPr>
                                <w:color w:val="FFFFFF" w:themeColor="background1"/>
                                <w:sz w:val="28"/>
                                <w:szCs w:val="28"/>
                              </w:rPr>
                              <w:t>Word version to work with screen readers</w:t>
                            </w:r>
                            <w:r w:rsidRPr="008A07BF">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8BFA5" id="_x0000_t202" coordsize="21600,21600" o:spt="202" path="m,l,21600r21600,l21600,xe">
                <v:stroke joinstyle="miter"/>
                <v:path gradientshapeok="t" o:connecttype="rect"/>
              </v:shapetype>
              <v:shape id="Text Box 2" o:spid="_x0000_s1026" type="#_x0000_t202" style="position:absolute;margin-left:47.5pt;margin-top:221.35pt;width:299.9pt;height:2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" filled="f" stroked="f" strokeweight=".5pt">
                <v:textbox>
                  <w:txbxContent>
                    <w:p w14:paraId="01922D71" w14:textId="6A5E6DEB" w:rsidR="0053765F" w:rsidRPr="006F3708" w:rsidRDefault="006F3708">
                      <w:pPr>
                        <w:rPr>
                          <w:b/>
                          <w:bCs/>
                          <w:color w:val="FFFFFF" w:themeColor="background1"/>
                          <w:sz w:val="80"/>
                          <w:szCs w:val="80"/>
                        </w:rPr>
                      </w:pPr>
                      <w:r w:rsidRPr="006F3708">
                        <w:rPr>
                          <w:b/>
                          <w:bCs/>
                          <w:color w:val="FFFFFF" w:themeColor="background1"/>
                          <w:sz w:val="80"/>
                          <w:szCs w:val="80"/>
                        </w:rPr>
                        <w:t>Unlocking Potential:</w:t>
                      </w:r>
                    </w:p>
                    <w:p w14:paraId="2DC1735D" w14:textId="72E7FF3B" w:rsidR="006F3708" w:rsidRDefault="006F3708">
                      <w:pPr>
                        <w:rPr>
                          <w:color w:val="FFFFFF" w:themeColor="background1"/>
                          <w:sz w:val="40"/>
                          <w:szCs w:val="40"/>
                        </w:rPr>
                      </w:pPr>
                      <w:r>
                        <w:rPr>
                          <w:color w:val="FFFFFF" w:themeColor="background1"/>
                          <w:sz w:val="40"/>
                          <w:szCs w:val="40"/>
                        </w:rPr>
                        <w:t>What the research tells us about the current enablers of employment for disabled people</w:t>
                      </w:r>
                    </w:p>
                    <w:p w14:paraId="294D4A9F" w14:textId="77777777" w:rsidR="005B0B2B" w:rsidRDefault="005B0B2B">
                      <w:pPr>
                        <w:rPr>
                          <w:color w:val="FFFFFF" w:themeColor="background1"/>
                          <w:sz w:val="40"/>
                          <w:szCs w:val="40"/>
                        </w:rPr>
                      </w:pPr>
                    </w:p>
                    <w:p w14:paraId="174E73FB" w14:textId="72B13C49" w:rsidR="005B0B2B" w:rsidRPr="008A07BF" w:rsidRDefault="008A07BF">
                      <w:pPr>
                        <w:rPr>
                          <w:color w:val="FFFFFF" w:themeColor="background1"/>
                          <w:sz w:val="28"/>
                          <w:szCs w:val="28"/>
                        </w:rPr>
                      </w:pPr>
                      <w:r w:rsidRPr="008A07BF">
                        <w:rPr>
                          <w:color w:val="FFFFFF" w:themeColor="background1"/>
                          <w:sz w:val="28"/>
                          <w:szCs w:val="28"/>
                        </w:rPr>
                        <w:t>(</w:t>
                      </w:r>
                      <w:r w:rsidR="005B0B2B" w:rsidRPr="008A07BF">
                        <w:rPr>
                          <w:color w:val="FFFFFF" w:themeColor="background1"/>
                          <w:sz w:val="28"/>
                          <w:szCs w:val="28"/>
                        </w:rPr>
                        <w:t>Word version to work with screen readers</w:t>
                      </w:r>
                      <w:r w:rsidRPr="008A07BF">
                        <w:rPr>
                          <w:color w:val="FFFFFF" w:themeColor="background1"/>
                          <w:sz w:val="28"/>
                          <w:szCs w:val="28"/>
                        </w:rPr>
                        <w:t>)</w:t>
                      </w:r>
                    </w:p>
                  </w:txbxContent>
                </v:textbox>
              </v:shape>
            </w:pict>
          </mc:Fallback>
        </mc:AlternateContent>
      </w:r>
      <w:r w:rsidR="006F3708">
        <w:rPr>
          <w:noProof/>
          <w:sz w:val="20"/>
        </w:rPr>
        <mc:AlternateContent>
          <mc:Choice Requires="wps">
            <w:drawing>
              <wp:anchor distT="0" distB="0" distL="114300" distR="114300" simplePos="0" relativeHeight="251699200" behindDoc="0" locked="0" layoutInCell="1" allowOverlap="1" wp14:anchorId="5F28983B" wp14:editId="564AA75A">
                <wp:simplePos x="0" y="0"/>
                <wp:positionH relativeFrom="column">
                  <wp:posOffset>601004</wp:posOffset>
                </wp:positionH>
                <wp:positionV relativeFrom="paragraph">
                  <wp:posOffset>8875395</wp:posOffset>
                </wp:positionV>
                <wp:extent cx="5782235" cy="475129"/>
                <wp:effectExtent l="0" t="0" r="0" b="0"/>
                <wp:wrapNone/>
                <wp:docPr id="642753310" name="Text Box 4"/>
                <wp:cNvGraphicFramePr/>
                <a:graphic xmlns:a="http://schemas.openxmlformats.org/drawingml/2006/main">
                  <a:graphicData uri="http://schemas.microsoft.com/office/word/2010/wordprocessingShape">
                    <wps:wsp>
                      <wps:cNvSpPr txBox="1"/>
                      <wps:spPr>
                        <a:xfrm>
                          <a:off x="0" y="0"/>
                          <a:ext cx="5782235" cy="475129"/>
                        </a:xfrm>
                        <a:prstGeom prst="rect">
                          <a:avLst/>
                        </a:prstGeom>
                        <a:noFill/>
                        <a:ln w="6350">
                          <a:noFill/>
                        </a:ln>
                      </wps:spPr>
                      <wps:txbx>
                        <w:txbxContent>
                          <w:p w14:paraId="43ABD934" w14:textId="5D38DD4C" w:rsidR="0053765F" w:rsidRPr="0053765F" w:rsidRDefault="0053765F">
                            <w:pPr>
                              <w:rPr>
                                <w:color w:val="FFFFFF" w:themeColor="background1"/>
                                <w:sz w:val="24"/>
                                <w:szCs w:val="24"/>
                              </w:rPr>
                            </w:pPr>
                            <w:r w:rsidRPr="0053765F">
                              <w:rPr>
                                <w:color w:val="FFFFFF" w:themeColor="background1"/>
                                <w:sz w:val="24"/>
                                <w:szCs w:val="24"/>
                              </w:rPr>
                              <w:t xml:space="preserve">Cite as: </w:t>
                            </w:r>
                            <w:r>
                              <w:rPr>
                                <w:color w:val="FFFFFF" w:themeColor="background1"/>
                                <w:sz w:val="24"/>
                                <w:szCs w:val="24"/>
                              </w:rPr>
                              <w:t>Meares, C. (2024). Unlocking potential: what the research tells us about the current enablers of employment for disabled people. www.hangaarorau.nz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8983B" id="Text Box 4" o:spid="_x0000_s1027" type="#_x0000_t202" style="position:absolute;margin-left:47.3pt;margin-top:698.85pt;width:455.3pt;height:37.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9/GAIAACw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" filled="f" stroked="f" strokeweight=".5pt">
                <v:textbox>
                  <w:txbxContent>
                    <w:p w14:paraId="43ABD934" w14:textId="5D38DD4C" w:rsidR="0053765F" w:rsidRPr="0053765F" w:rsidRDefault="0053765F">
                      <w:pPr>
                        <w:rPr>
                          <w:color w:val="FFFFFF" w:themeColor="background1"/>
                          <w:sz w:val="24"/>
                          <w:szCs w:val="24"/>
                        </w:rPr>
                      </w:pPr>
                      <w:r w:rsidRPr="0053765F">
                        <w:rPr>
                          <w:color w:val="FFFFFF" w:themeColor="background1"/>
                          <w:sz w:val="24"/>
                          <w:szCs w:val="24"/>
                        </w:rPr>
                        <w:t xml:space="preserve">Cite as: </w:t>
                      </w:r>
                      <w:r>
                        <w:rPr>
                          <w:color w:val="FFFFFF" w:themeColor="background1"/>
                          <w:sz w:val="24"/>
                          <w:szCs w:val="24"/>
                        </w:rPr>
                        <w:t>Meares, C. (2024). Unlocking potential: what the research tells us about the current enablers of employment for disabled people. www.hangaarorau.nz</w:t>
                      </w:r>
                    </w:p>
                  </w:txbxContent>
                </v:textbox>
              </v:shape>
            </w:pict>
          </mc:Fallback>
        </mc:AlternateContent>
      </w:r>
      <w:r w:rsidR="0053765F">
        <w:rPr>
          <w:noProof/>
          <w:sz w:val="20"/>
        </w:rPr>
        <w:drawing>
          <wp:anchor distT="0" distB="0" distL="114300" distR="114300" simplePos="0" relativeHeight="251700224" behindDoc="0" locked="0" layoutInCell="1" allowOverlap="1" wp14:anchorId="7A846D33" wp14:editId="4BDF21D7">
            <wp:simplePos x="0" y="0"/>
            <wp:positionH relativeFrom="column">
              <wp:posOffset>4490832</wp:posOffset>
            </wp:positionH>
            <wp:positionV relativeFrom="paragraph">
              <wp:posOffset>472104</wp:posOffset>
            </wp:positionV>
            <wp:extent cx="2696944" cy="783771"/>
            <wp:effectExtent l="0" t="0" r="0" b="0"/>
            <wp:wrapNone/>
            <wp:docPr id="1875293460"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93460" name="Picture 6"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944" cy="783771"/>
                    </a:xfrm>
                    <a:prstGeom prst="rect">
                      <a:avLst/>
                    </a:prstGeom>
                  </pic:spPr>
                </pic:pic>
              </a:graphicData>
            </a:graphic>
            <wp14:sizeRelH relativeFrom="margin">
              <wp14:pctWidth>0</wp14:pctWidth>
            </wp14:sizeRelH>
            <wp14:sizeRelV relativeFrom="margin">
              <wp14:pctHeight>0</wp14:pctHeight>
            </wp14:sizeRelV>
          </wp:anchor>
        </w:drawing>
      </w:r>
      <w:r w:rsidR="0053765F">
        <w:rPr>
          <w:noProof/>
          <w:sz w:val="20"/>
        </w:rPr>
        <mc:AlternateContent>
          <mc:Choice Requires="wps">
            <w:drawing>
              <wp:anchor distT="0" distB="0" distL="114300" distR="114300" simplePos="0" relativeHeight="251697152" behindDoc="1" locked="0" layoutInCell="1" allowOverlap="1" wp14:anchorId="16CA603F" wp14:editId="167FB8D9">
                <wp:simplePos x="0" y="0"/>
                <wp:positionH relativeFrom="column">
                  <wp:posOffset>-134472</wp:posOffset>
                </wp:positionH>
                <wp:positionV relativeFrom="paragraph">
                  <wp:posOffset>-617855</wp:posOffset>
                </wp:positionV>
                <wp:extent cx="7933765" cy="10784541"/>
                <wp:effectExtent l="0" t="0" r="3810" b="0"/>
                <wp:wrapNone/>
                <wp:docPr id="2130807623" name="Rectangle 1"/>
                <wp:cNvGraphicFramePr/>
                <a:graphic xmlns:a="http://schemas.openxmlformats.org/drawingml/2006/main">
                  <a:graphicData uri="http://schemas.microsoft.com/office/word/2010/wordprocessingShape">
                    <wps:wsp>
                      <wps:cNvSpPr/>
                      <wps:spPr>
                        <a:xfrm>
                          <a:off x="0" y="0"/>
                          <a:ext cx="7933765" cy="10784541"/>
                        </a:xfrm>
                        <a:prstGeom prst="rect">
                          <a:avLst/>
                        </a:prstGeom>
                        <a:solidFill>
                          <a:srgbClr val="0084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09A4C" id="Rectangle 1" o:spid="_x0000_s1026" style="position:absolute;margin-left:-10.6pt;margin-top:-48.65pt;width:624.7pt;height:849.2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" fillcolor="#008447" stroked="f" strokeweight="2pt"/>
            </w:pict>
          </mc:Fallback>
        </mc:AlternateContent>
      </w:r>
      <w:r w:rsidR="007D3A56">
        <w:rPr>
          <w:sz w:val="20"/>
        </w:rPr>
        <w:t xml:space="preserve"> </w:t>
      </w:r>
    </w:p>
    <w:p w14:paraId="4042491E" w14:textId="42D51864" w:rsidR="008D2D58" w:rsidRDefault="0053765F" w:rsidP="00226465">
      <w:pPr>
        <w:pStyle w:val="BodyText"/>
        <w:ind w:left="0"/>
        <w:rPr>
          <w:sz w:val="20"/>
        </w:rPr>
      </w:pPr>
      <w:r>
        <w:rPr>
          <w:noProof/>
          <w:sz w:val="20"/>
        </w:rPr>
        <w:lastRenderedPageBreak/>
        <mc:AlternateContent>
          <mc:Choice Requires="wps">
            <w:drawing>
              <wp:anchor distT="0" distB="0" distL="114300" distR="114300" simplePos="0" relativeHeight="251702272" behindDoc="1" locked="0" layoutInCell="1" allowOverlap="1" wp14:anchorId="04158A46" wp14:editId="6D64AE98">
                <wp:simplePos x="0" y="0"/>
                <wp:positionH relativeFrom="column">
                  <wp:posOffset>-115747</wp:posOffset>
                </wp:positionH>
                <wp:positionV relativeFrom="paragraph">
                  <wp:posOffset>-1285425</wp:posOffset>
                </wp:positionV>
                <wp:extent cx="7933765" cy="10784541"/>
                <wp:effectExtent l="0" t="0" r="3810" b="0"/>
                <wp:wrapNone/>
                <wp:docPr id="1758009675" name="Rectangle 1"/>
                <wp:cNvGraphicFramePr/>
                <a:graphic xmlns:a="http://schemas.openxmlformats.org/drawingml/2006/main">
                  <a:graphicData uri="http://schemas.microsoft.com/office/word/2010/wordprocessingShape">
                    <wps:wsp>
                      <wps:cNvSpPr/>
                      <wps:spPr>
                        <a:xfrm>
                          <a:off x="0" y="0"/>
                          <a:ext cx="7933765" cy="10784541"/>
                        </a:xfrm>
                        <a:prstGeom prst="rect">
                          <a:avLst/>
                        </a:prstGeom>
                        <a:solidFill>
                          <a:srgbClr val="0084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D1AE50" id="Rectangle 1" o:spid="_x0000_s1026" style="position:absolute;margin-left:-9.1pt;margin-top:-101.2pt;width:624.7pt;height:849.2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" fillcolor="#008447" stroked="f" strokeweight="2pt"/>
            </w:pict>
          </mc:Fallback>
        </mc:AlternateContent>
      </w:r>
    </w:p>
    <w:p w14:paraId="49FBDF3C" w14:textId="77777777" w:rsidR="008D2D58" w:rsidRDefault="008D2D58" w:rsidP="00226465">
      <w:pPr>
        <w:pStyle w:val="BodyText"/>
        <w:ind w:left="0"/>
        <w:rPr>
          <w:sz w:val="20"/>
        </w:rPr>
      </w:pPr>
    </w:p>
    <w:p w14:paraId="5EAFEABE" w14:textId="77777777" w:rsidR="008D2D58" w:rsidRDefault="008D2D58" w:rsidP="00226465">
      <w:pPr>
        <w:pStyle w:val="BodyText"/>
        <w:ind w:left="0"/>
        <w:rPr>
          <w:sz w:val="20"/>
        </w:rPr>
      </w:pPr>
    </w:p>
    <w:p w14:paraId="1DCD7516" w14:textId="77777777" w:rsidR="008D2D58" w:rsidRDefault="008D2D58" w:rsidP="00226465">
      <w:pPr>
        <w:pStyle w:val="BodyText"/>
        <w:ind w:left="0"/>
        <w:rPr>
          <w:sz w:val="20"/>
        </w:rPr>
      </w:pPr>
    </w:p>
    <w:p w14:paraId="6E117C58" w14:textId="77777777" w:rsidR="008D2D58" w:rsidRDefault="008D2D58" w:rsidP="00226465">
      <w:pPr>
        <w:pStyle w:val="BodyText"/>
        <w:ind w:left="0"/>
        <w:rPr>
          <w:sz w:val="20"/>
        </w:rPr>
      </w:pPr>
    </w:p>
    <w:p w14:paraId="2FDC3461" w14:textId="77777777" w:rsidR="008D2D58" w:rsidRDefault="008D2D58" w:rsidP="00226465">
      <w:pPr>
        <w:pStyle w:val="BodyText"/>
        <w:ind w:left="0"/>
        <w:rPr>
          <w:sz w:val="20"/>
        </w:rPr>
      </w:pPr>
    </w:p>
    <w:p w14:paraId="2DD2432F" w14:textId="77777777" w:rsidR="008D2D58" w:rsidRDefault="008D2D58" w:rsidP="00226465">
      <w:pPr>
        <w:pStyle w:val="BodyText"/>
        <w:ind w:left="0"/>
        <w:rPr>
          <w:sz w:val="20"/>
        </w:rPr>
      </w:pPr>
    </w:p>
    <w:p w14:paraId="766822A9" w14:textId="77777777" w:rsidR="008D2D58" w:rsidRDefault="008D2D58" w:rsidP="00226465">
      <w:pPr>
        <w:pStyle w:val="BodyText"/>
        <w:ind w:left="0"/>
        <w:rPr>
          <w:sz w:val="20"/>
        </w:rPr>
      </w:pPr>
    </w:p>
    <w:p w14:paraId="14069D44" w14:textId="77777777" w:rsidR="008D2D58" w:rsidRDefault="008D2D58" w:rsidP="00226465">
      <w:pPr>
        <w:pStyle w:val="BodyText"/>
        <w:ind w:left="0"/>
        <w:rPr>
          <w:sz w:val="20"/>
        </w:rPr>
      </w:pPr>
    </w:p>
    <w:p w14:paraId="5CCBF485" w14:textId="77777777" w:rsidR="008D2D58" w:rsidRDefault="008D2D58" w:rsidP="00226465">
      <w:pPr>
        <w:pStyle w:val="BodyText"/>
        <w:ind w:left="0"/>
        <w:rPr>
          <w:sz w:val="20"/>
        </w:rPr>
      </w:pPr>
    </w:p>
    <w:p w14:paraId="177082B6" w14:textId="77777777" w:rsidR="008D2D58" w:rsidRDefault="008D2D58" w:rsidP="00226465">
      <w:pPr>
        <w:pStyle w:val="BodyText"/>
        <w:ind w:left="0"/>
        <w:rPr>
          <w:sz w:val="20"/>
        </w:rPr>
      </w:pPr>
    </w:p>
    <w:p w14:paraId="52534546" w14:textId="77777777" w:rsidR="008D2D58" w:rsidRDefault="008D2D58" w:rsidP="00226465">
      <w:pPr>
        <w:pStyle w:val="BodyText"/>
        <w:ind w:left="0"/>
        <w:rPr>
          <w:sz w:val="20"/>
        </w:rPr>
      </w:pPr>
    </w:p>
    <w:p w14:paraId="5F95815E" w14:textId="77777777" w:rsidR="008D2D58" w:rsidRDefault="008D2D58" w:rsidP="00226465">
      <w:pPr>
        <w:pStyle w:val="BodyText"/>
        <w:ind w:left="0"/>
        <w:rPr>
          <w:sz w:val="20"/>
        </w:rPr>
      </w:pPr>
    </w:p>
    <w:p w14:paraId="0590E56B" w14:textId="77777777" w:rsidR="008D2D58" w:rsidRDefault="008D2D58" w:rsidP="00226465">
      <w:pPr>
        <w:pStyle w:val="BodyText"/>
        <w:ind w:left="0"/>
        <w:rPr>
          <w:sz w:val="20"/>
        </w:rPr>
      </w:pPr>
    </w:p>
    <w:p w14:paraId="22BDED6D" w14:textId="77777777" w:rsidR="008D2D58" w:rsidRDefault="008D2D58" w:rsidP="00226465">
      <w:pPr>
        <w:pStyle w:val="BodyText"/>
        <w:ind w:left="0"/>
        <w:rPr>
          <w:sz w:val="20"/>
        </w:rPr>
      </w:pPr>
    </w:p>
    <w:p w14:paraId="6B4A20DF" w14:textId="77777777" w:rsidR="008D2D58" w:rsidRDefault="008D2D58" w:rsidP="00226465">
      <w:pPr>
        <w:pStyle w:val="BodyText"/>
        <w:ind w:left="0"/>
        <w:rPr>
          <w:sz w:val="20"/>
        </w:rPr>
      </w:pPr>
    </w:p>
    <w:p w14:paraId="15DC06A5" w14:textId="77777777" w:rsidR="008D2D58" w:rsidRDefault="008D2D58" w:rsidP="00226465">
      <w:pPr>
        <w:pStyle w:val="BodyText"/>
        <w:ind w:left="0"/>
        <w:rPr>
          <w:sz w:val="20"/>
        </w:rPr>
      </w:pPr>
    </w:p>
    <w:p w14:paraId="34F7B6B1" w14:textId="77777777" w:rsidR="008D2D58" w:rsidRDefault="008D2D58" w:rsidP="00226465">
      <w:pPr>
        <w:pStyle w:val="BodyText"/>
        <w:ind w:left="0"/>
        <w:rPr>
          <w:sz w:val="20"/>
        </w:rPr>
      </w:pPr>
    </w:p>
    <w:p w14:paraId="1E287A79" w14:textId="4DE485D8" w:rsidR="008D2D58" w:rsidRDefault="008D2D58" w:rsidP="00226465">
      <w:pPr>
        <w:pStyle w:val="BodyText"/>
        <w:ind w:left="0"/>
        <w:rPr>
          <w:sz w:val="20"/>
        </w:rPr>
      </w:pPr>
    </w:p>
    <w:p w14:paraId="1E21E680" w14:textId="24D65DA7" w:rsidR="008D2D58" w:rsidRDefault="008D2D58" w:rsidP="00226465">
      <w:pPr>
        <w:pStyle w:val="BodyText"/>
        <w:ind w:left="0"/>
        <w:rPr>
          <w:sz w:val="20"/>
        </w:rPr>
      </w:pPr>
    </w:p>
    <w:p w14:paraId="1594785F" w14:textId="5735656B" w:rsidR="008D2D58" w:rsidRDefault="008D2D58" w:rsidP="00226465">
      <w:pPr>
        <w:pStyle w:val="BodyText"/>
        <w:ind w:left="0"/>
        <w:rPr>
          <w:sz w:val="20"/>
        </w:rPr>
      </w:pPr>
    </w:p>
    <w:p w14:paraId="7BDA8D01" w14:textId="67B794E6" w:rsidR="008D2D58" w:rsidRDefault="008D2D58" w:rsidP="00226465">
      <w:pPr>
        <w:pStyle w:val="BodyText"/>
        <w:ind w:left="0"/>
        <w:rPr>
          <w:sz w:val="20"/>
        </w:rPr>
      </w:pPr>
    </w:p>
    <w:p w14:paraId="0A605DEC" w14:textId="72879FCF" w:rsidR="008D2D58" w:rsidRDefault="008D2D58" w:rsidP="00226465">
      <w:pPr>
        <w:pStyle w:val="BodyText"/>
        <w:ind w:left="0"/>
        <w:rPr>
          <w:sz w:val="20"/>
        </w:rPr>
      </w:pPr>
    </w:p>
    <w:p w14:paraId="2DFFD245" w14:textId="39AE06F6" w:rsidR="008D2D58" w:rsidRDefault="008D2D58" w:rsidP="00226465">
      <w:pPr>
        <w:pStyle w:val="BodyText"/>
        <w:ind w:left="0"/>
        <w:rPr>
          <w:sz w:val="20"/>
        </w:rPr>
      </w:pPr>
    </w:p>
    <w:p w14:paraId="4A3268FF" w14:textId="37B16A84" w:rsidR="008D2D58" w:rsidRDefault="008D2D58" w:rsidP="00226465">
      <w:pPr>
        <w:pStyle w:val="BodyText"/>
        <w:ind w:left="0"/>
        <w:rPr>
          <w:sz w:val="20"/>
        </w:rPr>
      </w:pPr>
    </w:p>
    <w:p w14:paraId="0AF2E6DE" w14:textId="32891B15" w:rsidR="008D2D58" w:rsidRDefault="008D2D58" w:rsidP="00226465">
      <w:pPr>
        <w:pStyle w:val="BodyText"/>
        <w:ind w:left="0"/>
        <w:rPr>
          <w:sz w:val="20"/>
        </w:rPr>
      </w:pPr>
    </w:p>
    <w:p w14:paraId="238F792A" w14:textId="210716FD" w:rsidR="008D2D58" w:rsidRDefault="008D2D58" w:rsidP="00226465">
      <w:pPr>
        <w:pStyle w:val="BodyText"/>
        <w:ind w:left="0"/>
        <w:rPr>
          <w:sz w:val="20"/>
        </w:rPr>
      </w:pPr>
    </w:p>
    <w:p w14:paraId="522801AB" w14:textId="439B36CF" w:rsidR="008D2D58" w:rsidRDefault="008D2D58" w:rsidP="00226465">
      <w:pPr>
        <w:pStyle w:val="BodyText"/>
        <w:ind w:left="0"/>
        <w:rPr>
          <w:sz w:val="20"/>
        </w:rPr>
      </w:pPr>
    </w:p>
    <w:p w14:paraId="63D4ECEA" w14:textId="7532D6DB" w:rsidR="008D2D58" w:rsidRDefault="008D2D58" w:rsidP="00226465">
      <w:pPr>
        <w:pStyle w:val="BodyText"/>
        <w:ind w:left="0"/>
        <w:rPr>
          <w:sz w:val="20"/>
        </w:rPr>
      </w:pPr>
    </w:p>
    <w:p w14:paraId="7A91A725" w14:textId="2CA617DC" w:rsidR="008D2D58" w:rsidRDefault="008D2D58" w:rsidP="00226465">
      <w:pPr>
        <w:pStyle w:val="BodyText"/>
        <w:ind w:left="0"/>
        <w:rPr>
          <w:sz w:val="20"/>
        </w:rPr>
      </w:pPr>
    </w:p>
    <w:p w14:paraId="40C623FD" w14:textId="19F5CD64" w:rsidR="008D2D58" w:rsidRDefault="008D2D58" w:rsidP="00226465">
      <w:pPr>
        <w:pStyle w:val="BodyText"/>
        <w:ind w:left="0"/>
        <w:rPr>
          <w:sz w:val="20"/>
        </w:rPr>
      </w:pPr>
    </w:p>
    <w:p w14:paraId="0C5F69F8" w14:textId="55F567E8" w:rsidR="008D2D58" w:rsidRDefault="0053765F" w:rsidP="00226465">
      <w:pPr>
        <w:pStyle w:val="BodyText"/>
        <w:ind w:left="0"/>
        <w:rPr>
          <w:sz w:val="20"/>
        </w:rPr>
      </w:pPr>
      <w:r>
        <w:rPr>
          <w:noProof/>
          <w:sz w:val="20"/>
        </w:rPr>
        <mc:AlternateContent>
          <mc:Choice Requires="wps">
            <w:drawing>
              <wp:anchor distT="0" distB="0" distL="114300" distR="114300" simplePos="0" relativeHeight="251705344" behindDoc="0" locked="0" layoutInCell="1" allowOverlap="1" wp14:anchorId="42A02272" wp14:editId="3B4D8128">
                <wp:simplePos x="0" y="0"/>
                <wp:positionH relativeFrom="column">
                  <wp:posOffset>428263</wp:posOffset>
                </wp:positionH>
                <wp:positionV relativeFrom="paragraph">
                  <wp:posOffset>110675</wp:posOffset>
                </wp:positionV>
                <wp:extent cx="6504972" cy="0"/>
                <wp:effectExtent l="0" t="0" r="10160" b="12700"/>
                <wp:wrapNone/>
                <wp:docPr id="1368151785" name="Straight Connector 7"/>
                <wp:cNvGraphicFramePr/>
                <a:graphic xmlns:a="http://schemas.openxmlformats.org/drawingml/2006/main">
                  <a:graphicData uri="http://schemas.microsoft.com/office/word/2010/wordprocessingShape">
                    <wps:wsp>
                      <wps:cNvCnPr/>
                      <wps:spPr>
                        <a:xfrm>
                          <a:off x="0" y="0"/>
                          <a:ext cx="650497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78126" id="Straight Connector 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3.7pt,8.7pt" to="545.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" strokecolor="white [3212]"/>
            </w:pict>
          </mc:Fallback>
        </mc:AlternateContent>
      </w:r>
    </w:p>
    <w:p w14:paraId="43710664" w14:textId="51100F35" w:rsidR="008D2D58" w:rsidRDefault="0053765F" w:rsidP="00226465">
      <w:pPr>
        <w:pStyle w:val="BodyText"/>
        <w:ind w:left="0"/>
        <w:rPr>
          <w:sz w:val="20"/>
        </w:rPr>
      </w:pPr>
      <w:r>
        <w:rPr>
          <w:noProof/>
        </w:rPr>
        <mc:AlternateContent>
          <mc:Choice Requires="wps">
            <w:drawing>
              <wp:anchor distT="0" distB="0" distL="114300" distR="114300" simplePos="0" relativeHeight="251704320" behindDoc="0" locked="0" layoutInCell="1" allowOverlap="1" wp14:anchorId="6FCF88FA" wp14:editId="39E7AAF6">
                <wp:simplePos x="0" y="0"/>
                <wp:positionH relativeFrom="column">
                  <wp:posOffset>358775</wp:posOffset>
                </wp:positionH>
                <wp:positionV relativeFrom="paragraph">
                  <wp:posOffset>126365</wp:posOffset>
                </wp:positionV>
                <wp:extent cx="6875145" cy="1828800"/>
                <wp:effectExtent l="0" t="0" r="0" b="0"/>
                <wp:wrapSquare wrapText="bothSides"/>
                <wp:docPr id="217993626" name="Text Box 1"/>
                <wp:cNvGraphicFramePr/>
                <a:graphic xmlns:a="http://schemas.openxmlformats.org/drawingml/2006/main">
                  <a:graphicData uri="http://schemas.microsoft.com/office/word/2010/wordprocessingShape">
                    <wps:wsp>
                      <wps:cNvSpPr txBox="1"/>
                      <wps:spPr>
                        <a:xfrm>
                          <a:off x="0" y="0"/>
                          <a:ext cx="6875145" cy="1828800"/>
                        </a:xfrm>
                        <a:prstGeom prst="rect">
                          <a:avLst/>
                        </a:prstGeom>
                        <a:noFill/>
                        <a:ln w="6350">
                          <a:noFill/>
                        </a:ln>
                      </wps:spPr>
                      <wps:txbx>
                        <w:txbxContent>
                          <w:p w14:paraId="41E1AC70" w14:textId="77777777" w:rsidR="0053765F" w:rsidRPr="0053765F" w:rsidRDefault="0053765F" w:rsidP="0053765F">
                            <w:pPr>
                              <w:spacing w:line="360" w:lineRule="auto"/>
                              <w:rPr>
                                <w:color w:val="FFFFFF" w:themeColor="background1"/>
                                <w:sz w:val="32"/>
                                <w:szCs w:val="32"/>
                              </w:rPr>
                            </w:pPr>
                            <w:r w:rsidRPr="0053765F">
                              <w:rPr>
                                <w:color w:val="FFFFFF" w:themeColor="background1"/>
                                <w:sz w:val="32"/>
                                <w:szCs w:val="32"/>
                              </w:rPr>
                              <w:t xml:space="preserve">This document has been designed in line with the Accessibility Guide: Leading the way in accessible information: A guide for government agencies to provide information and services that can be independently accessed by everyone. This guide was developed by the Ministry of Social Development, Department of Internal Affairs and Ministry of Culture and Heritage, in consultation with the Disabled People’s </w:t>
                            </w:r>
                            <w:proofErr w:type="spellStart"/>
                            <w:r w:rsidRPr="0053765F">
                              <w:rPr>
                                <w:color w:val="FFFFFF" w:themeColor="background1"/>
                                <w:sz w:val="32"/>
                                <w:szCs w:val="32"/>
                              </w:rPr>
                              <w:t>Organisation’s</w:t>
                            </w:r>
                            <w:proofErr w:type="spellEnd"/>
                            <w:r w:rsidRPr="0053765F">
                              <w:rPr>
                                <w:color w:val="FFFFFF" w:themeColor="background1"/>
                                <w:sz w:val="32"/>
                                <w:szCs w:val="32"/>
                              </w:rPr>
                              <w:t xml:space="preserve"> Deaf Aotearoa, People First New Zealand Ngā Tāngata </w:t>
                            </w:r>
                            <w:proofErr w:type="spellStart"/>
                            <w:r w:rsidRPr="0053765F">
                              <w:rPr>
                                <w:color w:val="FFFFFF" w:themeColor="background1"/>
                                <w:sz w:val="32"/>
                                <w:szCs w:val="32"/>
                              </w:rPr>
                              <w:t>Tuatahi</w:t>
                            </w:r>
                            <w:proofErr w:type="spellEnd"/>
                            <w:r w:rsidRPr="0053765F">
                              <w:rPr>
                                <w:color w:val="FFFFFF" w:themeColor="background1"/>
                                <w:sz w:val="32"/>
                                <w:szCs w:val="32"/>
                              </w:rPr>
                              <w:t xml:space="preserve">, Association of Blind Citizens of New Zealand, and </w:t>
                            </w:r>
                            <w:proofErr w:type="spellStart"/>
                            <w:r w:rsidRPr="0053765F">
                              <w:rPr>
                                <w:color w:val="FFFFFF" w:themeColor="background1"/>
                                <w:sz w:val="32"/>
                                <w:szCs w:val="32"/>
                              </w:rPr>
                              <w:t>Kāpō</w:t>
                            </w:r>
                            <w:proofErr w:type="spellEnd"/>
                            <w:r w:rsidRPr="0053765F">
                              <w:rPr>
                                <w:color w:val="FFFFFF" w:themeColor="background1"/>
                                <w:sz w:val="32"/>
                                <w:szCs w:val="32"/>
                              </w:rPr>
                              <w:t xml:space="preserve"> Māori Aotearoa.</w:t>
                            </w:r>
                          </w:p>
                          <w:p w14:paraId="01C73124" w14:textId="77777777" w:rsidR="0053765F" w:rsidRPr="00BA08FB" w:rsidRDefault="0053765F" w:rsidP="00BA08FB">
                            <w:pPr>
                              <w:pStyle w:val="BodyTex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CF88FA" id="Text Box 1" o:spid="_x0000_s1028" type="#_x0000_t202" style="position:absolute;margin-left:28.25pt;margin-top:9.95pt;width:541.35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" filled="f" stroked="f" strokeweight=".5pt">
                <v:fill o:detectmouseclick="t"/>
                <v:textbox style="mso-fit-shape-to-text:t">
                  <w:txbxContent>
                    <w:p w14:paraId="41E1AC70" w14:textId="77777777" w:rsidR="0053765F" w:rsidRPr="0053765F" w:rsidRDefault="0053765F" w:rsidP="0053765F">
                      <w:pPr>
                        <w:spacing w:line="360" w:lineRule="auto"/>
                        <w:rPr>
                          <w:color w:val="FFFFFF" w:themeColor="background1"/>
                          <w:sz w:val="32"/>
                          <w:szCs w:val="32"/>
                        </w:rPr>
                      </w:pPr>
                      <w:r w:rsidRPr="0053765F">
                        <w:rPr>
                          <w:color w:val="FFFFFF" w:themeColor="background1"/>
                          <w:sz w:val="32"/>
                          <w:szCs w:val="32"/>
                        </w:rPr>
                        <w:t xml:space="preserve">This document has been designed in line with the Accessibility Guide: Leading the way in accessible information: A guide for government agencies to provide information and services that can be independently accessed by everyone. This guide was developed by the Ministry of Social Development, Department of Internal Affairs and Ministry of Culture and Heritage, in consultation with the Disabled People’s </w:t>
                      </w:r>
                      <w:proofErr w:type="spellStart"/>
                      <w:r w:rsidRPr="0053765F">
                        <w:rPr>
                          <w:color w:val="FFFFFF" w:themeColor="background1"/>
                          <w:sz w:val="32"/>
                          <w:szCs w:val="32"/>
                        </w:rPr>
                        <w:t>Organisation’s</w:t>
                      </w:r>
                      <w:proofErr w:type="spellEnd"/>
                      <w:r w:rsidRPr="0053765F">
                        <w:rPr>
                          <w:color w:val="FFFFFF" w:themeColor="background1"/>
                          <w:sz w:val="32"/>
                          <w:szCs w:val="32"/>
                        </w:rPr>
                        <w:t xml:space="preserve"> Deaf Aotearoa, People First New Zealand </w:t>
                      </w:r>
                      <w:proofErr w:type="spellStart"/>
                      <w:r w:rsidRPr="0053765F">
                        <w:rPr>
                          <w:color w:val="FFFFFF" w:themeColor="background1"/>
                          <w:sz w:val="32"/>
                          <w:szCs w:val="32"/>
                        </w:rPr>
                        <w:t>Ngā</w:t>
                      </w:r>
                      <w:proofErr w:type="spellEnd"/>
                      <w:r w:rsidRPr="0053765F">
                        <w:rPr>
                          <w:color w:val="FFFFFF" w:themeColor="background1"/>
                          <w:sz w:val="32"/>
                          <w:szCs w:val="32"/>
                        </w:rPr>
                        <w:t xml:space="preserve"> </w:t>
                      </w:r>
                      <w:proofErr w:type="spellStart"/>
                      <w:r w:rsidRPr="0053765F">
                        <w:rPr>
                          <w:color w:val="FFFFFF" w:themeColor="background1"/>
                          <w:sz w:val="32"/>
                          <w:szCs w:val="32"/>
                        </w:rPr>
                        <w:t>Tāngata</w:t>
                      </w:r>
                      <w:proofErr w:type="spellEnd"/>
                      <w:r w:rsidRPr="0053765F">
                        <w:rPr>
                          <w:color w:val="FFFFFF" w:themeColor="background1"/>
                          <w:sz w:val="32"/>
                          <w:szCs w:val="32"/>
                        </w:rPr>
                        <w:t xml:space="preserve"> </w:t>
                      </w:r>
                      <w:proofErr w:type="spellStart"/>
                      <w:r w:rsidRPr="0053765F">
                        <w:rPr>
                          <w:color w:val="FFFFFF" w:themeColor="background1"/>
                          <w:sz w:val="32"/>
                          <w:szCs w:val="32"/>
                        </w:rPr>
                        <w:t>Tuatahi</w:t>
                      </w:r>
                      <w:proofErr w:type="spellEnd"/>
                      <w:r w:rsidRPr="0053765F">
                        <w:rPr>
                          <w:color w:val="FFFFFF" w:themeColor="background1"/>
                          <w:sz w:val="32"/>
                          <w:szCs w:val="32"/>
                        </w:rPr>
                        <w:t xml:space="preserve">, Association of Blind Citizens of New Zealand, and </w:t>
                      </w:r>
                      <w:proofErr w:type="spellStart"/>
                      <w:r w:rsidRPr="0053765F">
                        <w:rPr>
                          <w:color w:val="FFFFFF" w:themeColor="background1"/>
                          <w:sz w:val="32"/>
                          <w:szCs w:val="32"/>
                        </w:rPr>
                        <w:t>Kāpō</w:t>
                      </w:r>
                      <w:proofErr w:type="spellEnd"/>
                      <w:r w:rsidRPr="0053765F">
                        <w:rPr>
                          <w:color w:val="FFFFFF" w:themeColor="background1"/>
                          <w:sz w:val="32"/>
                          <w:szCs w:val="32"/>
                        </w:rPr>
                        <w:t xml:space="preserve"> Māori Aotearoa.</w:t>
                      </w:r>
                    </w:p>
                    <w:p w14:paraId="01C73124" w14:textId="77777777" w:rsidR="0053765F" w:rsidRPr="00BA08FB" w:rsidRDefault="0053765F" w:rsidP="00BA08FB">
                      <w:pPr>
                        <w:pStyle w:val="BodyText"/>
                        <w:rPr>
                          <w:sz w:val="20"/>
                        </w:rPr>
                      </w:pPr>
                    </w:p>
                  </w:txbxContent>
                </v:textbox>
                <w10:wrap type="square"/>
              </v:shape>
            </w:pict>
          </mc:Fallback>
        </mc:AlternateContent>
      </w:r>
    </w:p>
    <w:p w14:paraId="620F061D" w14:textId="725564FC" w:rsidR="008D2D58" w:rsidRDefault="008D2D58" w:rsidP="00226465">
      <w:pPr>
        <w:pStyle w:val="BodyText"/>
        <w:ind w:left="0"/>
        <w:rPr>
          <w:sz w:val="20"/>
        </w:rPr>
      </w:pPr>
    </w:p>
    <w:p w14:paraId="756A73ED" w14:textId="2D5DA788" w:rsidR="008D2D58" w:rsidRDefault="008D2D58" w:rsidP="00226465">
      <w:pPr>
        <w:pStyle w:val="BodyText"/>
        <w:ind w:left="0"/>
        <w:rPr>
          <w:sz w:val="20"/>
        </w:rPr>
      </w:pPr>
    </w:p>
    <w:p w14:paraId="0FEE52CC" w14:textId="67FFCBE2" w:rsidR="008D2D58" w:rsidRDefault="008D2D58" w:rsidP="00226465">
      <w:pPr>
        <w:pStyle w:val="BodyText"/>
        <w:ind w:left="0"/>
        <w:rPr>
          <w:sz w:val="20"/>
        </w:rPr>
      </w:pPr>
    </w:p>
    <w:p w14:paraId="44EB0DC9" w14:textId="05707460" w:rsidR="008D2D58" w:rsidRDefault="008D2D58" w:rsidP="00226465">
      <w:pPr>
        <w:pStyle w:val="BodyText"/>
        <w:ind w:left="0"/>
        <w:rPr>
          <w:sz w:val="20"/>
        </w:rPr>
      </w:pPr>
    </w:p>
    <w:p w14:paraId="087CC246" w14:textId="790FD676" w:rsidR="008D2D58" w:rsidRDefault="008D2D58" w:rsidP="00226465">
      <w:pPr>
        <w:pStyle w:val="BodyText"/>
        <w:ind w:left="0"/>
        <w:rPr>
          <w:sz w:val="20"/>
        </w:rPr>
      </w:pPr>
    </w:p>
    <w:p w14:paraId="35359A46" w14:textId="571B2426" w:rsidR="008D2D58" w:rsidRDefault="008D2D58" w:rsidP="00226465">
      <w:pPr>
        <w:pStyle w:val="BodyText"/>
        <w:ind w:left="0"/>
        <w:rPr>
          <w:sz w:val="20"/>
        </w:rPr>
      </w:pPr>
    </w:p>
    <w:p w14:paraId="646C34A9" w14:textId="2B256590" w:rsidR="008D2D58" w:rsidRDefault="008D2D58" w:rsidP="00226465">
      <w:pPr>
        <w:pStyle w:val="BodyText"/>
        <w:ind w:left="0"/>
        <w:rPr>
          <w:sz w:val="20"/>
        </w:rPr>
      </w:pPr>
    </w:p>
    <w:p w14:paraId="262D314E" w14:textId="452BA44C" w:rsidR="008D2D58" w:rsidRDefault="008D2D58" w:rsidP="00226465">
      <w:pPr>
        <w:pStyle w:val="BodyText"/>
        <w:ind w:left="0"/>
        <w:rPr>
          <w:sz w:val="20"/>
        </w:rPr>
      </w:pPr>
    </w:p>
    <w:p w14:paraId="2EC9451E" w14:textId="77777777" w:rsidR="008D2D58" w:rsidRDefault="008D2D58" w:rsidP="00226465">
      <w:pPr>
        <w:pStyle w:val="BodyText"/>
        <w:ind w:left="0"/>
        <w:rPr>
          <w:sz w:val="20"/>
        </w:rPr>
      </w:pPr>
    </w:p>
    <w:p w14:paraId="7A6D6A2F" w14:textId="77777777" w:rsidR="008D2D58" w:rsidRDefault="008D2D58" w:rsidP="00226465">
      <w:pPr>
        <w:pStyle w:val="BodyText"/>
        <w:spacing w:before="62"/>
        <w:ind w:left="0"/>
        <w:rPr>
          <w:sz w:val="20"/>
        </w:rPr>
      </w:pPr>
    </w:p>
    <w:p w14:paraId="528F888E" w14:textId="0E62894B" w:rsidR="008D2D58" w:rsidRDefault="008D2D58" w:rsidP="00226465">
      <w:pPr>
        <w:pStyle w:val="BodyText"/>
        <w:spacing w:line="20" w:lineRule="exact"/>
        <w:ind w:left="566"/>
        <w:rPr>
          <w:sz w:val="2"/>
        </w:rPr>
      </w:pPr>
    </w:p>
    <w:p w14:paraId="6776969C" w14:textId="77777777" w:rsidR="008D2D58" w:rsidRDefault="008D2D58" w:rsidP="00226465">
      <w:pPr>
        <w:pStyle w:val="BodyText"/>
        <w:spacing w:before="119"/>
        <w:ind w:left="0"/>
        <w:rPr>
          <w:sz w:val="32"/>
        </w:rPr>
      </w:pPr>
    </w:p>
    <w:p w14:paraId="0F17B937" w14:textId="77777777" w:rsidR="008D2D58" w:rsidRDefault="008D2D58" w:rsidP="00226465">
      <w:pPr>
        <w:spacing w:line="249" w:lineRule="auto"/>
        <w:rPr>
          <w:sz w:val="32"/>
        </w:rPr>
        <w:sectPr w:rsidR="008D2D58">
          <w:pgSz w:w="11910" w:h="16840"/>
          <w:pgMar w:top="1920" w:right="0" w:bottom="280" w:left="0" w:header="720" w:footer="720" w:gutter="0"/>
          <w:cols w:space="720"/>
        </w:sectPr>
      </w:pPr>
    </w:p>
    <w:p w14:paraId="1C29366B" w14:textId="77777777" w:rsidR="008D2D58" w:rsidRDefault="008D2D58" w:rsidP="00226465">
      <w:pPr>
        <w:pStyle w:val="BodyText"/>
        <w:ind w:left="0"/>
        <w:rPr>
          <w:sz w:val="42"/>
        </w:rPr>
      </w:pPr>
    </w:p>
    <w:p w14:paraId="74196CA0" w14:textId="77777777" w:rsidR="008D2D58" w:rsidRDefault="008D2D58" w:rsidP="00226465">
      <w:pPr>
        <w:pStyle w:val="BodyText"/>
        <w:ind w:left="0"/>
        <w:rPr>
          <w:sz w:val="42"/>
        </w:rPr>
      </w:pPr>
    </w:p>
    <w:p w14:paraId="0E693A74" w14:textId="77777777" w:rsidR="008D2D58" w:rsidRDefault="008D2D58" w:rsidP="00226465">
      <w:pPr>
        <w:pStyle w:val="BodyText"/>
        <w:spacing w:before="117"/>
        <w:ind w:left="0"/>
        <w:rPr>
          <w:sz w:val="42"/>
        </w:rPr>
      </w:pPr>
    </w:p>
    <w:p w14:paraId="75F41F39" w14:textId="77777777" w:rsidR="008D2D58" w:rsidRDefault="00613A7B" w:rsidP="00226465">
      <w:pPr>
        <w:pStyle w:val="Heading1"/>
      </w:pPr>
      <w:r>
        <w:rPr>
          <w:noProof/>
        </w:rPr>
        <w:drawing>
          <wp:anchor distT="0" distB="0" distL="0" distR="0" simplePos="0" relativeHeight="251619328" behindDoc="0" locked="0" layoutInCell="1" allowOverlap="1" wp14:anchorId="20B17063" wp14:editId="4B7F6A57">
            <wp:simplePos x="0" y="0"/>
            <wp:positionH relativeFrom="page">
              <wp:posOffset>0</wp:posOffset>
            </wp:positionH>
            <wp:positionV relativeFrom="paragraph">
              <wp:posOffset>-992350</wp:posOffset>
            </wp:positionV>
            <wp:extent cx="7560005" cy="67056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5" cstate="print"/>
                    <a:stretch>
                      <a:fillRect/>
                    </a:stretch>
                  </pic:blipFill>
                  <pic:spPr>
                    <a:xfrm>
                      <a:off x="0" y="0"/>
                      <a:ext cx="7560005" cy="670560"/>
                    </a:xfrm>
                    <a:prstGeom prst="rect">
                      <a:avLst/>
                    </a:prstGeom>
                  </pic:spPr>
                </pic:pic>
              </a:graphicData>
            </a:graphic>
          </wp:anchor>
        </w:drawing>
      </w:r>
      <w:bookmarkStart w:id="0" w:name="_TOC_250022"/>
      <w:r>
        <w:rPr>
          <w:color w:val="008447"/>
        </w:rPr>
        <w:t>Executive</w:t>
      </w:r>
      <w:r>
        <w:rPr>
          <w:color w:val="008447"/>
          <w:spacing w:val="-16"/>
        </w:rPr>
        <w:t xml:space="preserve"> </w:t>
      </w:r>
      <w:bookmarkEnd w:id="0"/>
      <w:r>
        <w:rPr>
          <w:color w:val="008447"/>
          <w:spacing w:val="-2"/>
        </w:rPr>
        <w:t>Summary</w:t>
      </w:r>
    </w:p>
    <w:p w14:paraId="315EB88E" w14:textId="77777777" w:rsidR="008D2D58" w:rsidRDefault="008D2D58" w:rsidP="00226465">
      <w:pPr>
        <w:pStyle w:val="BodyText"/>
        <w:spacing w:before="213"/>
        <w:ind w:left="0"/>
        <w:rPr>
          <w:sz w:val="42"/>
        </w:rPr>
      </w:pPr>
    </w:p>
    <w:p w14:paraId="19DAFA54" w14:textId="77777777" w:rsidR="008D2D58" w:rsidRDefault="00613A7B" w:rsidP="00226465">
      <w:pPr>
        <w:ind w:left="878"/>
        <w:rPr>
          <w:sz w:val="36"/>
        </w:rPr>
      </w:pPr>
      <w:r>
        <w:rPr>
          <w:color w:val="008447"/>
          <w:sz w:val="36"/>
        </w:rPr>
        <w:t>What</w:t>
      </w:r>
      <w:r>
        <w:rPr>
          <w:color w:val="008447"/>
          <w:spacing w:val="-5"/>
          <w:sz w:val="36"/>
        </w:rPr>
        <w:t xml:space="preserve"> </w:t>
      </w:r>
      <w:r>
        <w:rPr>
          <w:color w:val="008447"/>
          <w:sz w:val="36"/>
        </w:rPr>
        <w:t>is</w:t>
      </w:r>
      <w:r>
        <w:rPr>
          <w:color w:val="008447"/>
          <w:spacing w:val="-2"/>
          <w:sz w:val="36"/>
        </w:rPr>
        <w:t xml:space="preserve"> </w:t>
      </w:r>
      <w:r>
        <w:rPr>
          <w:color w:val="008447"/>
          <w:sz w:val="36"/>
        </w:rPr>
        <w:t>the</w:t>
      </w:r>
      <w:r>
        <w:rPr>
          <w:color w:val="008447"/>
          <w:spacing w:val="-1"/>
          <w:sz w:val="36"/>
        </w:rPr>
        <w:t xml:space="preserve"> </w:t>
      </w:r>
      <w:r>
        <w:rPr>
          <w:color w:val="008447"/>
          <w:sz w:val="36"/>
        </w:rPr>
        <w:t>purpose</w:t>
      </w:r>
      <w:r>
        <w:rPr>
          <w:color w:val="008447"/>
          <w:spacing w:val="-2"/>
          <w:sz w:val="36"/>
        </w:rPr>
        <w:t xml:space="preserve"> </w:t>
      </w:r>
      <w:r>
        <w:rPr>
          <w:color w:val="008447"/>
          <w:sz w:val="36"/>
        </w:rPr>
        <w:t>of</w:t>
      </w:r>
      <w:r>
        <w:rPr>
          <w:color w:val="008447"/>
          <w:spacing w:val="-2"/>
          <w:sz w:val="36"/>
        </w:rPr>
        <w:t xml:space="preserve"> </w:t>
      </w:r>
      <w:r>
        <w:rPr>
          <w:color w:val="008447"/>
          <w:sz w:val="36"/>
        </w:rPr>
        <w:t>the</w:t>
      </w:r>
      <w:r>
        <w:rPr>
          <w:color w:val="008447"/>
          <w:spacing w:val="-1"/>
          <w:sz w:val="36"/>
        </w:rPr>
        <w:t xml:space="preserve"> </w:t>
      </w:r>
      <w:r>
        <w:rPr>
          <w:color w:val="008447"/>
          <w:sz w:val="36"/>
        </w:rPr>
        <w:t>literature</w:t>
      </w:r>
      <w:r>
        <w:rPr>
          <w:color w:val="008447"/>
          <w:spacing w:val="-1"/>
          <w:sz w:val="36"/>
        </w:rPr>
        <w:t xml:space="preserve"> </w:t>
      </w:r>
      <w:r>
        <w:rPr>
          <w:color w:val="008447"/>
          <w:spacing w:val="-2"/>
          <w:sz w:val="36"/>
        </w:rPr>
        <w:t>review?</w:t>
      </w:r>
    </w:p>
    <w:p w14:paraId="00C21AB9" w14:textId="77777777" w:rsidR="008D2D58" w:rsidRDefault="00613A7B" w:rsidP="00226465">
      <w:pPr>
        <w:pStyle w:val="BodyText"/>
        <w:spacing w:before="241" w:line="360" w:lineRule="auto"/>
        <w:ind w:right="754"/>
      </w:pPr>
      <w:r>
        <w:t>This review is part of the Disabled People, Tāngata Whaikaha Māori</w:t>
      </w:r>
      <w:r>
        <w:rPr>
          <w:vertAlign w:val="superscript"/>
        </w:rPr>
        <w:t>1</w:t>
      </w:r>
      <w:r>
        <w:t xml:space="preserve"> and Tagata Sa’ilimalo</w:t>
      </w:r>
      <w:r>
        <w:rPr>
          <w:vertAlign w:val="superscript"/>
        </w:rPr>
        <w:t>2</w:t>
      </w:r>
      <w:r>
        <w:t xml:space="preserve"> Research Project being undertaken by Hanga-Aro-Rau (HAR) and Waihanga</w:t>
      </w:r>
      <w:r>
        <w:rPr>
          <w:spacing w:val="-5"/>
        </w:rPr>
        <w:t xml:space="preserve"> </w:t>
      </w:r>
      <w:r>
        <w:t>Ara Rau (WAR) Workforce Development Councils (WDCs). This Research Project will provide a foundation of evidence for the development of Disability</w:t>
      </w:r>
      <w:r>
        <w:rPr>
          <w:spacing w:val="-13"/>
        </w:rPr>
        <w:t xml:space="preserve"> </w:t>
      </w:r>
      <w:r>
        <w:t>Action Plans for HAR and WAR, with the overall twin objectives of improving accessibility across our respective industries;</w:t>
      </w:r>
      <w:r>
        <w:rPr>
          <w:vertAlign w:val="superscript"/>
        </w:rPr>
        <w:t>3</w:t>
      </w:r>
      <w:r>
        <w:t xml:space="preserve"> and enabling disabled people,</w:t>
      </w:r>
      <w:r>
        <w:rPr>
          <w:spacing w:val="-4"/>
        </w:rPr>
        <w:t xml:space="preserve"> </w:t>
      </w:r>
      <w:r>
        <w:t>tāngata</w:t>
      </w:r>
      <w:r>
        <w:rPr>
          <w:spacing w:val="-3"/>
        </w:rPr>
        <w:t xml:space="preserve"> </w:t>
      </w:r>
      <w:proofErr w:type="spellStart"/>
      <w:r>
        <w:t>whaikaha</w:t>
      </w:r>
      <w:proofErr w:type="spellEnd"/>
      <w:r>
        <w:rPr>
          <w:spacing w:val="-3"/>
        </w:rPr>
        <w:t xml:space="preserve"> </w:t>
      </w:r>
      <w:r>
        <w:t>Māori</w:t>
      </w:r>
      <w:r>
        <w:rPr>
          <w:spacing w:val="-3"/>
        </w:rPr>
        <w:t xml:space="preserve"> </w:t>
      </w:r>
      <w:r>
        <w:t>and</w:t>
      </w:r>
      <w:r>
        <w:rPr>
          <w:spacing w:val="-3"/>
        </w:rPr>
        <w:t xml:space="preserve"> </w:t>
      </w:r>
      <w:proofErr w:type="spellStart"/>
      <w:r>
        <w:t>tagata</w:t>
      </w:r>
      <w:proofErr w:type="spellEnd"/>
      <w:r>
        <w:rPr>
          <w:spacing w:val="-3"/>
        </w:rPr>
        <w:t xml:space="preserve"> </w:t>
      </w:r>
      <w:proofErr w:type="spellStart"/>
      <w:r>
        <w:t>sa’ilimalo</w:t>
      </w:r>
      <w:proofErr w:type="spellEnd"/>
      <w:r>
        <w:rPr>
          <w:spacing w:val="-3"/>
        </w:rPr>
        <w:t xml:space="preserve"> </w:t>
      </w:r>
      <w:r>
        <w:t>to</w:t>
      </w:r>
      <w:r>
        <w:rPr>
          <w:spacing w:val="-3"/>
        </w:rPr>
        <w:t xml:space="preserve"> </w:t>
      </w:r>
      <w:r>
        <w:t>have</w:t>
      </w:r>
      <w:r>
        <w:rPr>
          <w:spacing w:val="-3"/>
        </w:rPr>
        <w:t xml:space="preserve"> </w:t>
      </w:r>
      <w:r>
        <w:t>fulfilling</w:t>
      </w:r>
      <w:r>
        <w:rPr>
          <w:spacing w:val="-3"/>
        </w:rPr>
        <w:t xml:space="preserve"> </w:t>
      </w:r>
      <w:r>
        <w:t>work</w:t>
      </w:r>
      <w:r>
        <w:rPr>
          <w:spacing w:val="-3"/>
        </w:rPr>
        <w:t xml:space="preserve"> </w:t>
      </w:r>
      <w:r>
        <w:t>and</w:t>
      </w:r>
      <w:r>
        <w:rPr>
          <w:spacing w:val="-3"/>
        </w:rPr>
        <w:t xml:space="preserve"> </w:t>
      </w:r>
      <w:r>
        <w:t>be</w:t>
      </w:r>
      <w:r>
        <w:rPr>
          <w:spacing w:val="-3"/>
        </w:rPr>
        <w:t xml:space="preserve"> </w:t>
      </w:r>
      <w:r>
        <w:t>valued</w:t>
      </w:r>
      <w:r>
        <w:rPr>
          <w:spacing w:val="-3"/>
        </w:rPr>
        <w:t xml:space="preserve"> </w:t>
      </w:r>
      <w:r>
        <w:t>for</w:t>
      </w:r>
      <w:r>
        <w:rPr>
          <w:spacing w:val="-3"/>
        </w:rPr>
        <w:t xml:space="preserve"> </w:t>
      </w:r>
      <w:r>
        <w:t>it.</w:t>
      </w:r>
    </w:p>
    <w:p w14:paraId="3187D325" w14:textId="77777777" w:rsidR="008D2D58" w:rsidRDefault="008D2D58" w:rsidP="00226465">
      <w:pPr>
        <w:pStyle w:val="BodyText"/>
        <w:ind w:left="0"/>
      </w:pPr>
    </w:p>
    <w:p w14:paraId="42BC052A" w14:textId="77777777" w:rsidR="008D2D58" w:rsidRDefault="008D2D58" w:rsidP="00226465">
      <w:pPr>
        <w:pStyle w:val="BodyText"/>
        <w:spacing w:before="188"/>
        <w:ind w:left="0"/>
      </w:pPr>
    </w:p>
    <w:p w14:paraId="421EEF9E" w14:textId="31BA815C" w:rsidR="008D2D58" w:rsidRDefault="00613A7B" w:rsidP="00226465">
      <w:pPr>
        <w:ind w:left="878"/>
        <w:rPr>
          <w:sz w:val="36"/>
        </w:rPr>
      </w:pPr>
      <w:r w:rsidRPr="00613A7B">
        <w:rPr>
          <w:color w:val="008447"/>
          <w:sz w:val="36"/>
          <w:szCs w:val="36"/>
        </w:rPr>
        <w:t>Who</w:t>
      </w:r>
      <w:r w:rsidRPr="00613A7B">
        <w:rPr>
          <w:color w:val="008447"/>
          <w:spacing w:val="-2"/>
          <w:sz w:val="36"/>
          <w:szCs w:val="36"/>
        </w:rPr>
        <w:t xml:space="preserve"> </w:t>
      </w:r>
      <w:r>
        <w:rPr>
          <w:color w:val="008447"/>
          <w:sz w:val="36"/>
        </w:rPr>
        <w:t>is</w:t>
      </w:r>
      <w:r>
        <w:rPr>
          <w:color w:val="008447"/>
          <w:spacing w:val="-2"/>
          <w:sz w:val="36"/>
        </w:rPr>
        <w:t xml:space="preserve"> </w:t>
      </w:r>
      <w:r>
        <w:rPr>
          <w:color w:val="008447"/>
          <w:sz w:val="36"/>
        </w:rPr>
        <w:t>the</w:t>
      </w:r>
      <w:r>
        <w:rPr>
          <w:color w:val="008447"/>
          <w:spacing w:val="-2"/>
          <w:sz w:val="36"/>
        </w:rPr>
        <w:t xml:space="preserve"> </w:t>
      </w:r>
      <w:r>
        <w:rPr>
          <w:color w:val="008447"/>
          <w:sz w:val="36"/>
        </w:rPr>
        <w:t>literature</w:t>
      </w:r>
      <w:r>
        <w:rPr>
          <w:color w:val="008447"/>
          <w:spacing w:val="-1"/>
          <w:sz w:val="36"/>
        </w:rPr>
        <w:t xml:space="preserve"> </w:t>
      </w:r>
      <w:r>
        <w:rPr>
          <w:color w:val="008447"/>
          <w:sz w:val="36"/>
        </w:rPr>
        <w:t>review</w:t>
      </w:r>
      <w:r>
        <w:rPr>
          <w:color w:val="008447"/>
          <w:spacing w:val="-1"/>
          <w:sz w:val="36"/>
        </w:rPr>
        <w:t xml:space="preserve"> </w:t>
      </w:r>
      <w:r>
        <w:rPr>
          <w:color w:val="008447"/>
          <w:sz w:val="36"/>
        </w:rPr>
        <w:t>for</w:t>
      </w:r>
      <w:r>
        <w:rPr>
          <w:color w:val="008447"/>
          <w:spacing w:val="-2"/>
          <w:sz w:val="36"/>
        </w:rPr>
        <w:t xml:space="preserve"> </w:t>
      </w:r>
      <w:r>
        <w:rPr>
          <w:color w:val="008447"/>
          <w:sz w:val="36"/>
        </w:rPr>
        <w:t>and</w:t>
      </w:r>
      <w:r>
        <w:rPr>
          <w:color w:val="008447"/>
          <w:spacing w:val="-1"/>
          <w:sz w:val="36"/>
        </w:rPr>
        <w:t xml:space="preserve"> </w:t>
      </w:r>
      <w:r>
        <w:rPr>
          <w:color w:val="008447"/>
          <w:sz w:val="36"/>
        </w:rPr>
        <w:t>what</w:t>
      </w:r>
      <w:r>
        <w:rPr>
          <w:color w:val="008447"/>
          <w:spacing w:val="-2"/>
          <w:sz w:val="36"/>
        </w:rPr>
        <w:t xml:space="preserve"> </w:t>
      </w:r>
      <w:r>
        <w:rPr>
          <w:color w:val="008447"/>
          <w:sz w:val="36"/>
        </w:rPr>
        <w:t>topics</w:t>
      </w:r>
      <w:r>
        <w:rPr>
          <w:color w:val="008447"/>
          <w:spacing w:val="-2"/>
          <w:sz w:val="36"/>
        </w:rPr>
        <w:t xml:space="preserve"> </w:t>
      </w:r>
      <w:r>
        <w:rPr>
          <w:color w:val="008447"/>
          <w:sz w:val="36"/>
        </w:rPr>
        <w:t>does</w:t>
      </w:r>
      <w:r>
        <w:rPr>
          <w:color w:val="008447"/>
          <w:spacing w:val="-2"/>
          <w:sz w:val="36"/>
        </w:rPr>
        <w:t xml:space="preserve"> </w:t>
      </w:r>
      <w:r>
        <w:rPr>
          <w:color w:val="008447"/>
          <w:sz w:val="36"/>
        </w:rPr>
        <w:t>it</w:t>
      </w:r>
      <w:r>
        <w:rPr>
          <w:color w:val="008447"/>
          <w:spacing w:val="-2"/>
          <w:sz w:val="36"/>
        </w:rPr>
        <w:t xml:space="preserve"> </w:t>
      </w:r>
      <w:r>
        <w:rPr>
          <w:color w:val="008447"/>
          <w:sz w:val="36"/>
        </w:rPr>
        <w:t>focus</w:t>
      </w:r>
      <w:r>
        <w:rPr>
          <w:color w:val="008447"/>
          <w:spacing w:val="-2"/>
          <w:sz w:val="36"/>
        </w:rPr>
        <w:t xml:space="preserve"> </w:t>
      </w:r>
      <w:r>
        <w:rPr>
          <w:color w:val="008447"/>
          <w:spacing w:val="-5"/>
          <w:sz w:val="36"/>
        </w:rPr>
        <w:t>on?</w:t>
      </w:r>
    </w:p>
    <w:p w14:paraId="37DB49FB" w14:textId="3069BADC" w:rsidR="008D2D58" w:rsidRDefault="00DA3230" w:rsidP="00226465">
      <w:pPr>
        <w:pStyle w:val="BodyText"/>
        <w:spacing w:before="2"/>
        <w:ind w:left="0"/>
        <w:rPr>
          <w:sz w:val="10"/>
        </w:rPr>
      </w:pPr>
      <w:r>
        <w:rPr>
          <w:noProof/>
        </w:rPr>
        <mc:AlternateContent>
          <mc:Choice Requires="wps">
            <w:drawing>
              <wp:anchor distT="0" distB="0" distL="114300" distR="114300" simplePos="0" relativeHeight="251649024" behindDoc="0" locked="0" layoutInCell="1" allowOverlap="1" wp14:anchorId="63324FFA" wp14:editId="428214E8">
                <wp:simplePos x="0" y="0"/>
                <wp:positionH relativeFrom="column">
                  <wp:posOffset>432000</wp:posOffset>
                </wp:positionH>
                <wp:positionV relativeFrom="paragraph">
                  <wp:posOffset>87370</wp:posOffset>
                </wp:positionV>
                <wp:extent cx="6840220" cy="2928620"/>
                <wp:effectExtent l="0" t="0" r="0" b="5080"/>
                <wp:wrapTopAndBottom/>
                <wp:docPr id="88" name="Textbox 88"/>
                <wp:cNvGraphicFramePr/>
                <a:graphic xmlns:a="http://schemas.openxmlformats.org/drawingml/2006/main">
                  <a:graphicData uri="http://schemas.microsoft.com/office/word/2010/wordprocessingShape">
                    <wps:wsp>
                      <wps:cNvSpPr txBox="1"/>
                      <wps:spPr>
                        <a:xfrm>
                          <a:off x="0" y="0"/>
                          <a:ext cx="6840220" cy="2928620"/>
                        </a:xfrm>
                        <a:prstGeom prst="rect">
                          <a:avLst/>
                        </a:prstGeom>
                        <a:solidFill>
                          <a:srgbClr val="D9D9D9">
                            <a:alpha val="30198"/>
                          </a:srgbClr>
                        </a:solidFill>
                      </wps:spPr>
                      <wps:txbx>
                        <w:txbxContent>
                          <w:p w14:paraId="12DB24FE" w14:textId="77777777" w:rsidR="008D2D58" w:rsidRDefault="00613A7B">
                            <w:pPr>
                              <w:spacing w:before="99" w:line="362" w:lineRule="auto"/>
                              <w:ind w:left="201" w:right="576"/>
                              <w:rPr>
                                <w:color w:val="000000"/>
                                <w:sz w:val="24"/>
                              </w:rPr>
                            </w:pPr>
                            <w:r>
                              <w:rPr>
                                <w:color w:val="000000"/>
                                <w:sz w:val="24"/>
                              </w:rPr>
                              <w:t>As</w:t>
                            </w:r>
                            <w:r>
                              <w:rPr>
                                <w:color w:val="000000"/>
                                <w:spacing w:val="-3"/>
                                <w:sz w:val="24"/>
                              </w:rPr>
                              <w:t xml:space="preserve"> </w:t>
                            </w:r>
                            <w:r>
                              <w:rPr>
                                <w:color w:val="000000"/>
                                <w:sz w:val="24"/>
                              </w:rPr>
                              <w:t>a</w:t>
                            </w:r>
                            <w:r>
                              <w:rPr>
                                <w:color w:val="000000"/>
                                <w:spacing w:val="-3"/>
                                <w:sz w:val="24"/>
                              </w:rPr>
                              <w:t xml:space="preserve"> </w:t>
                            </w:r>
                            <w:r>
                              <w:rPr>
                                <w:color w:val="000000"/>
                                <w:sz w:val="24"/>
                              </w:rPr>
                              <w:t>resource</w:t>
                            </w:r>
                            <w:r>
                              <w:rPr>
                                <w:color w:val="000000"/>
                                <w:spacing w:val="-3"/>
                                <w:sz w:val="24"/>
                              </w:rPr>
                              <w:t xml:space="preserve"> </w:t>
                            </w:r>
                            <w:r>
                              <w:rPr>
                                <w:color w:val="000000"/>
                                <w:sz w:val="24"/>
                              </w:rPr>
                              <w:t>for</w:t>
                            </w:r>
                            <w:r>
                              <w:rPr>
                                <w:color w:val="000000"/>
                                <w:spacing w:val="-3"/>
                                <w:sz w:val="24"/>
                              </w:rPr>
                              <w:t xml:space="preserve"> </w:t>
                            </w:r>
                            <w:r>
                              <w:rPr>
                                <w:color w:val="000000"/>
                                <w:sz w:val="24"/>
                              </w:rPr>
                              <w:t>multiple</w:t>
                            </w:r>
                            <w:r>
                              <w:rPr>
                                <w:color w:val="000000"/>
                                <w:spacing w:val="-3"/>
                                <w:sz w:val="24"/>
                              </w:rPr>
                              <w:t xml:space="preserve"> </w:t>
                            </w:r>
                            <w:r>
                              <w:rPr>
                                <w:color w:val="000000"/>
                                <w:sz w:val="24"/>
                              </w:rPr>
                              <w:t>audiences,</w:t>
                            </w:r>
                            <w:r>
                              <w:rPr>
                                <w:color w:val="000000"/>
                                <w:spacing w:val="-4"/>
                                <w:sz w:val="24"/>
                              </w:rPr>
                              <w:t xml:space="preserve"> </w:t>
                            </w:r>
                            <w:r>
                              <w:rPr>
                                <w:color w:val="000000"/>
                                <w:sz w:val="24"/>
                              </w:rPr>
                              <w:t>including</w:t>
                            </w:r>
                            <w:r>
                              <w:rPr>
                                <w:color w:val="000000"/>
                                <w:spacing w:val="-3"/>
                                <w:sz w:val="24"/>
                              </w:rPr>
                              <w:t xml:space="preserve"> </w:t>
                            </w:r>
                            <w:r>
                              <w:rPr>
                                <w:color w:val="000000"/>
                                <w:sz w:val="24"/>
                              </w:rPr>
                              <w:t>those</w:t>
                            </w:r>
                            <w:r>
                              <w:rPr>
                                <w:color w:val="000000"/>
                                <w:spacing w:val="-3"/>
                                <w:sz w:val="24"/>
                              </w:rPr>
                              <w:t xml:space="preserve"> </w:t>
                            </w:r>
                            <w:r>
                              <w:rPr>
                                <w:color w:val="000000"/>
                                <w:sz w:val="24"/>
                              </w:rPr>
                              <w:t>new</w:t>
                            </w:r>
                            <w:r>
                              <w:rPr>
                                <w:color w:val="000000"/>
                                <w:spacing w:val="-3"/>
                                <w:sz w:val="24"/>
                              </w:rPr>
                              <w:t xml:space="preserve"> </w:t>
                            </w:r>
                            <w:r>
                              <w:rPr>
                                <w:color w:val="000000"/>
                                <w:sz w:val="24"/>
                              </w:rPr>
                              <w:t>to</w:t>
                            </w:r>
                            <w:r>
                              <w:rPr>
                                <w:color w:val="000000"/>
                                <w:spacing w:val="-3"/>
                                <w:sz w:val="24"/>
                              </w:rPr>
                              <w:t xml:space="preserve"> </w:t>
                            </w:r>
                            <w:r>
                              <w:rPr>
                                <w:color w:val="000000"/>
                                <w:sz w:val="24"/>
                              </w:rPr>
                              <w:t>the</w:t>
                            </w:r>
                            <w:r>
                              <w:rPr>
                                <w:color w:val="000000"/>
                                <w:spacing w:val="-3"/>
                                <w:sz w:val="24"/>
                              </w:rPr>
                              <w:t xml:space="preserve"> </w:t>
                            </w:r>
                            <w:r>
                              <w:rPr>
                                <w:color w:val="000000"/>
                                <w:sz w:val="24"/>
                              </w:rPr>
                              <w:t>disability</w:t>
                            </w:r>
                            <w:r>
                              <w:rPr>
                                <w:color w:val="000000"/>
                                <w:spacing w:val="-3"/>
                                <w:sz w:val="24"/>
                              </w:rPr>
                              <w:t xml:space="preserve"> </w:t>
                            </w:r>
                            <w:proofErr w:type="spellStart"/>
                            <w:r>
                              <w:rPr>
                                <w:color w:val="000000"/>
                                <w:sz w:val="24"/>
                              </w:rPr>
                              <w:t>kaupapa</w:t>
                            </w:r>
                            <w:proofErr w:type="spellEnd"/>
                            <w:r>
                              <w:rPr>
                                <w:color w:val="000000"/>
                                <w:sz w:val="24"/>
                              </w:rPr>
                              <w:t>,</w:t>
                            </w:r>
                            <w:r>
                              <w:rPr>
                                <w:color w:val="000000"/>
                                <w:spacing w:val="-4"/>
                                <w:sz w:val="24"/>
                              </w:rPr>
                              <w:t xml:space="preserve"> </w:t>
                            </w:r>
                            <w:r>
                              <w:rPr>
                                <w:color w:val="000000"/>
                                <w:sz w:val="24"/>
                              </w:rPr>
                              <w:t>the</w:t>
                            </w:r>
                            <w:r>
                              <w:rPr>
                                <w:color w:val="000000"/>
                                <w:spacing w:val="-3"/>
                                <w:sz w:val="24"/>
                              </w:rPr>
                              <w:t xml:space="preserve"> </w:t>
                            </w:r>
                            <w:r>
                              <w:rPr>
                                <w:color w:val="000000"/>
                                <w:sz w:val="24"/>
                              </w:rPr>
                              <w:t>review can be read in its entirety or by individual section. These include:</w:t>
                            </w:r>
                          </w:p>
                          <w:p w14:paraId="7C26EA8E" w14:textId="77777777" w:rsidR="008D2D58" w:rsidRDefault="00613A7B">
                            <w:pPr>
                              <w:numPr>
                                <w:ilvl w:val="0"/>
                                <w:numId w:val="10"/>
                              </w:numPr>
                              <w:tabs>
                                <w:tab w:val="left" w:pos="976"/>
                              </w:tabs>
                              <w:spacing w:before="154"/>
                              <w:ind w:hanging="362"/>
                              <w:rPr>
                                <w:color w:val="000000"/>
                                <w:sz w:val="24"/>
                              </w:rPr>
                            </w:pPr>
                            <w:r>
                              <w:rPr>
                                <w:color w:val="000000"/>
                                <w:sz w:val="24"/>
                              </w:rPr>
                              <w:t>Definitions</w:t>
                            </w:r>
                            <w:r>
                              <w:rPr>
                                <w:color w:val="000000"/>
                                <w:spacing w:val="-1"/>
                                <w:sz w:val="24"/>
                              </w:rPr>
                              <w:t xml:space="preserve"> </w:t>
                            </w:r>
                            <w:r>
                              <w:rPr>
                                <w:color w:val="000000"/>
                                <w:sz w:val="24"/>
                              </w:rPr>
                              <w:t>of</w:t>
                            </w:r>
                            <w:r>
                              <w:rPr>
                                <w:color w:val="000000"/>
                                <w:spacing w:val="-1"/>
                                <w:sz w:val="24"/>
                              </w:rPr>
                              <w:t xml:space="preserve"> </w:t>
                            </w:r>
                            <w:r>
                              <w:rPr>
                                <w:color w:val="000000"/>
                                <w:sz w:val="24"/>
                              </w:rPr>
                              <w:t>essential</w:t>
                            </w:r>
                            <w:r>
                              <w:rPr>
                                <w:color w:val="000000"/>
                                <w:spacing w:val="-1"/>
                                <w:sz w:val="24"/>
                              </w:rPr>
                              <w:t xml:space="preserve"> </w:t>
                            </w:r>
                            <w:r>
                              <w:rPr>
                                <w:color w:val="000000"/>
                                <w:sz w:val="24"/>
                              </w:rPr>
                              <w:t>terms and</w:t>
                            </w:r>
                            <w:r>
                              <w:rPr>
                                <w:color w:val="000000"/>
                                <w:spacing w:val="-1"/>
                                <w:sz w:val="24"/>
                              </w:rPr>
                              <w:t xml:space="preserve"> </w:t>
                            </w:r>
                            <w:r>
                              <w:rPr>
                                <w:color w:val="000000"/>
                                <w:spacing w:val="-2"/>
                                <w:sz w:val="24"/>
                              </w:rPr>
                              <w:t>concepts</w:t>
                            </w:r>
                          </w:p>
                          <w:p w14:paraId="54E68541" w14:textId="7CA3B7F5" w:rsidR="008D2D58" w:rsidRPr="00DA3230" w:rsidRDefault="00DA3230" w:rsidP="00DA3230">
                            <w:pPr>
                              <w:pStyle w:val="ListParagraph"/>
                              <w:numPr>
                                <w:ilvl w:val="0"/>
                                <w:numId w:val="10"/>
                              </w:numPr>
                              <w:tabs>
                                <w:tab w:val="left" w:pos="724"/>
                              </w:tabs>
                              <w:spacing w:before="138"/>
                              <w:rPr>
                                <w:rFonts w:ascii="Symbol" w:hAnsi="Symbol"/>
                                <w:color w:val="000000"/>
                                <w:sz w:val="24"/>
                              </w:rPr>
                            </w:pPr>
                            <w:r w:rsidRPr="00DA3230">
                              <w:rPr>
                                <w:rFonts w:ascii="Symbol" w:hAnsi="Symbol"/>
                                <w:color w:val="000000"/>
                                <w:sz w:val="24"/>
                              </w:rPr>
                              <w:t xml:space="preserve">    </w:t>
                            </w:r>
                            <w:r w:rsidRPr="00DA3230">
                              <w:rPr>
                                <w:color w:val="000000"/>
                                <w:sz w:val="24"/>
                              </w:rPr>
                              <w:t xml:space="preserve">An overview of the roles of key national agencies with responsibility for disabled people's employment, and the legislation, strategies, plans and agreements that their work is based </w:t>
                            </w:r>
                            <w:proofErr w:type="gramStart"/>
                            <w:r w:rsidRPr="00DA3230">
                              <w:rPr>
                                <w:color w:val="000000"/>
                                <w:sz w:val="24"/>
                              </w:rPr>
                              <w:t>on</w:t>
                            </w:r>
                            <w:proofErr w:type="gramEnd"/>
                          </w:p>
                          <w:p w14:paraId="2A92F531" w14:textId="77777777" w:rsidR="008D2D58" w:rsidRDefault="00613A7B">
                            <w:pPr>
                              <w:numPr>
                                <w:ilvl w:val="0"/>
                                <w:numId w:val="10"/>
                              </w:numPr>
                              <w:tabs>
                                <w:tab w:val="left" w:pos="976"/>
                              </w:tabs>
                              <w:spacing w:before="1" w:line="350" w:lineRule="auto"/>
                              <w:ind w:right="522"/>
                              <w:rPr>
                                <w:color w:val="000000"/>
                                <w:sz w:val="24"/>
                              </w:rPr>
                            </w:pPr>
                            <w:r>
                              <w:rPr>
                                <w:color w:val="000000"/>
                                <w:sz w:val="24"/>
                              </w:rPr>
                              <w:t>Insight</w:t>
                            </w:r>
                            <w:r>
                              <w:rPr>
                                <w:color w:val="000000"/>
                                <w:spacing w:val="-4"/>
                                <w:sz w:val="24"/>
                              </w:rPr>
                              <w:t xml:space="preserve"> </w:t>
                            </w:r>
                            <w:r>
                              <w:rPr>
                                <w:color w:val="000000"/>
                                <w:sz w:val="24"/>
                              </w:rPr>
                              <w:t>into</w:t>
                            </w:r>
                            <w:r>
                              <w:rPr>
                                <w:color w:val="000000"/>
                                <w:spacing w:val="-4"/>
                                <w:sz w:val="24"/>
                              </w:rPr>
                              <w:t xml:space="preserve"> </w:t>
                            </w:r>
                            <w:r>
                              <w:rPr>
                                <w:color w:val="000000"/>
                                <w:sz w:val="24"/>
                              </w:rPr>
                              <w:t>the</w:t>
                            </w:r>
                            <w:r>
                              <w:rPr>
                                <w:color w:val="000000"/>
                                <w:spacing w:val="-4"/>
                                <w:sz w:val="24"/>
                              </w:rPr>
                              <w:t xml:space="preserve"> </w:t>
                            </w:r>
                            <w:r>
                              <w:rPr>
                                <w:color w:val="000000"/>
                                <w:sz w:val="24"/>
                              </w:rPr>
                              <w:t>status</w:t>
                            </w:r>
                            <w:r>
                              <w:rPr>
                                <w:color w:val="000000"/>
                                <w:spacing w:val="-4"/>
                                <w:sz w:val="24"/>
                              </w:rPr>
                              <w:t xml:space="preserve"> </w:t>
                            </w:r>
                            <w:r>
                              <w:rPr>
                                <w:color w:val="000000"/>
                                <w:sz w:val="24"/>
                              </w:rPr>
                              <w:t>and</w:t>
                            </w:r>
                            <w:r>
                              <w:rPr>
                                <w:color w:val="000000"/>
                                <w:spacing w:val="-4"/>
                                <w:sz w:val="24"/>
                              </w:rPr>
                              <w:t xml:space="preserve"> </w:t>
                            </w:r>
                            <w:r>
                              <w:rPr>
                                <w:color w:val="000000"/>
                                <w:sz w:val="24"/>
                              </w:rPr>
                              <w:t>wellbeing</w:t>
                            </w:r>
                            <w:r>
                              <w:rPr>
                                <w:color w:val="000000"/>
                                <w:spacing w:val="-4"/>
                                <w:sz w:val="24"/>
                              </w:rPr>
                              <w:t xml:space="preserve"> </w:t>
                            </w:r>
                            <w:r>
                              <w:rPr>
                                <w:color w:val="000000"/>
                                <w:sz w:val="24"/>
                              </w:rPr>
                              <w:t>of</w:t>
                            </w:r>
                            <w:r>
                              <w:rPr>
                                <w:color w:val="000000"/>
                                <w:spacing w:val="-4"/>
                                <w:sz w:val="24"/>
                              </w:rPr>
                              <w:t xml:space="preserve"> </w:t>
                            </w:r>
                            <w:r>
                              <w:rPr>
                                <w:color w:val="000000"/>
                                <w:sz w:val="24"/>
                              </w:rPr>
                              <w:t>disabled</w:t>
                            </w:r>
                            <w:r>
                              <w:rPr>
                                <w:color w:val="000000"/>
                                <w:spacing w:val="-4"/>
                                <w:sz w:val="24"/>
                              </w:rPr>
                              <w:t xml:space="preserve"> </w:t>
                            </w:r>
                            <w:r>
                              <w:rPr>
                                <w:color w:val="000000"/>
                                <w:sz w:val="24"/>
                              </w:rPr>
                              <w:t>communities</w:t>
                            </w:r>
                            <w:r>
                              <w:rPr>
                                <w:color w:val="000000"/>
                                <w:spacing w:val="-4"/>
                                <w:sz w:val="24"/>
                              </w:rPr>
                              <w:t xml:space="preserve"> </w:t>
                            </w:r>
                            <w:r>
                              <w:rPr>
                                <w:color w:val="000000"/>
                                <w:sz w:val="24"/>
                              </w:rPr>
                              <w:t>in</w:t>
                            </w:r>
                            <w:r>
                              <w:rPr>
                                <w:color w:val="000000"/>
                                <w:spacing w:val="-17"/>
                                <w:sz w:val="24"/>
                              </w:rPr>
                              <w:t xml:space="preserve"> </w:t>
                            </w:r>
                            <w:r>
                              <w:rPr>
                                <w:color w:val="000000"/>
                                <w:sz w:val="24"/>
                              </w:rPr>
                              <w:t>Aotearoa</w:t>
                            </w:r>
                            <w:r>
                              <w:rPr>
                                <w:color w:val="000000"/>
                                <w:spacing w:val="-3"/>
                                <w:sz w:val="24"/>
                              </w:rPr>
                              <w:t xml:space="preserve"> </w:t>
                            </w:r>
                            <w:r>
                              <w:rPr>
                                <w:color w:val="000000"/>
                                <w:sz w:val="24"/>
                              </w:rPr>
                              <w:t>New</w:t>
                            </w:r>
                            <w:r>
                              <w:rPr>
                                <w:color w:val="000000"/>
                                <w:spacing w:val="-4"/>
                                <w:sz w:val="24"/>
                              </w:rPr>
                              <w:t xml:space="preserve"> </w:t>
                            </w:r>
                            <w:r>
                              <w:rPr>
                                <w:color w:val="000000"/>
                                <w:sz w:val="24"/>
                              </w:rPr>
                              <w:t xml:space="preserve">Zealand, with a particular focus on tāngata </w:t>
                            </w:r>
                            <w:proofErr w:type="spellStart"/>
                            <w:r>
                              <w:rPr>
                                <w:color w:val="000000"/>
                                <w:sz w:val="24"/>
                              </w:rPr>
                              <w:t>whaikaha</w:t>
                            </w:r>
                            <w:proofErr w:type="spellEnd"/>
                            <w:r>
                              <w:rPr>
                                <w:color w:val="000000"/>
                                <w:sz w:val="24"/>
                              </w:rPr>
                              <w:t xml:space="preserve"> Māori, </w:t>
                            </w:r>
                            <w:proofErr w:type="spellStart"/>
                            <w:r>
                              <w:rPr>
                                <w:color w:val="000000"/>
                                <w:sz w:val="24"/>
                              </w:rPr>
                              <w:t>tagata</w:t>
                            </w:r>
                            <w:proofErr w:type="spellEnd"/>
                            <w:r>
                              <w:rPr>
                                <w:color w:val="000000"/>
                                <w:sz w:val="24"/>
                              </w:rPr>
                              <w:t xml:space="preserve"> </w:t>
                            </w:r>
                            <w:proofErr w:type="spellStart"/>
                            <w:r>
                              <w:rPr>
                                <w:color w:val="000000"/>
                                <w:sz w:val="24"/>
                              </w:rPr>
                              <w:t>sa’ilimalo</w:t>
                            </w:r>
                            <w:proofErr w:type="spellEnd"/>
                            <w:r>
                              <w:rPr>
                                <w:color w:val="000000"/>
                                <w:sz w:val="24"/>
                              </w:rPr>
                              <w:t xml:space="preserve"> and women</w:t>
                            </w:r>
                          </w:p>
                          <w:p w14:paraId="62D525D3" w14:textId="77777777" w:rsidR="008D2D58" w:rsidRDefault="00613A7B">
                            <w:pPr>
                              <w:numPr>
                                <w:ilvl w:val="0"/>
                                <w:numId w:val="10"/>
                              </w:numPr>
                              <w:tabs>
                                <w:tab w:val="left" w:pos="976"/>
                              </w:tabs>
                              <w:spacing w:before="12" w:line="355" w:lineRule="auto"/>
                              <w:ind w:right="227"/>
                              <w:rPr>
                                <w:color w:val="000000"/>
                                <w:sz w:val="24"/>
                              </w:rPr>
                            </w:pPr>
                            <w:r>
                              <w:rPr>
                                <w:color w:val="000000"/>
                                <w:sz w:val="24"/>
                              </w:rPr>
                              <w:t>An examination of relevant national and international literature on the barriers to and enablers</w:t>
                            </w:r>
                            <w:r>
                              <w:rPr>
                                <w:color w:val="000000"/>
                                <w:spacing w:val="-3"/>
                                <w:sz w:val="24"/>
                              </w:rPr>
                              <w:t xml:space="preserve"> </w:t>
                            </w:r>
                            <w:r>
                              <w:rPr>
                                <w:color w:val="000000"/>
                                <w:sz w:val="24"/>
                              </w:rPr>
                              <w:t>of</w:t>
                            </w:r>
                            <w:r>
                              <w:rPr>
                                <w:color w:val="000000"/>
                                <w:spacing w:val="-4"/>
                                <w:sz w:val="24"/>
                              </w:rPr>
                              <w:t xml:space="preserve"> </w:t>
                            </w:r>
                            <w:r>
                              <w:rPr>
                                <w:color w:val="000000"/>
                                <w:sz w:val="24"/>
                              </w:rPr>
                              <w:t>employment</w:t>
                            </w:r>
                            <w:r>
                              <w:rPr>
                                <w:color w:val="000000"/>
                                <w:spacing w:val="-4"/>
                                <w:sz w:val="24"/>
                              </w:rPr>
                              <w:t xml:space="preserve"> </w:t>
                            </w:r>
                            <w:r>
                              <w:rPr>
                                <w:color w:val="000000"/>
                                <w:sz w:val="24"/>
                              </w:rPr>
                              <w:t>for</w:t>
                            </w:r>
                            <w:r>
                              <w:rPr>
                                <w:color w:val="000000"/>
                                <w:spacing w:val="-3"/>
                                <w:sz w:val="24"/>
                              </w:rPr>
                              <w:t xml:space="preserve"> </w:t>
                            </w:r>
                            <w:r>
                              <w:rPr>
                                <w:color w:val="000000"/>
                                <w:sz w:val="24"/>
                              </w:rPr>
                              <w:t>disabled</w:t>
                            </w:r>
                            <w:r>
                              <w:rPr>
                                <w:color w:val="000000"/>
                                <w:spacing w:val="-3"/>
                                <w:sz w:val="24"/>
                              </w:rPr>
                              <w:t xml:space="preserve"> </w:t>
                            </w:r>
                            <w:r>
                              <w:rPr>
                                <w:color w:val="000000"/>
                                <w:sz w:val="24"/>
                              </w:rPr>
                              <w:t>people</w:t>
                            </w:r>
                            <w:r>
                              <w:rPr>
                                <w:color w:val="000000"/>
                                <w:spacing w:val="-3"/>
                                <w:sz w:val="24"/>
                              </w:rPr>
                              <w:t xml:space="preserve"> </w:t>
                            </w:r>
                            <w:r>
                              <w:rPr>
                                <w:color w:val="000000"/>
                                <w:sz w:val="24"/>
                              </w:rPr>
                              <w:t>in</w:t>
                            </w:r>
                            <w:r>
                              <w:rPr>
                                <w:color w:val="000000"/>
                                <w:spacing w:val="-3"/>
                                <w:sz w:val="24"/>
                              </w:rPr>
                              <w:t xml:space="preserve"> </w:t>
                            </w:r>
                            <w:r>
                              <w:rPr>
                                <w:color w:val="000000"/>
                                <w:sz w:val="24"/>
                              </w:rPr>
                              <w:t>workplaces</w:t>
                            </w:r>
                            <w:r>
                              <w:rPr>
                                <w:color w:val="000000"/>
                                <w:spacing w:val="-3"/>
                                <w:sz w:val="24"/>
                              </w:rPr>
                              <w:t xml:space="preserve"> </w:t>
                            </w:r>
                            <w:r>
                              <w:rPr>
                                <w:color w:val="000000"/>
                                <w:sz w:val="24"/>
                              </w:rPr>
                              <w:t>in</w:t>
                            </w:r>
                            <w:r>
                              <w:rPr>
                                <w:color w:val="000000"/>
                                <w:spacing w:val="-3"/>
                                <w:sz w:val="24"/>
                              </w:rPr>
                              <w:t xml:space="preserve"> </w:t>
                            </w:r>
                            <w:r>
                              <w:rPr>
                                <w:color w:val="000000"/>
                                <w:sz w:val="24"/>
                              </w:rPr>
                              <w:t>general,</w:t>
                            </w:r>
                            <w:r>
                              <w:rPr>
                                <w:color w:val="000000"/>
                                <w:spacing w:val="-4"/>
                                <w:sz w:val="24"/>
                              </w:rPr>
                              <w:t xml:space="preserve"> </w:t>
                            </w:r>
                            <w:r>
                              <w:rPr>
                                <w:color w:val="000000"/>
                                <w:sz w:val="24"/>
                              </w:rPr>
                              <w:t>and</w:t>
                            </w:r>
                            <w:r>
                              <w:rPr>
                                <w:color w:val="000000"/>
                                <w:spacing w:val="-3"/>
                                <w:sz w:val="24"/>
                              </w:rPr>
                              <w:t xml:space="preserve"> </w:t>
                            </w:r>
                            <w:r>
                              <w:rPr>
                                <w:color w:val="000000"/>
                                <w:sz w:val="24"/>
                              </w:rPr>
                              <w:t>where</w:t>
                            </w:r>
                            <w:r>
                              <w:rPr>
                                <w:color w:val="000000"/>
                                <w:spacing w:val="-3"/>
                                <w:sz w:val="24"/>
                              </w:rPr>
                              <w:t xml:space="preserve"> </w:t>
                            </w:r>
                            <w:r>
                              <w:rPr>
                                <w:color w:val="000000"/>
                                <w:sz w:val="24"/>
                              </w:rPr>
                              <w:t>available in HAR and WAR industries specifically.</w:t>
                            </w:r>
                          </w:p>
                        </w:txbxContent>
                      </wps:txbx>
                      <wps:bodyPr wrap="square" lIns="0" tIns="0" rIns="0" bIns="0" rtlCol="0">
                        <a:noAutofit/>
                      </wps:bodyPr>
                    </wps:wsp>
                  </a:graphicData>
                </a:graphic>
              </wp:anchor>
            </w:drawing>
          </mc:Choice>
          <mc:Fallback>
            <w:pict>
              <v:shape w14:anchorId="63324FFA" id="Textbox 88" o:spid="_x0000_s1029" type="#_x0000_t202" style="position:absolute;margin-left:34pt;margin-top:6.9pt;width:538.6pt;height:230.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" fillcolor="#d9d9d9" stroked="f">
                <v:fill opacity="19789f"/>
                <v:textbox inset="0,0,0,0">
                  <w:txbxContent>
                    <w:p w14:paraId="12DB24FE" w14:textId="77777777" w:rsidR="008D2D58" w:rsidRDefault="00613A7B">
                      <w:pPr>
                        <w:spacing w:before="99" w:line="362" w:lineRule="auto"/>
                        <w:ind w:left="201" w:right="576"/>
                        <w:rPr>
                          <w:color w:val="000000"/>
                          <w:sz w:val="24"/>
                        </w:rPr>
                      </w:pPr>
                      <w:r>
                        <w:rPr>
                          <w:color w:val="000000"/>
                          <w:sz w:val="24"/>
                        </w:rPr>
                        <w:t>As</w:t>
                      </w:r>
                      <w:r>
                        <w:rPr>
                          <w:color w:val="000000"/>
                          <w:spacing w:val="-3"/>
                          <w:sz w:val="24"/>
                        </w:rPr>
                        <w:t xml:space="preserve"> </w:t>
                      </w:r>
                      <w:r>
                        <w:rPr>
                          <w:color w:val="000000"/>
                          <w:sz w:val="24"/>
                        </w:rPr>
                        <w:t>a</w:t>
                      </w:r>
                      <w:r>
                        <w:rPr>
                          <w:color w:val="000000"/>
                          <w:spacing w:val="-3"/>
                          <w:sz w:val="24"/>
                        </w:rPr>
                        <w:t xml:space="preserve"> </w:t>
                      </w:r>
                      <w:r>
                        <w:rPr>
                          <w:color w:val="000000"/>
                          <w:sz w:val="24"/>
                        </w:rPr>
                        <w:t>resource</w:t>
                      </w:r>
                      <w:r>
                        <w:rPr>
                          <w:color w:val="000000"/>
                          <w:spacing w:val="-3"/>
                          <w:sz w:val="24"/>
                        </w:rPr>
                        <w:t xml:space="preserve"> </w:t>
                      </w:r>
                      <w:r>
                        <w:rPr>
                          <w:color w:val="000000"/>
                          <w:sz w:val="24"/>
                        </w:rPr>
                        <w:t>for</w:t>
                      </w:r>
                      <w:r>
                        <w:rPr>
                          <w:color w:val="000000"/>
                          <w:spacing w:val="-3"/>
                          <w:sz w:val="24"/>
                        </w:rPr>
                        <w:t xml:space="preserve"> </w:t>
                      </w:r>
                      <w:r>
                        <w:rPr>
                          <w:color w:val="000000"/>
                          <w:sz w:val="24"/>
                        </w:rPr>
                        <w:t>multiple</w:t>
                      </w:r>
                      <w:r>
                        <w:rPr>
                          <w:color w:val="000000"/>
                          <w:spacing w:val="-3"/>
                          <w:sz w:val="24"/>
                        </w:rPr>
                        <w:t xml:space="preserve"> </w:t>
                      </w:r>
                      <w:r>
                        <w:rPr>
                          <w:color w:val="000000"/>
                          <w:sz w:val="24"/>
                        </w:rPr>
                        <w:t>audiences,</w:t>
                      </w:r>
                      <w:r>
                        <w:rPr>
                          <w:color w:val="000000"/>
                          <w:spacing w:val="-4"/>
                          <w:sz w:val="24"/>
                        </w:rPr>
                        <w:t xml:space="preserve"> </w:t>
                      </w:r>
                      <w:r>
                        <w:rPr>
                          <w:color w:val="000000"/>
                          <w:sz w:val="24"/>
                        </w:rPr>
                        <w:t>including</w:t>
                      </w:r>
                      <w:r>
                        <w:rPr>
                          <w:color w:val="000000"/>
                          <w:spacing w:val="-3"/>
                          <w:sz w:val="24"/>
                        </w:rPr>
                        <w:t xml:space="preserve"> </w:t>
                      </w:r>
                      <w:r>
                        <w:rPr>
                          <w:color w:val="000000"/>
                          <w:sz w:val="24"/>
                        </w:rPr>
                        <w:t>those</w:t>
                      </w:r>
                      <w:r>
                        <w:rPr>
                          <w:color w:val="000000"/>
                          <w:spacing w:val="-3"/>
                          <w:sz w:val="24"/>
                        </w:rPr>
                        <w:t xml:space="preserve"> </w:t>
                      </w:r>
                      <w:r>
                        <w:rPr>
                          <w:color w:val="000000"/>
                          <w:sz w:val="24"/>
                        </w:rPr>
                        <w:t>new</w:t>
                      </w:r>
                      <w:r>
                        <w:rPr>
                          <w:color w:val="000000"/>
                          <w:spacing w:val="-3"/>
                          <w:sz w:val="24"/>
                        </w:rPr>
                        <w:t xml:space="preserve"> </w:t>
                      </w:r>
                      <w:r>
                        <w:rPr>
                          <w:color w:val="000000"/>
                          <w:sz w:val="24"/>
                        </w:rPr>
                        <w:t>to</w:t>
                      </w:r>
                      <w:r>
                        <w:rPr>
                          <w:color w:val="000000"/>
                          <w:spacing w:val="-3"/>
                          <w:sz w:val="24"/>
                        </w:rPr>
                        <w:t xml:space="preserve"> </w:t>
                      </w:r>
                      <w:r>
                        <w:rPr>
                          <w:color w:val="000000"/>
                          <w:sz w:val="24"/>
                        </w:rPr>
                        <w:t>the</w:t>
                      </w:r>
                      <w:r>
                        <w:rPr>
                          <w:color w:val="000000"/>
                          <w:spacing w:val="-3"/>
                          <w:sz w:val="24"/>
                        </w:rPr>
                        <w:t xml:space="preserve"> </w:t>
                      </w:r>
                      <w:r>
                        <w:rPr>
                          <w:color w:val="000000"/>
                          <w:sz w:val="24"/>
                        </w:rPr>
                        <w:t>disability</w:t>
                      </w:r>
                      <w:r>
                        <w:rPr>
                          <w:color w:val="000000"/>
                          <w:spacing w:val="-3"/>
                          <w:sz w:val="24"/>
                        </w:rPr>
                        <w:t xml:space="preserve"> </w:t>
                      </w:r>
                      <w:proofErr w:type="spellStart"/>
                      <w:r>
                        <w:rPr>
                          <w:color w:val="000000"/>
                          <w:sz w:val="24"/>
                        </w:rPr>
                        <w:t>kaupapa</w:t>
                      </w:r>
                      <w:proofErr w:type="spellEnd"/>
                      <w:r>
                        <w:rPr>
                          <w:color w:val="000000"/>
                          <w:sz w:val="24"/>
                        </w:rPr>
                        <w:t>,</w:t>
                      </w:r>
                      <w:r>
                        <w:rPr>
                          <w:color w:val="000000"/>
                          <w:spacing w:val="-4"/>
                          <w:sz w:val="24"/>
                        </w:rPr>
                        <w:t xml:space="preserve"> </w:t>
                      </w:r>
                      <w:r>
                        <w:rPr>
                          <w:color w:val="000000"/>
                          <w:sz w:val="24"/>
                        </w:rPr>
                        <w:t>the</w:t>
                      </w:r>
                      <w:r>
                        <w:rPr>
                          <w:color w:val="000000"/>
                          <w:spacing w:val="-3"/>
                          <w:sz w:val="24"/>
                        </w:rPr>
                        <w:t xml:space="preserve"> </w:t>
                      </w:r>
                      <w:r>
                        <w:rPr>
                          <w:color w:val="000000"/>
                          <w:sz w:val="24"/>
                        </w:rPr>
                        <w:t>review can be read in its entirety or by individual section. These include:</w:t>
                      </w:r>
                    </w:p>
                    <w:p w14:paraId="7C26EA8E" w14:textId="77777777" w:rsidR="008D2D58" w:rsidRDefault="00613A7B">
                      <w:pPr>
                        <w:numPr>
                          <w:ilvl w:val="0"/>
                          <w:numId w:val="10"/>
                        </w:numPr>
                        <w:tabs>
                          <w:tab w:val="left" w:pos="976"/>
                        </w:tabs>
                        <w:spacing w:before="154"/>
                        <w:ind w:hanging="362"/>
                        <w:rPr>
                          <w:color w:val="000000"/>
                          <w:sz w:val="24"/>
                        </w:rPr>
                      </w:pPr>
                      <w:r>
                        <w:rPr>
                          <w:color w:val="000000"/>
                          <w:sz w:val="24"/>
                        </w:rPr>
                        <w:t>Definitions</w:t>
                      </w:r>
                      <w:r>
                        <w:rPr>
                          <w:color w:val="000000"/>
                          <w:spacing w:val="-1"/>
                          <w:sz w:val="24"/>
                        </w:rPr>
                        <w:t xml:space="preserve"> </w:t>
                      </w:r>
                      <w:r>
                        <w:rPr>
                          <w:color w:val="000000"/>
                          <w:sz w:val="24"/>
                        </w:rPr>
                        <w:t>of</w:t>
                      </w:r>
                      <w:r>
                        <w:rPr>
                          <w:color w:val="000000"/>
                          <w:spacing w:val="-1"/>
                          <w:sz w:val="24"/>
                        </w:rPr>
                        <w:t xml:space="preserve"> </w:t>
                      </w:r>
                      <w:r>
                        <w:rPr>
                          <w:color w:val="000000"/>
                          <w:sz w:val="24"/>
                        </w:rPr>
                        <w:t>essential</w:t>
                      </w:r>
                      <w:r>
                        <w:rPr>
                          <w:color w:val="000000"/>
                          <w:spacing w:val="-1"/>
                          <w:sz w:val="24"/>
                        </w:rPr>
                        <w:t xml:space="preserve"> </w:t>
                      </w:r>
                      <w:r>
                        <w:rPr>
                          <w:color w:val="000000"/>
                          <w:sz w:val="24"/>
                        </w:rPr>
                        <w:t>terms and</w:t>
                      </w:r>
                      <w:r>
                        <w:rPr>
                          <w:color w:val="000000"/>
                          <w:spacing w:val="-1"/>
                          <w:sz w:val="24"/>
                        </w:rPr>
                        <w:t xml:space="preserve"> </w:t>
                      </w:r>
                      <w:r>
                        <w:rPr>
                          <w:color w:val="000000"/>
                          <w:spacing w:val="-2"/>
                          <w:sz w:val="24"/>
                        </w:rPr>
                        <w:t>concepts</w:t>
                      </w:r>
                    </w:p>
                    <w:p w14:paraId="54E68541" w14:textId="7CA3B7F5" w:rsidR="008D2D58" w:rsidRPr="00DA3230" w:rsidRDefault="00DA3230" w:rsidP="00DA3230">
                      <w:pPr>
                        <w:pStyle w:val="ListParagraph"/>
                        <w:numPr>
                          <w:ilvl w:val="0"/>
                          <w:numId w:val="10"/>
                        </w:numPr>
                        <w:tabs>
                          <w:tab w:val="left" w:pos="724"/>
                        </w:tabs>
                        <w:spacing w:before="138"/>
                        <w:rPr>
                          <w:rFonts w:ascii="Symbol" w:hAnsi="Symbol"/>
                          <w:color w:val="000000"/>
                          <w:sz w:val="24"/>
                        </w:rPr>
                      </w:pPr>
                      <w:r w:rsidRPr="00DA3230">
                        <w:rPr>
                          <w:rFonts w:ascii="Symbol" w:hAnsi="Symbol"/>
                          <w:color w:val="000000"/>
                          <w:sz w:val="24"/>
                        </w:rPr>
                        <w:t xml:space="preserve">    </w:t>
                      </w:r>
                      <w:r w:rsidRPr="00DA3230">
                        <w:rPr>
                          <w:color w:val="000000"/>
                          <w:sz w:val="24"/>
                        </w:rPr>
                        <w:t xml:space="preserve">An overview of the roles of key national agencies with responsibility for disabled people's employment, and the legislation, strategies, plans and agreements that their work is based </w:t>
                      </w:r>
                      <w:proofErr w:type="gramStart"/>
                      <w:r w:rsidRPr="00DA3230">
                        <w:rPr>
                          <w:color w:val="000000"/>
                          <w:sz w:val="24"/>
                        </w:rPr>
                        <w:t>on</w:t>
                      </w:r>
                      <w:proofErr w:type="gramEnd"/>
                    </w:p>
                    <w:p w14:paraId="2A92F531" w14:textId="77777777" w:rsidR="008D2D58" w:rsidRDefault="00613A7B">
                      <w:pPr>
                        <w:numPr>
                          <w:ilvl w:val="0"/>
                          <w:numId w:val="10"/>
                        </w:numPr>
                        <w:tabs>
                          <w:tab w:val="left" w:pos="976"/>
                        </w:tabs>
                        <w:spacing w:before="1" w:line="350" w:lineRule="auto"/>
                        <w:ind w:right="522"/>
                        <w:rPr>
                          <w:color w:val="000000"/>
                          <w:sz w:val="24"/>
                        </w:rPr>
                      </w:pPr>
                      <w:r>
                        <w:rPr>
                          <w:color w:val="000000"/>
                          <w:sz w:val="24"/>
                        </w:rPr>
                        <w:t>Insight</w:t>
                      </w:r>
                      <w:r>
                        <w:rPr>
                          <w:color w:val="000000"/>
                          <w:spacing w:val="-4"/>
                          <w:sz w:val="24"/>
                        </w:rPr>
                        <w:t xml:space="preserve"> </w:t>
                      </w:r>
                      <w:r>
                        <w:rPr>
                          <w:color w:val="000000"/>
                          <w:sz w:val="24"/>
                        </w:rPr>
                        <w:t>into</w:t>
                      </w:r>
                      <w:r>
                        <w:rPr>
                          <w:color w:val="000000"/>
                          <w:spacing w:val="-4"/>
                          <w:sz w:val="24"/>
                        </w:rPr>
                        <w:t xml:space="preserve"> </w:t>
                      </w:r>
                      <w:r>
                        <w:rPr>
                          <w:color w:val="000000"/>
                          <w:sz w:val="24"/>
                        </w:rPr>
                        <w:t>the</w:t>
                      </w:r>
                      <w:r>
                        <w:rPr>
                          <w:color w:val="000000"/>
                          <w:spacing w:val="-4"/>
                          <w:sz w:val="24"/>
                        </w:rPr>
                        <w:t xml:space="preserve"> </w:t>
                      </w:r>
                      <w:r>
                        <w:rPr>
                          <w:color w:val="000000"/>
                          <w:sz w:val="24"/>
                        </w:rPr>
                        <w:t>status</w:t>
                      </w:r>
                      <w:r>
                        <w:rPr>
                          <w:color w:val="000000"/>
                          <w:spacing w:val="-4"/>
                          <w:sz w:val="24"/>
                        </w:rPr>
                        <w:t xml:space="preserve"> </w:t>
                      </w:r>
                      <w:r>
                        <w:rPr>
                          <w:color w:val="000000"/>
                          <w:sz w:val="24"/>
                        </w:rPr>
                        <w:t>and</w:t>
                      </w:r>
                      <w:r>
                        <w:rPr>
                          <w:color w:val="000000"/>
                          <w:spacing w:val="-4"/>
                          <w:sz w:val="24"/>
                        </w:rPr>
                        <w:t xml:space="preserve"> </w:t>
                      </w:r>
                      <w:r>
                        <w:rPr>
                          <w:color w:val="000000"/>
                          <w:sz w:val="24"/>
                        </w:rPr>
                        <w:t>wellbeing</w:t>
                      </w:r>
                      <w:r>
                        <w:rPr>
                          <w:color w:val="000000"/>
                          <w:spacing w:val="-4"/>
                          <w:sz w:val="24"/>
                        </w:rPr>
                        <w:t xml:space="preserve"> </w:t>
                      </w:r>
                      <w:r>
                        <w:rPr>
                          <w:color w:val="000000"/>
                          <w:sz w:val="24"/>
                        </w:rPr>
                        <w:t>of</w:t>
                      </w:r>
                      <w:r>
                        <w:rPr>
                          <w:color w:val="000000"/>
                          <w:spacing w:val="-4"/>
                          <w:sz w:val="24"/>
                        </w:rPr>
                        <w:t xml:space="preserve"> </w:t>
                      </w:r>
                      <w:r>
                        <w:rPr>
                          <w:color w:val="000000"/>
                          <w:sz w:val="24"/>
                        </w:rPr>
                        <w:t>disabled</w:t>
                      </w:r>
                      <w:r>
                        <w:rPr>
                          <w:color w:val="000000"/>
                          <w:spacing w:val="-4"/>
                          <w:sz w:val="24"/>
                        </w:rPr>
                        <w:t xml:space="preserve"> </w:t>
                      </w:r>
                      <w:r>
                        <w:rPr>
                          <w:color w:val="000000"/>
                          <w:sz w:val="24"/>
                        </w:rPr>
                        <w:t>communities</w:t>
                      </w:r>
                      <w:r>
                        <w:rPr>
                          <w:color w:val="000000"/>
                          <w:spacing w:val="-4"/>
                          <w:sz w:val="24"/>
                        </w:rPr>
                        <w:t xml:space="preserve"> </w:t>
                      </w:r>
                      <w:r>
                        <w:rPr>
                          <w:color w:val="000000"/>
                          <w:sz w:val="24"/>
                        </w:rPr>
                        <w:t>in</w:t>
                      </w:r>
                      <w:r>
                        <w:rPr>
                          <w:color w:val="000000"/>
                          <w:spacing w:val="-17"/>
                          <w:sz w:val="24"/>
                        </w:rPr>
                        <w:t xml:space="preserve"> </w:t>
                      </w:r>
                      <w:r>
                        <w:rPr>
                          <w:color w:val="000000"/>
                          <w:sz w:val="24"/>
                        </w:rPr>
                        <w:t>Aotearoa</w:t>
                      </w:r>
                      <w:r>
                        <w:rPr>
                          <w:color w:val="000000"/>
                          <w:spacing w:val="-3"/>
                          <w:sz w:val="24"/>
                        </w:rPr>
                        <w:t xml:space="preserve"> </w:t>
                      </w:r>
                      <w:r>
                        <w:rPr>
                          <w:color w:val="000000"/>
                          <w:sz w:val="24"/>
                        </w:rPr>
                        <w:t>New</w:t>
                      </w:r>
                      <w:r>
                        <w:rPr>
                          <w:color w:val="000000"/>
                          <w:spacing w:val="-4"/>
                          <w:sz w:val="24"/>
                        </w:rPr>
                        <w:t xml:space="preserve"> </w:t>
                      </w:r>
                      <w:r>
                        <w:rPr>
                          <w:color w:val="000000"/>
                          <w:sz w:val="24"/>
                        </w:rPr>
                        <w:t xml:space="preserve">Zealand, with a particular focus on </w:t>
                      </w:r>
                      <w:proofErr w:type="spellStart"/>
                      <w:r>
                        <w:rPr>
                          <w:color w:val="000000"/>
                          <w:sz w:val="24"/>
                        </w:rPr>
                        <w:t>tāngata</w:t>
                      </w:r>
                      <w:proofErr w:type="spellEnd"/>
                      <w:r>
                        <w:rPr>
                          <w:color w:val="000000"/>
                          <w:sz w:val="24"/>
                        </w:rPr>
                        <w:t xml:space="preserve"> </w:t>
                      </w:r>
                      <w:proofErr w:type="spellStart"/>
                      <w:r>
                        <w:rPr>
                          <w:color w:val="000000"/>
                          <w:sz w:val="24"/>
                        </w:rPr>
                        <w:t>whaikaha</w:t>
                      </w:r>
                      <w:proofErr w:type="spellEnd"/>
                      <w:r>
                        <w:rPr>
                          <w:color w:val="000000"/>
                          <w:sz w:val="24"/>
                        </w:rPr>
                        <w:t xml:space="preserve"> Māori, </w:t>
                      </w:r>
                      <w:proofErr w:type="spellStart"/>
                      <w:r>
                        <w:rPr>
                          <w:color w:val="000000"/>
                          <w:sz w:val="24"/>
                        </w:rPr>
                        <w:t>tagata</w:t>
                      </w:r>
                      <w:proofErr w:type="spellEnd"/>
                      <w:r>
                        <w:rPr>
                          <w:color w:val="000000"/>
                          <w:sz w:val="24"/>
                        </w:rPr>
                        <w:t xml:space="preserve"> </w:t>
                      </w:r>
                      <w:proofErr w:type="spellStart"/>
                      <w:r>
                        <w:rPr>
                          <w:color w:val="000000"/>
                          <w:sz w:val="24"/>
                        </w:rPr>
                        <w:t>sa’ilimalo</w:t>
                      </w:r>
                      <w:proofErr w:type="spellEnd"/>
                      <w:r>
                        <w:rPr>
                          <w:color w:val="000000"/>
                          <w:sz w:val="24"/>
                        </w:rPr>
                        <w:t xml:space="preserve"> and women</w:t>
                      </w:r>
                    </w:p>
                    <w:p w14:paraId="62D525D3" w14:textId="77777777" w:rsidR="008D2D58" w:rsidRDefault="00613A7B">
                      <w:pPr>
                        <w:numPr>
                          <w:ilvl w:val="0"/>
                          <w:numId w:val="10"/>
                        </w:numPr>
                        <w:tabs>
                          <w:tab w:val="left" w:pos="976"/>
                        </w:tabs>
                        <w:spacing w:before="12" w:line="355" w:lineRule="auto"/>
                        <w:ind w:right="227"/>
                        <w:rPr>
                          <w:color w:val="000000"/>
                          <w:sz w:val="24"/>
                        </w:rPr>
                      </w:pPr>
                      <w:r>
                        <w:rPr>
                          <w:color w:val="000000"/>
                          <w:sz w:val="24"/>
                        </w:rPr>
                        <w:t>An examination of relevant national and international literature on the barriers to and enablers</w:t>
                      </w:r>
                      <w:r>
                        <w:rPr>
                          <w:color w:val="000000"/>
                          <w:spacing w:val="-3"/>
                          <w:sz w:val="24"/>
                        </w:rPr>
                        <w:t xml:space="preserve"> </w:t>
                      </w:r>
                      <w:r>
                        <w:rPr>
                          <w:color w:val="000000"/>
                          <w:sz w:val="24"/>
                        </w:rPr>
                        <w:t>of</w:t>
                      </w:r>
                      <w:r>
                        <w:rPr>
                          <w:color w:val="000000"/>
                          <w:spacing w:val="-4"/>
                          <w:sz w:val="24"/>
                        </w:rPr>
                        <w:t xml:space="preserve"> </w:t>
                      </w:r>
                      <w:r>
                        <w:rPr>
                          <w:color w:val="000000"/>
                          <w:sz w:val="24"/>
                        </w:rPr>
                        <w:t>employment</w:t>
                      </w:r>
                      <w:r>
                        <w:rPr>
                          <w:color w:val="000000"/>
                          <w:spacing w:val="-4"/>
                          <w:sz w:val="24"/>
                        </w:rPr>
                        <w:t xml:space="preserve"> </w:t>
                      </w:r>
                      <w:r>
                        <w:rPr>
                          <w:color w:val="000000"/>
                          <w:sz w:val="24"/>
                        </w:rPr>
                        <w:t>for</w:t>
                      </w:r>
                      <w:r>
                        <w:rPr>
                          <w:color w:val="000000"/>
                          <w:spacing w:val="-3"/>
                          <w:sz w:val="24"/>
                        </w:rPr>
                        <w:t xml:space="preserve"> </w:t>
                      </w:r>
                      <w:r>
                        <w:rPr>
                          <w:color w:val="000000"/>
                          <w:sz w:val="24"/>
                        </w:rPr>
                        <w:t>disabled</w:t>
                      </w:r>
                      <w:r>
                        <w:rPr>
                          <w:color w:val="000000"/>
                          <w:spacing w:val="-3"/>
                          <w:sz w:val="24"/>
                        </w:rPr>
                        <w:t xml:space="preserve"> </w:t>
                      </w:r>
                      <w:r>
                        <w:rPr>
                          <w:color w:val="000000"/>
                          <w:sz w:val="24"/>
                        </w:rPr>
                        <w:t>people</w:t>
                      </w:r>
                      <w:r>
                        <w:rPr>
                          <w:color w:val="000000"/>
                          <w:spacing w:val="-3"/>
                          <w:sz w:val="24"/>
                        </w:rPr>
                        <w:t xml:space="preserve"> </w:t>
                      </w:r>
                      <w:r>
                        <w:rPr>
                          <w:color w:val="000000"/>
                          <w:sz w:val="24"/>
                        </w:rPr>
                        <w:t>in</w:t>
                      </w:r>
                      <w:r>
                        <w:rPr>
                          <w:color w:val="000000"/>
                          <w:spacing w:val="-3"/>
                          <w:sz w:val="24"/>
                        </w:rPr>
                        <w:t xml:space="preserve"> </w:t>
                      </w:r>
                      <w:r>
                        <w:rPr>
                          <w:color w:val="000000"/>
                          <w:sz w:val="24"/>
                        </w:rPr>
                        <w:t>workplaces</w:t>
                      </w:r>
                      <w:r>
                        <w:rPr>
                          <w:color w:val="000000"/>
                          <w:spacing w:val="-3"/>
                          <w:sz w:val="24"/>
                        </w:rPr>
                        <w:t xml:space="preserve"> </w:t>
                      </w:r>
                      <w:r>
                        <w:rPr>
                          <w:color w:val="000000"/>
                          <w:sz w:val="24"/>
                        </w:rPr>
                        <w:t>in</w:t>
                      </w:r>
                      <w:r>
                        <w:rPr>
                          <w:color w:val="000000"/>
                          <w:spacing w:val="-3"/>
                          <w:sz w:val="24"/>
                        </w:rPr>
                        <w:t xml:space="preserve"> </w:t>
                      </w:r>
                      <w:r>
                        <w:rPr>
                          <w:color w:val="000000"/>
                          <w:sz w:val="24"/>
                        </w:rPr>
                        <w:t>general,</w:t>
                      </w:r>
                      <w:r>
                        <w:rPr>
                          <w:color w:val="000000"/>
                          <w:spacing w:val="-4"/>
                          <w:sz w:val="24"/>
                        </w:rPr>
                        <w:t xml:space="preserve"> </w:t>
                      </w:r>
                      <w:r>
                        <w:rPr>
                          <w:color w:val="000000"/>
                          <w:sz w:val="24"/>
                        </w:rPr>
                        <w:t>and</w:t>
                      </w:r>
                      <w:r>
                        <w:rPr>
                          <w:color w:val="000000"/>
                          <w:spacing w:val="-3"/>
                          <w:sz w:val="24"/>
                        </w:rPr>
                        <w:t xml:space="preserve"> </w:t>
                      </w:r>
                      <w:r>
                        <w:rPr>
                          <w:color w:val="000000"/>
                          <w:sz w:val="24"/>
                        </w:rPr>
                        <w:t>where</w:t>
                      </w:r>
                      <w:r>
                        <w:rPr>
                          <w:color w:val="000000"/>
                          <w:spacing w:val="-3"/>
                          <w:sz w:val="24"/>
                        </w:rPr>
                        <w:t xml:space="preserve"> </w:t>
                      </w:r>
                      <w:r>
                        <w:rPr>
                          <w:color w:val="000000"/>
                          <w:sz w:val="24"/>
                        </w:rPr>
                        <w:t>available in HAR and WAR industries specifically.</w:t>
                      </w:r>
                    </w:p>
                  </w:txbxContent>
                </v:textbox>
                <w10:wrap type="topAndBottom"/>
              </v:shape>
            </w:pict>
          </mc:Fallback>
        </mc:AlternateContent>
      </w:r>
      <w:r w:rsidR="00613A7B">
        <w:rPr>
          <w:noProof/>
        </w:rPr>
        <mc:AlternateContent>
          <mc:Choice Requires="wps">
            <w:drawing>
              <wp:anchor distT="0" distB="0" distL="0" distR="0" simplePos="0" relativeHeight="251650048" behindDoc="1" locked="0" layoutInCell="1" allowOverlap="1" wp14:anchorId="3CB48D00" wp14:editId="75921DDA">
                <wp:simplePos x="0" y="0"/>
                <wp:positionH relativeFrom="page">
                  <wp:posOffset>557856</wp:posOffset>
                </wp:positionH>
                <wp:positionV relativeFrom="paragraph">
                  <wp:posOffset>3142901</wp:posOffset>
                </wp:positionV>
                <wp:extent cx="1828800"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C9190" id="Graphic 91" o:spid="_x0000_s1026" style="position:absolute;margin-left:43.95pt;margin-top:247.45pt;width:2in;height:.75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" path="m1828800,l,,,9144r1828800,l1828800,xe" fillcolor="black" stroked="f">
                <v:path arrowok="t"/>
                <w10:wrap type="topAndBottom" anchorx="page"/>
              </v:shape>
            </w:pict>
          </mc:Fallback>
        </mc:AlternateContent>
      </w:r>
    </w:p>
    <w:p w14:paraId="72B1E3E5" w14:textId="77777777" w:rsidR="008D2D58" w:rsidRDefault="008D2D58" w:rsidP="00226465">
      <w:pPr>
        <w:pStyle w:val="BodyText"/>
        <w:spacing w:before="10"/>
        <w:ind w:left="0"/>
        <w:rPr>
          <w:sz w:val="14"/>
        </w:rPr>
      </w:pPr>
    </w:p>
    <w:p w14:paraId="2D80AD7F" w14:textId="77777777" w:rsidR="008D2D58" w:rsidRDefault="00613A7B" w:rsidP="00226465">
      <w:pPr>
        <w:pStyle w:val="BodyText"/>
        <w:spacing w:before="96" w:line="360" w:lineRule="auto"/>
        <w:ind w:right="1209"/>
        <w:jc w:val="both"/>
      </w:pPr>
      <w:r>
        <w:rPr>
          <w:position w:val="8"/>
          <w:sz w:val="16"/>
        </w:rPr>
        <w:t>1</w:t>
      </w:r>
      <w:r>
        <w:rPr>
          <w:spacing w:val="12"/>
          <w:position w:val="8"/>
          <w:sz w:val="16"/>
        </w:rPr>
        <w:t xml:space="preserve"> </w:t>
      </w:r>
      <w:r>
        <w:t>This</w:t>
      </w:r>
      <w:r>
        <w:rPr>
          <w:spacing w:val="-4"/>
        </w:rPr>
        <w:t xml:space="preserve"> </w:t>
      </w:r>
      <w:r>
        <w:t>is</w:t>
      </w:r>
      <w:r>
        <w:rPr>
          <w:spacing w:val="-4"/>
        </w:rPr>
        <w:t xml:space="preserve"> </w:t>
      </w:r>
      <w:r>
        <w:t>a</w:t>
      </w:r>
      <w:r>
        <w:rPr>
          <w:spacing w:val="-9"/>
        </w:rPr>
        <w:t xml:space="preserve"> </w:t>
      </w:r>
      <w:r>
        <w:t>Te</w:t>
      </w:r>
      <w:r>
        <w:rPr>
          <w:spacing w:val="-4"/>
        </w:rPr>
        <w:t xml:space="preserve"> </w:t>
      </w:r>
      <w:r>
        <w:t>Reo</w:t>
      </w:r>
      <w:r>
        <w:rPr>
          <w:spacing w:val="-5"/>
        </w:rPr>
        <w:t xml:space="preserve"> </w:t>
      </w:r>
      <w:r>
        <w:t>Māori</w:t>
      </w:r>
      <w:r>
        <w:rPr>
          <w:spacing w:val="-4"/>
        </w:rPr>
        <w:t xml:space="preserve"> </w:t>
      </w:r>
      <w:r>
        <w:t>term</w:t>
      </w:r>
      <w:r>
        <w:rPr>
          <w:spacing w:val="-4"/>
        </w:rPr>
        <w:t xml:space="preserve"> </w:t>
      </w:r>
      <w:r>
        <w:t>for</w:t>
      </w:r>
      <w:r>
        <w:rPr>
          <w:spacing w:val="-4"/>
        </w:rPr>
        <w:t xml:space="preserve"> </w:t>
      </w:r>
      <w:r>
        <w:t>Māori</w:t>
      </w:r>
      <w:r>
        <w:rPr>
          <w:spacing w:val="-4"/>
        </w:rPr>
        <w:t xml:space="preserve"> </w:t>
      </w:r>
      <w:r>
        <w:t>people</w:t>
      </w:r>
      <w:r>
        <w:rPr>
          <w:spacing w:val="-4"/>
        </w:rPr>
        <w:t xml:space="preserve"> </w:t>
      </w:r>
      <w:r>
        <w:t>with</w:t>
      </w:r>
      <w:r>
        <w:rPr>
          <w:spacing w:val="-4"/>
        </w:rPr>
        <w:t xml:space="preserve"> </w:t>
      </w:r>
      <w:r>
        <w:t>disabilities.</w:t>
      </w:r>
      <w:r>
        <w:rPr>
          <w:spacing w:val="-5"/>
        </w:rPr>
        <w:t xml:space="preserve"> </w:t>
      </w:r>
      <w:r>
        <w:t>First</w:t>
      </w:r>
      <w:r>
        <w:rPr>
          <w:spacing w:val="-5"/>
        </w:rPr>
        <w:t xml:space="preserve"> </w:t>
      </w:r>
      <w:r>
        <w:t>used</w:t>
      </w:r>
      <w:r>
        <w:rPr>
          <w:spacing w:val="-4"/>
        </w:rPr>
        <w:t xml:space="preserve"> </w:t>
      </w:r>
      <w:r>
        <w:t>by</w:t>
      </w:r>
      <w:r>
        <w:rPr>
          <w:spacing w:val="-4"/>
        </w:rPr>
        <w:t xml:space="preserve"> </w:t>
      </w:r>
      <w:r>
        <w:t>Maaka</w:t>
      </w:r>
      <w:r>
        <w:rPr>
          <w:spacing w:val="-9"/>
        </w:rPr>
        <w:t xml:space="preserve"> </w:t>
      </w:r>
      <w:r>
        <w:t>Tibble,</w:t>
      </w:r>
      <w:r>
        <w:rPr>
          <w:spacing w:val="-5"/>
        </w:rPr>
        <w:t xml:space="preserve"> </w:t>
      </w:r>
      <w:r>
        <w:t>a Ngāti</w:t>
      </w:r>
      <w:r>
        <w:rPr>
          <w:spacing w:val="-1"/>
        </w:rPr>
        <w:t xml:space="preserve"> </w:t>
      </w:r>
      <w:proofErr w:type="spellStart"/>
      <w:r>
        <w:t>Porou</w:t>
      </w:r>
      <w:proofErr w:type="spellEnd"/>
      <w:r>
        <w:rPr>
          <w:spacing w:val="-1"/>
        </w:rPr>
        <w:t xml:space="preserve"> </w:t>
      </w:r>
      <w:r>
        <w:t>kaumatua,</w:t>
      </w:r>
      <w:r>
        <w:rPr>
          <w:spacing w:val="-2"/>
        </w:rPr>
        <w:t xml:space="preserve"> </w:t>
      </w:r>
      <w:r>
        <w:t>Whaikaha</w:t>
      </w:r>
      <w:r>
        <w:rPr>
          <w:spacing w:val="-1"/>
        </w:rPr>
        <w:t xml:space="preserve"> </w:t>
      </w:r>
      <w:r>
        <w:t>means</w:t>
      </w:r>
      <w:r>
        <w:rPr>
          <w:spacing w:val="-1"/>
        </w:rPr>
        <w:t xml:space="preserve"> </w:t>
      </w:r>
      <w:r>
        <w:t>people</w:t>
      </w:r>
      <w:r>
        <w:rPr>
          <w:spacing w:val="-1"/>
        </w:rPr>
        <w:t xml:space="preserve"> </w:t>
      </w:r>
      <w:r>
        <w:t>who</w:t>
      </w:r>
      <w:r>
        <w:rPr>
          <w:spacing w:val="-1"/>
        </w:rPr>
        <w:t xml:space="preserve"> </w:t>
      </w:r>
      <w:r>
        <w:t>are</w:t>
      </w:r>
      <w:r>
        <w:rPr>
          <w:spacing w:val="-1"/>
        </w:rPr>
        <w:t xml:space="preserve"> </w:t>
      </w:r>
      <w:r>
        <w:t>determined</w:t>
      </w:r>
      <w:r>
        <w:rPr>
          <w:spacing w:val="-1"/>
        </w:rPr>
        <w:t xml:space="preserve"> </w:t>
      </w:r>
      <w:r>
        <w:t>to</w:t>
      </w:r>
      <w:r>
        <w:rPr>
          <w:spacing w:val="-1"/>
        </w:rPr>
        <w:t xml:space="preserve"> </w:t>
      </w:r>
      <w:r>
        <w:t>do</w:t>
      </w:r>
      <w:r>
        <w:rPr>
          <w:spacing w:val="-1"/>
        </w:rPr>
        <w:t xml:space="preserve"> </w:t>
      </w:r>
      <w:r>
        <w:t>well</w:t>
      </w:r>
      <w:r>
        <w:rPr>
          <w:spacing w:val="-1"/>
        </w:rPr>
        <w:t xml:space="preserve"> </w:t>
      </w:r>
      <w:r>
        <w:t>(Whaikaha</w:t>
      </w:r>
      <w:r>
        <w:rPr>
          <w:spacing w:val="-2"/>
        </w:rPr>
        <w:t xml:space="preserve"> </w:t>
      </w:r>
      <w:r>
        <w:t xml:space="preserve">- Ministry of Disabled People, </w:t>
      </w:r>
      <w:proofErr w:type="spellStart"/>
      <w:r>
        <w:t>n.d.a</w:t>
      </w:r>
      <w:proofErr w:type="spellEnd"/>
      <w:r>
        <w:t>).</w:t>
      </w:r>
    </w:p>
    <w:p w14:paraId="3C8CAACB" w14:textId="77777777" w:rsidR="008D2D58" w:rsidRDefault="00613A7B" w:rsidP="00226465">
      <w:pPr>
        <w:pStyle w:val="BodyText"/>
        <w:spacing w:line="360" w:lineRule="auto"/>
        <w:ind w:right="1438"/>
        <w:jc w:val="both"/>
      </w:pPr>
      <w:r>
        <w:rPr>
          <w:position w:val="8"/>
          <w:sz w:val="16"/>
        </w:rPr>
        <w:t>2</w:t>
      </w:r>
      <w:r>
        <w:rPr>
          <w:spacing w:val="17"/>
          <w:position w:val="8"/>
          <w:sz w:val="16"/>
        </w:rPr>
        <w:t xml:space="preserve"> </w:t>
      </w:r>
      <w:r>
        <w:t>This is a Samoan term for Pacific people with disabilities. Developed by the</w:t>
      </w:r>
      <w:r>
        <w:rPr>
          <w:spacing w:val="-4"/>
        </w:rPr>
        <w:t xml:space="preserve"> </w:t>
      </w:r>
      <w:proofErr w:type="spellStart"/>
      <w:r>
        <w:t>Tōfā</w:t>
      </w:r>
      <w:proofErr w:type="spellEnd"/>
      <w:r>
        <w:t xml:space="preserve"> Mamao Collective,</w:t>
      </w:r>
      <w:r>
        <w:rPr>
          <w:spacing w:val="-4"/>
        </w:rPr>
        <w:t xml:space="preserve"> </w:t>
      </w:r>
      <w:r>
        <w:t>it</w:t>
      </w:r>
      <w:r>
        <w:rPr>
          <w:spacing w:val="-4"/>
        </w:rPr>
        <w:t xml:space="preserve"> </w:t>
      </w:r>
      <w:r>
        <w:t>comes</w:t>
      </w:r>
      <w:r>
        <w:rPr>
          <w:spacing w:val="-3"/>
        </w:rPr>
        <w:t xml:space="preserve"> </w:t>
      </w:r>
      <w:r>
        <w:t>from</w:t>
      </w:r>
      <w:r>
        <w:rPr>
          <w:spacing w:val="-3"/>
        </w:rPr>
        <w:t xml:space="preserve"> </w:t>
      </w:r>
      <w:r>
        <w:t>the</w:t>
      </w:r>
      <w:r>
        <w:rPr>
          <w:spacing w:val="-3"/>
        </w:rPr>
        <w:t xml:space="preserve"> </w:t>
      </w:r>
      <w:r>
        <w:t>Samoan</w:t>
      </w:r>
      <w:r>
        <w:rPr>
          <w:spacing w:val="-3"/>
        </w:rPr>
        <w:t xml:space="preserve"> </w:t>
      </w:r>
      <w:r>
        <w:t>‘</w:t>
      </w:r>
      <w:proofErr w:type="spellStart"/>
      <w:r>
        <w:t>tagata</w:t>
      </w:r>
      <w:proofErr w:type="spellEnd"/>
      <w:r>
        <w:t>’</w:t>
      </w:r>
      <w:r>
        <w:rPr>
          <w:spacing w:val="-12"/>
        </w:rPr>
        <w:t xml:space="preserve"> </w:t>
      </w:r>
      <w:r>
        <w:t>(person</w:t>
      </w:r>
      <w:r>
        <w:rPr>
          <w:spacing w:val="-3"/>
        </w:rPr>
        <w:t xml:space="preserve"> </w:t>
      </w:r>
      <w:r>
        <w:t>or</w:t>
      </w:r>
      <w:r>
        <w:rPr>
          <w:spacing w:val="-3"/>
        </w:rPr>
        <w:t xml:space="preserve"> </w:t>
      </w:r>
      <w:r>
        <w:t>people)</w:t>
      </w:r>
      <w:r>
        <w:rPr>
          <w:spacing w:val="-3"/>
        </w:rPr>
        <w:t xml:space="preserve"> </w:t>
      </w:r>
      <w:r>
        <w:t>and</w:t>
      </w:r>
      <w:r>
        <w:rPr>
          <w:spacing w:val="-3"/>
        </w:rPr>
        <w:t xml:space="preserve"> </w:t>
      </w:r>
      <w:r>
        <w:t>‘</w:t>
      </w:r>
      <w:proofErr w:type="spellStart"/>
      <w:r>
        <w:t>sa’ilimalo</w:t>
      </w:r>
      <w:proofErr w:type="spellEnd"/>
      <w:r>
        <w:t>’</w:t>
      </w:r>
      <w:r>
        <w:rPr>
          <w:spacing w:val="-12"/>
        </w:rPr>
        <w:t xml:space="preserve"> </w:t>
      </w:r>
      <w:r>
        <w:t>(pursuit</w:t>
      </w:r>
      <w:r>
        <w:rPr>
          <w:spacing w:val="-4"/>
        </w:rPr>
        <w:t xml:space="preserve"> </w:t>
      </w:r>
      <w:r>
        <w:t>of success) (</w:t>
      </w:r>
      <w:proofErr w:type="spellStart"/>
      <w:r>
        <w:t>Tōfā</w:t>
      </w:r>
      <w:proofErr w:type="spellEnd"/>
      <w:r>
        <w:t xml:space="preserve"> Mamao, 2023; 2024).</w:t>
      </w:r>
    </w:p>
    <w:p w14:paraId="7B80F66C" w14:textId="77777777" w:rsidR="008D2D58" w:rsidRDefault="00613A7B" w:rsidP="00226465">
      <w:pPr>
        <w:pStyle w:val="BodyText"/>
        <w:spacing w:line="272" w:lineRule="exact"/>
        <w:jc w:val="both"/>
      </w:pPr>
      <w:r>
        <w:rPr>
          <w:position w:val="8"/>
          <w:sz w:val="16"/>
        </w:rPr>
        <w:t>3</w:t>
      </w:r>
      <w:r>
        <w:rPr>
          <w:spacing w:val="18"/>
          <w:position w:val="8"/>
          <w:sz w:val="16"/>
        </w:rPr>
        <w:t xml:space="preserve"> </w:t>
      </w:r>
      <w:r>
        <w:t>Manufacturing,</w:t>
      </w:r>
      <w:r>
        <w:rPr>
          <w:spacing w:val="-2"/>
        </w:rPr>
        <w:t xml:space="preserve"> </w:t>
      </w:r>
      <w:r>
        <w:t>Engineering,</w:t>
      </w:r>
      <w:r>
        <w:rPr>
          <w:spacing w:val="-3"/>
        </w:rPr>
        <w:t xml:space="preserve"> </w:t>
      </w:r>
      <w:r>
        <w:t>Logistics</w:t>
      </w:r>
      <w:r>
        <w:rPr>
          <w:spacing w:val="-1"/>
        </w:rPr>
        <w:t xml:space="preserve"> </w:t>
      </w:r>
      <w:r>
        <w:t>(HAR),</w:t>
      </w:r>
      <w:r>
        <w:rPr>
          <w:spacing w:val="-2"/>
        </w:rPr>
        <w:t xml:space="preserve"> </w:t>
      </w:r>
      <w:r>
        <w:t>Construction</w:t>
      </w:r>
      <w:r>
        <w:rPr>
          <w:spacing w:val="-2"/>
        </w:rPr>
        <w:t xml:space="preserve"> </w:t>
      </w:r>
      <w:r>
        <w:t>and</w:t>
      </w:r>
      <w:r>
        <w:rPr>
          <w:spacing w:val="-1"/>
        </w:rPr>
        <w:t xml:space="preserve"> </w:t>
      </w:r>
      <w:r>
        <w:t>Infrastructure</w:t>
      </w:r>
      <w:r>
        <w:rPr>
          <w:spacing w:val="-1"/>
        </w:rPr>
        <w:t xml:space="preserve"> </w:t>
      </w:r>
      <w:r>
        <w:rPr>
          <w:spacing w:val="-2"/>
        </w:rPr>
        <w:t>(WAR).</w:t>
      </w:r>
    </w:p>
    <w:p w14:paraId="1D7A94C8" w14:textId="77777777" w:rsidR="008D2D58" w:rsidRDefault="008D2D58" w:rsidP="00226465">
      <w:pPr>
        <w:spacing w:line="272" w:lineRule="exact"/>
        <w:jc w:val="both"/>
        <w:sectPr w:rsidR="008D2D58">
          <w:footerReference w:type="default" r:id="rId16"/>
          <w:pgSz w:w="11910" w:h="16840"/>
          <w:pgMar w:top="580" w:right="0" w:bottom="1140" w:left="0" w:header="0" w:footer="960" w:gutter="0"/>
          <w:pgNumType w:start="2"/>
          <w:cols w:space="720"/>
        </w:sectPr>
      </w:pPr>
    </w:p>
    <w:p w14:paraId="02AA86C4" w14:textId="77777777" w:rsidR="008D2D58" w:rsidRDefault="00613A7B" w:rsidP="00226465">
      <w:pPr>
        <w:spacing w:before="74"/>
        <w:ind w:left="878"/>
        <w:rPr>
          <w:sz w:val="36"/>
        </w:rPr>
      </w:pPr>
      <w:r>
        <w:rPr>
          <w:color w:val="008447"/>
          <w:sz w:val="36"/>
        </w:rPr>
        <w:lastRenderedPageBreak/>
        <w:t>How</w:t>
      </w:r>
      <w:r>
        <w:rPr>
          <w:color w:val="008447"/>
          <w:spacing w:val="-3"/>
          <w:sz w:val="36"/>
        </w:rPr>
        <w:t xml:space="preserve"> </w:t>
      </w:r>
      <w:r>
        <w:rPr>
          <w:color w:val="008447"/>
          <w:sz w:val="36"/>
        </w:rPr>
        <w:t>is</w:t>
      </w:r>
      <w:r>
        <w:rPr>
          <w:color w:val="008447"/>
          <w:spacing w:val="-2"/>
          <w:sz w:val="36"/>
        </w:rPr>
        <w:t xml:space="preserve"> </w:t>
      </w:r>
      <w:r>
        <w:rPr>
          <w:color w:val="008447"/>
          <w:sz w:val="36"/>
        </w:rPr>
        <w:t>disability</w:t>
      </w:r>
      <w:r>
        <w:rPr>
          <w:color w:val="008447"/>
          <w:spacing w:val="-2"/>
          <w:sz w:val="36"/>
        </w:rPr>
        <w:t xml:space="preserve"> </w:t>
      </w:r>
      <w:r>
        <w:rPr>
          <w:color w:val="008447"/>
          <w:sz w:val="36"/>
        </w:rPr>
        <w:t>defined</w:t>
      </w:r>
      <w:r>
        <w:rPr>
          <w:color w:val="008447"/>
          <w:spacing w:val="-1"/>
          <w:sz w:val="36"/>
        </w:rPr>
        <w:t xml:space="preserve"> </w:t>
      </w:r>
      <w:r>
        <w:rPr>
          <w:color w:val="008447"/>
          <w:sz w:val="36"/>
        </w:rPr>
        <w:t>and</w:t>
      </w:r>
      <w:r>
        <w:rPr>
          <w:color w:val="008447"/>
          <w:spacing w:val="-1"/>
          <w:sz w:val="36"/>
        </w:rPr>
        <w:t xml:space="preserve"> </w:t>
      </w:r>
      <w:r>
        <w:rPr>
          <w:color w:val="008447"/>
          <w:sz w:val="36"/>
        </w:rPr>
        <w:t>understood</w:t>
      </w:r>
      <w:r>
        <w:rPr>
          <w:color w:val="008447"/>
          <w:spacing w:val="-2"/>
          <w:sz w:val="36"/>
        </w:rPr>
        <w:t xml:space="preserve"> </w:t>
      </w:r>
      <w:r>
        <w:rPr>
          <w:color w:val="008447"/>
          <w:sz w:val="36"/>
        </w:rPr>
        <w:t>in</w:t>
      </w:r>
      <w:r>
        <w:rPr>
          <w:color w:val="008447"/>
          <w:spacing w:val="-1"/>
          <w:sz w:val="36"/>
        </w:rPr>
        <w:t xml:space="preserve"> </w:t>
      </w:r>
      <w:r>
        <w:rPr>
          <w:color w:val="008447"/>
          <w:sz w:val="36"/>
        </w:rPr>
        <w:t>the</w:t>
      </w:r>
      <w:r>
        <w:rPr>
          <w:color w:val="008447"/>
          <w:spacing w:val="-2"/>
          <w:sz w:val="36"/>
        </w:rPr>
        <w:t xml:space="preserve"> </w:t>
      </w:r>
      <w:r>
        <w:rPr>
          <w:color w:val="008447"/>
          <w:sz w:val="36"/>
        </w:rPr>
        <w:t xml:space="preserve">literature </w:t>
      </w:r>
      <w:r>
        <w:rPr>
          <w:color w:val="008447"/>
          <w:spacing w:val="-2"/>
          <w:sz w:val="36"/>
        </w:rPr>
        <w:t>review?</w:t>
      </w:r>
    </w:p>
    <w:p w14:paraId="6300B2F7" w14:textId="77777777" w:rsidR="008D2D58" w:rsidRDefault="00613A7B" w:rsidP="00226465">
      <w:pPr>
        <w:pStyle w:val="BodyText"/>
        <w:spacing w:before="246" w:line="360" w:lineRule="auto"/>
        <w:ind w:right="673"/>
      </w:pPr>
      <w:r>
        <w:t>People</w:t>
      </w:r>
      <w:r>
        <w:rPr>
          <w:spacing w:val="-2"/>
        </w:rPr>
        <w:t xml:space="preserve"> </w:t>
      </w:r>
      <w:r>
        <w:t>with</w:t>
      </w:r>
      <w:r>
        <w:rPr>
          <w:spacing w:val="-2"/>
        </w:rPr>
        <w:t xml:space="preserve"> </w:t>
      </w:r>
      <w:r>
        <w:t>disabilities</w:t>
      </w:r>
      <w:r>
        <w:rPr>
          <w:spacing w:val="-3"/>
        </w:rPr>
        <w:t xml:space="preserve"> </w:t>
      </w:r>
      <w:r>
        <w:t>include</w:t>
      </w:r>
      <w:r>
        <w:rPr>
          <w:spacing w:val="-2"/>
        </w:rPr>
        <w:t xml:space="preserve"> </w:t>
      </w:r>
      <w:r>
        <w:t>those</w:t>
      </w:r>
      <w:r>
        <w:rPr>
          <w:spacing w:val="-2"/>
        </w:rPr>
        <w:t xml:space="preserve"> </w:t>
      </w:r>
      <w:r>
        <w:t>who</w:t>
      </w:r>
      <w:r>
        <w:rPr>
          <w:spacing w:val="-2"/>
        </w:rPr>
        <w:t xml:space="preserve"> </w:t>
      </w:r>
      <w:r>
        <w:t>have</w:t>
      </w:r>
      <w:r>
        <w:rPr>
          <w:spacing w:val="-2"/>
        </w:rPr>
        <w:t xml:space="preserve"> </w:t>
      </w:r>
      <w:r>
        <w:t>long-term</w:t>
      </w:r>
      <w:r>
        <w:rPr>
          <w:spacing w:val="-2"/>
        </w:rPr>
        <w:t xml:space="preserve"> </w:t>
      </w:r>
      <w:r>
        <w:t>physical,</w:t>
      </w:r>
      <w:r>
        <w:rPr>
          <w:spacing w:val="-3"/>
        </w:rPr>
        <w:t xml:space="preserve"> </w:t>
      </w:r>
      <w:r>
        <w:t>mental,</w:t>
      </w:r>
      <w:r>
        <w:rPr>
          <w:spacing w:val="-3"/>
        </w:rPr>
        <w:t xml:space="preserve"> </w:t>
      </w:r>
      <w:proofErr w:type="gramStart"/>
      <w:r>
        <w:t>intellectual</w:t>
      </w:r>
      <w:proofErr w:type="gramEnd"/>
      <w:r>
        <w:rPr>
          <w:spacing w:val="-2"/>
        </w:rPr>
        <w:t xml:space="preserve"> </w:t>
      </w:r>
      <w:r>
        <w:t>or</w:t>
      </w:r>
      <w:r>
        <w:rPr>
          <w:spacing w:val="-2"/>
        </w:rPr>
        <w:t xml:space="preserve"> </w:t>
      </w:r>
      <w:r>
        <w:t xml:space="preserve">sensory impairments that become disabling via the social, civic, political, and economic circumstances in which disabled people live. While acknowledging the contributions to contemporary understandings of disability made by </w:t>
      </w:r>
      <w:r w:rsidRPr="00001E8F">
        <w:rPr>
          <w:i/>
          <w:iCs/>
        </w:rPr>
        <w:t>the social model of disability</w:t>
      </w:r>
      <w:r>
        <w:t xml:space="preserve">, the </w:t>
      </w:r>
      <w:r w:rsidRPr="00001E8F">
        <w:rPr>
          <w:i/>
          <w:iCs/>
        </w:rPr>
        <w:t>disability rights model</w:t>
      </w:r>
      <w:r>
        <w:t xml:space="preserve"> that grew out of it, and the </w:t>
      </w:r>
      <w:r w:rsidRPr="00001E8F">
        <w:rPr>
          <w:i/>
          <w:iCs/>
        </w:rPr>
        <w:t>social relational model</w:t>
      </w:r>
      <w:r>
        <w:t xml:space="preserve"> with its recognition of embodied restrictions, it is important</w:t>
      </w:r>
      <w:r>
        <w:rPr>
          <w:spacing w:val="-4"/>
        </w:rPr>
        <w:t xml:space="preserve"> </w:t>
      </w:r>
      <w:r>
        <w:t>to</w:t>
      </w:r>
      <w:r>
        <w:rPr>
          <w:spacing w:val="-3"/>
        </w:rPr>
        <w:t xml:space="preserve"> </w:t>
      </w:r>
      <w:r>
        <w:t>note</w:t>
      </w:r>
      <w:r>
        <w:rPr>
          <w:spacing w:val="-3"/>
        </w:rPr>
        <w:t xml:space="preserve"> </w:t>
      </w:r>
      <w:r>
        <w:t>that</w:t>
      </w:r>
      <w:r>
        <w:rPr>
          <w:spacing w:val="-4"/>
        </w:rPr>
        <w:t xml:space="preserve"> </w:t>
      </w:r>
      <w:r>
        <w:t>none</w:t>
      </w:r>
      <w:r>
        <w:rPr>
          <w:spacing w:val="-3"/>
        </w:rPr>
        <w:t xml:space="preserve"> </w:t>
      </w:r>
      <w:r>
        <w:t>of</w:t>
      </w:r>
      <w:r>
        <w:rPr>
          <w:spacing w:val="-4"/>
        </w:rPr>
        <w:t xml:space="preserve"> </w:t>
      </w:r>
      <w:r>
        <w:t>these</w:t>
      </w:r>
      <w:r>
        <w:rPr>
          <w:spacing w:val="-3"/>
        </w:rPr>
        <w:t xml:space="preserve"> </w:t>
      </w:r>
      <w:r>
        <w:t>models</w:t>
      </w:r>
      <w:r>
        <w:rPr>
          <w:spacing w:val="-3"/>
        </w:rPr>
        <w:t xml:space="preserve"> </w:t>
      </w:r>
      <w:r>
        <w:t>account</w:t>
      </w:r>
      <w:r>
        <w:rPr>
          <w:spacing w:val="-4"/>
        </w:rPr>
        <w:t xml:space="preserve"> </w:t>
      </w:r>
      <w:r>
        <w:t>for</w:t>
      </w:r>
      <w:r>
        <w:rPr>
          <w:spacing w:val="-3"/>
        </w:rPr>
        <w:t xml:space="preserve"> </w:t>
      </w:r>
      <w:r>
        <w:t>Indigenous</w:t>
      </w:r>
      <w:r>
        <w:rPr>
          <w:spacing w:val="-3"/>
        </w:rPr>
        <w:t xml:space="preserve"> </w:t>
      </w:r>
      <w:r>
        <w:t>worldviews,</w:t>
      </w:r>
      <w:r>
        <w:rPr>
          <w:spacing w:val="-3"/>
        </w:rPr>
        <w:t xml:space="preserve"> </w:t>
      </w:r>
      <w:r>
        <w:t>which</w:t>
      </w:r>
      <w:r>
        <w:rPr>
          <w:spacing w:val="-3"/>
        </w:rPr>
        <w:t xml:space="preserve"> </w:t>
      </w:r>
      <w:r>
        <w:t>are</w:t>
      </w:r>
      <w:r>
        <w:rPr>
          <w:spacing w:val="-3"/>
        </w:rPr>
        <w:t xml:space="preserve"> </w:t>
      </w:r>
      <w:r>
        <w:t>holistic and based on collective responsibilities and obligations to others. This absence matters here in the settler colonial state of</w:t>
      </w:r>
      <w:r>
        <w:rPr>
          <w:spacing w:val="-6"/>
        </w:rPr>
        <w:t xml:space="preserve"> </w:t>
      </w:r>
      <w:r>
        <w:t xml:space="preserve">Aotearoa New Zealand, particularly given the ongoing and significant inequities experienced by tāngata </w:t>
      </w:r>
      <w:proofErr w:type="spellStart"/>
      <w:r>
        <w:t>whaikaha</w:t>
      </w:r>
      <w:proofErr w:type="spellEnd"/>
      <w:r>
        <w:t xml:space="preserve"> Māori.</w:t>
      </w:r>
    </w:p>
    <w:p w14:paraId="2CDE9C8E" w14:textId="77777777" w:rsidR="008D2D58" w:rsidRDefault="008D2D58" w:rsidP="00226465">
      <w:pPr>
        <w:pStyle w:val="BodyText"/>
        <w:ind w:left="0"/>
      </w:pPr>
    </w:p>
    <w:p w14:paraId="7328B080" w14:textId="77777777" w:rsidR="008D2D58" w:rsidRDefault="008D2D58" w:rsidP="00226465">
      <w:pPr>
        <w:pStyle w:val="BodyText"/>
        <w:spacing w:before="189"/>
        <w:ind w:left="0"/>
      </w:pPr>
    </w:p>
    <w:p w14:paraId="7B081230" w14:textId="77777777" w:rsidR="008D2D58" w:rsidRDefault="00613A7B" w:rsidP="00226465">
      <w:pPr>
        <w:ind w:left="878"/>
        <w:rPr>
          <w:sz w:val="36"/>
        </w:rPr>
      </w:pPr>
      <w:r>
        <w:rPr>
          <w:color w:val="008447"/>
          <w:sz w:val="36"/>
        </w:rPr>
        <w:t>How</w:t>
      </w:r>
      <w:r>
        <w:rPr>
          <w:color w:val="008447"/>
          <w:spacing w:val="-3"/>
          <w:sz w:val="36"/>
        </w:rPr>
        <w:t xml:space="preserve"> </w:t>
      </w:r>
      <w:r>
        <w:rPr>
          <w:color w:val="008447"/>
          <w:sz w:val="36"/>
        </w:rPr>
        <w:t>do</w:t>
      </w:r>
      <w:r>
        <w:rPr>
          <w:color w:val="008447"/>
          <w:spacing w:val="-1"/>
          <w:sz w:val="36"/>
        </w:rPr>
        <w:t xml:space="preserve"> </w:t>
      </w:r>
      <w:r>
        <w:rPr>
          <w:color w:val="008447"/>
          <w:sz w:val="36"/>
        </w:rPr>
        <w:t>we</w:t>
      </w:r>
      <w:r>
        <w:rPr>
          <w:color w:val="008447"/>
          <w:spacing w:val="-1"/>
          <w:sz w:val="36"/>
        </w:rPr>
        <w:t xml:space="preserve"> </w:t>
      </w:r>
      <w:r>
        <w:rPr>
          <w:color w:val="008447"/>
          <w:sz w:val="36"/>
        </w:rPr>
        <w:t>talk</w:t>
      </w:r>
      <w:r>
        <w:rPr>
          <w:color w:val="008447"/>
          <w:spacing w:val="-2"/>
          <w:sz w:val="36"/>
        </w:rPr>
        <w:t xml:space="preserve"> </w:t>
      </w:r>
      <w:r>
        <w:rPr>
          <w:color w:val="008447"/>
          <w:sz w:val="36"/>
        </w:rPr>
        <w:t>about</w:t>
      </w:r>
      <w:r>
        <w:rPr>
          <w:color w:val="008447"/>
          <w:spacing w:val="-2"/>
          <w:sz w:val="36"/>
        </w:rPr>
        <w:t xml:space="preserve"> </w:t>
      </w:r>
      <w:r>
        <w:rPr>
          <w:color w:val="008447"/>
          <w:sz w:val="36"/>
        </w:rPr>
        <w:t>disability</w:t>
      </w:r>
      <w:r>
        <w:rPr>
          <w:color w:val="008447"/>
          <w:spacing w:val="-2"/>
          <w:sz w:val="36"/>
        </w:rPr>
        <w:t xml:space="preserve"> </w:t>
      </w:r>
      <w:r>
        <w:rPr>
          <w:color w:val="008447"/>
          <w:sz w:val="36"/>
        </w:rPr>
        <w:t>in</w:t>
      </w:r>
      <w:r>
        <w:rPr>
          <w:color w:val="008447"/>
          <w:spacing w:val="-1"/>
          <w:sz w:val="36"/>
        </w:rPr>
        <w:t xml:space="preserve"> </w:t>
      </w:r>
      <w:r>
        <w:rPr>
          <w:color w:val="008447"/>
          <w:sz w:val="36"/>
        </w:rPr>
        <w:t>the</w:t>
      </w:r>
      <w:r>
        <w:rPr>
          <w:color w:val="008447"/>
          <w:spacing w:val="-2"/>
          <w:sz w:val="36"/>
        </w:rPr>
        <w:t xml:space="preserve"> </w:t>
      </w:r>
      <w:r>
        <w:rPr>
          <w:color w:val="008447"/>
          <w:sz w:val="36"/>
        </w:rPr>
        <w:t xml:space="preserve">literature </w:t>
      </w:r>
      <w:r>
        <w:rPr>
          <w:color w:val="008447"/>
          <w:spacing w:val="-2"/>
          <w:sz w:val="36"/>
        </w:rPr>
        <w:t>review?</w:t>
      </w:r>
    </w:p>
    <w:p w14:paraId="7FAEA6A8" w14:textId="18A7BC0D" w:rsidR="008D2D58" w:rsidRDefault="00613A7B" w:rsidP="00226465">
      <w:pPr>
        <w:pStyle w:val="BodyText"/>
        <w:spacing w:before="241" w:line="360" w:lineRule="auto"/>
        <w:ind w:right="673"/>
      </w:pPr>
      <w:r>
        <w:t xml:space="preserve">Identity-first language, such as ‘disabled people’ or ‘disabled workers’, is preferred by many disability </w:t>
      </w:r>
      <w:proofErr w:type="spellStart"/>
      <w:r>
        <w:t>organisations</w:t>
      </w:r>
      <w:proofErr w:type="spellEnd"/>
      <w:r>
        <w:t xml:space="preserve"> in</w:t>
      </w:r>
      <w:r>
        <w:rPr>
          <w:spacing w:val="-6"/>
        </w:rPr>
        <w:t xml:space="preserve"> </w:t>
      </w:r>
      <w:r>
        <w:t xml:space="preserve">Aotearoa New Zealand and is used here too. Disabled people also belong to a range of different groups: they are Māori, Pacific and/or Pākehā, or from one of Aotearoa New Zealand’s many other ethnic, </w:t>
      </w:r>
      <w:proofErr w:type="gramStart"/>
      <w:r>
        <w:t>cultural</w:t>
      </w:r>
      <w:proofErr w:type="gramEnd"/>
      <w:r>
        <w:t xml:space="preserve"> and linguistic groups; they are part of LGBTQIA+ communities; they are migrants, at-risk youth and older people. </w:t>
      </w:r>
      <w:r w:rsidR="00DA3230" w:rsidRPr="00DA3230">
        <w:t xml:space="preserve">Tāngata </w:t>
      </w:r>
      <w:proofErr w:type="spellStart"/>
      <w:r w:rsidR="00DA3230" w:rsidRPr="00DA3230">
        <w:t>whaikaha</w:t>
      </w:r>
      <w:proofErr w:type="spellEnd"/>
      <w:r w:rsidR="00DA3230" w:rsidRPr="00DA3230">
        <w:t xml:space="preserve"> Māori (Māori people with disabilities) and </w:t>
      </w:r>
      <w:proofErr w:type="spellStart"/>
      <w:r w:rsidR="00DA3230" w:rsidRPr="00DA3230">
        <w:t>tagata</w:t>
      </w:r>
      <w:proofErr w:type="spellEnd"/>
      <w:r w:rsidR="00DA3230" w:rsidRPr="00DA3230">
        <w:t xml:space="preserve"> </w:t>
      </w:r>
      <w:proofErr w:type="spellStart"/>
      <w:r w:rsidR="00DA3230" w:rsidRPr="00DA3230">
        <w:t>sa'ilimalo</w:t>
      </w:r>
      <w:proofErr w:type="spellEnd"/>
      <w:r w:rsidR="00DA3230" w:rsidRPr="00DA3230">
        <w:t xml:space="preserve"> (Pacific peoples with disabilities) are identities that express notions of determination to do well, and the pursuit of success. We use these terms throughout the review. </w:t>
      </w:r>
      <w:r>
        <w:rPr>
          <w:color w:val="000000"/>
        </w:rPr>
        <w:t>Note</w:t>
      </w:r>
      <w:r>
        <w:rPr>
          <w:color w:val="000000"/>
          <w:spacing w:val="-4"/>
        </w:rPr>
        <w:t xml:space="preserve"> </w:t>
      </w:r>
      <w:r>
        <w:rPr>
          <w:color w:val="000000"/>
        </w:rPr>
        <w:t>too</w:t>
      </w:r>
      <w:r>
        <w:rPr>
          <w:color w:val="000000"/>
          <w:spacing w:val="-4"/>
        </w:rPr>
        <w:t xml:space="preserve"> </w:t>
      </w:r>
      <w:r>
        <w:rPr>
          <w:color w:val="000000"/>
        </w:rPr>
        <w:t>that</w:t>
      </w:r>
      <w:r>
        <w:rPr>
          <w:color w:val="000000"/>
          <w:spacing w:val="-3"/>
        </w:rPr>
        <w:t xml:space="preserve"> </w:t>
      </w:r>
      <w:r>
        <w:rPr>
          <w:color w:val="000000"/>
        </w:rPr>
        <w:t>references</w:t>
      </w:r>
      <w:r>
        <w:rPr>
          <w:color w:val="000000"/>
          <w:spacing w:val="-3"/>
        </w:rPr>
        <w:t xml:space="preserve"> </w:t>
      </w:r>
      <w:r>
        <w:rPr>
          <w:color w:val="000000"/>
        </w:rPr>
        <w:t>to</w:t>
      </w:r>
      <w:r>
        <w:rPr>
          <w:color w:val="000000"/>
          <w:spacing w:val="-3"/>
        </w:rPr>
        <w:t xml:space="preserve"> </w:t>
      </w:r>
      <w:r>
        <w:rPr>
          <w:color w:val="000000"/>
        </w:rPr>
        <w:t>‘disabled</w:t>
      </w:r>
      <w:r>
        <w:rPr>
          <w:color w:val="000000"/>
          <w:spacing w:val="-3"/>
        </w:rPr>
        <w:t xml:space="preserve"> </w:t>
      </w:r>
      <w:r>
        <w:rPr>
          <w:color w:val="000000"/>
        </w:rPr>
        <w:t>people’</w:t>
      </w:r>
      <w:r>
        <w:rPr>
          <w:color w:val="000000"/>
          <w:spacing w:val="-12"/>
        </w:rPr>
        <w:t xml:space="preserve"> </w:t>
      </w:r>
      <w:r>
        <w:rPr>
          <w:color w:val="000000"/>
        </w:rPr>
        <w:t xml:space="preserve">include tāngata </w:t>
      </w:r>
      <w:proofErr w:type="spellStart"/>
      <w:r>
        <w:rPr>
          <w:color w:val="000000"/>
        </w:rPr>
        <w:t>whaikaha</w:t>
      </w:r>
      <w:proofErr w:type="spellEnd"/>
      <w:r>
        <w:rPr>
          <w:color w:val="000000"/>
        </w:rPr>
        <w:t xml:space="preserve"> Māori and </w:t>
      </w:r>
      <w:proofErr w:type="spellStart"/>
      <w:r>
        <w:rPr>
          <w:color w:val="000000"/>
        </w:rPr>
        <w:t>tagata</w:t>
      </w:r>
      <w:proofErr w:type="spellEnd"/>
      <w:r>
        <w:rPr>
          <w:color w:val="000000"/>
        </w:rPr>
        <w:t xml:space="preserve"> </w:t>
      </w:r>
      <w:proofErr w:type="spellStart"/>
      <w:r>
        <w:rPr>
          <w:color w:val="000000"/>
        </w:rPr>
        <w:t>sa’ilimalo</w:t>
      </w:r>
      <w:proofErr w:type="spellEnd"/>
      <w:r>
        <w:rPr>
          <w:color w:val="000000"/>
        </w:rPr>
        <w:t xml:space="preserve"> where the latter are not referenced specifically.</w:t>
      </w:r>
    </w:p>
    <w:p w14:paraId="6A3C7889" w14:textId="77777777" w:rsidR="008D2D58" w:rsidRDefault="008D2D58" w:rsidP="00226465">
      <w:pPr>
        <w:pStyle w:val="BodyText"/>
        <w:ind w:left="0"/>
      </w:pPr>
    </w:p>
    <w:p w14:paraId="2CE90333" w14:textId="77777777" w:rsidR="008D2D58" w:rsidRDefault="008D2D58" w:rsidP="00226465">
      <w:pPr>
        <w:pStyle w:val="BodyText"/>
        <w:spacing w:before="181"/>
        <w:ind w:left="0"/>
      </w:pPr>
    </w:p>
    <w:p w14:paraId="022C96CB" w14:textId="77777777" w:rsidR="008D2D58" w:rsidRDefault="00613A7B" w:rsidP="00226465">
      <w:pPr>
        <w:spacing w:before="1" w:line="362" w:lineRule="auto"/>
        <w:ind w:left="878" w:right="754"/>
        <w:rPr>
          <w:sz w:val="36"/>
        </w:rPr>
      </w:pPr>
      <w:r>
        <w:rPr>
          <w:color w:val="008447"/>
          <w:sz w:val="36"/>
        </w:rPr>
        <w:t>What</w:t>
      </w:r>
      <w:r>
        <w:rPr>
          <w:color w:val="008447"/>
          <w:spacing w:val="-4"/>
          <w:sz w:val="36"/>
        </w:rPr>
        <w:t xml:space="preserve"> </w:t>
      </w:r>
      <w:r>
        <w:rPr>
          <w:color w:val="008447"/>
          <w:sz w:val="36"/>
        </w:rPr>
        <w:t>are</w:t>
      </w:r>
      <w:r>
        <w:rPr>
          <w:color w:val="008447"/>
          <w:spacing w:val="-4"/>
          <w:sz w:val="36"/>
        </w:rPr>
        <w:t xml:space="preserve"> </w:t>
      </w:r>
      <w:r>
        <w:rPr>
          <w:color w:val="008447"/>
          <w:sz w:val="36"/>
        </w:rPr>
        <w:t>the</w:t>
      </w:r>
      <w:r>
        <w:rPr>
          <w:color w:val="008447"/>
          <w:spacing w:val="-4"/>
          <w:sz w:val="36"/>
        </w:rPr>
        <w:t xml:space="preserve"> </w:t>
      </w:r>
      <w:r>
        <w:rPr>
          <w:color w:val="008447"/>
          <w:sz w:val="36"/>
        </w:rPr>
        <w:t>main</w:t>
      </w:r>
      <w:r>
        <w:rPr>
          <w:color w:val="008447"/>
          <w:spacing w:val="-4"/>
          <w:sz w:val="36"/>
        </w:rPr>
        <w:t xml:space="preserve"> </w:t>
      </w:r>
      <w:r>
        <w:rPr>
          <w:color w:val="008447"/>
          <w:sz w:val="36"/>
        </w:rPr>
        <w:t>agencies</w:t>
      </w:r>
      <w:r>
        <w:rPr>
          <w:color w:val="008447"/>
          <w:spacing w:val="-5"/>
          <w:sz w:val="36"/>
        </w:rPr>
        <w:t xml:space="preserve"> </w:t>
      </w:r>
      <w:r>
        <w:rPr>
          <w:color w:val="008447"/>
          <w:sz w:val="36"/>
        </w:rPr>
        <w:t>in</w:t>
      </w:r>
      <w:r>
        <w:rPr>
          <w:color w:val="008447"/>
          <w:spacing w:val="-23"/>
          <w:sz w:val="36"/>
        </w:rPr>
        <w:t xml:space="preserve"> </w:t>
      </w:r>
      <w:r>
        <w:rPr>
          <w:color w:val="008447"/>
          <w:sz w:val="36"/>
        </w:rPr>
        <w:t>Aotearoa</w:t>
      </w:r>
      <w:r>
        <w:rPr>
          <w:color w:val="008447"/>
          <w:spacing w:val="-4"/>
          <w:sz w:val="36"/>
        </w:rPr>
        <w:t xml:space="preserve"> </w:t>
      </w:r>
      <w:r>
        <w:rPr>
          <w:color w:val="008447"/>
          <w:sz w:val="36"/>
        </w:rPr>
        <w:t>New</w:t>
      </w:r>
      <w:r>
        <w:rPr>
          <w:color w:val="008447"/>
          <w:spacing w:val="-4"/>
          <w:sz w:val="36"/>
        </w:rPr>
        <w:t xml:space="preserve"> </w:t>
      </w:r>
      <w:r>
        <w:rPr>
          <w:color w:val="008447"/>
          <w:sz w:val="36"/>
        </w:rPr>
        <w:t>Zealand</w:t>
      </w:r>
      <w:r>
        <w:rPr>
          <w:color w:val="008447"/>
          <w:spacing w:val="-5"/>
          <w:sz w:val="36"/>
        </w:rPr>
        <w:t xml:space="preserve"> </w:t>
      </w:r>
      <w:r>
        <w:rPr>
          <w:color w:val="008447"/>
          <w:sz w:val="36"/>
        </w:rPr>
        <w:t>and</w:t>
      </w:r>
      <w:r>
        <w:rPr>
          <w:color w:val="008447"/>
          <w:spacing w:val="-4"/>
          <w:sz w:val="36"/>
        </w:rPr>
        <w:t xml:space="preserve"> </w:t>
      </w:r>
      <w:r>
        <w:rPr>
          <w:color w:val="008447"/>
          <w:sz w:val="36"/>
        </w:rPr>
        <w:t>what are their roles?</w:t>
      </w:r>
    </w:p>
    <w:p w14:paraId="03A1A65E" w14:textId="77777777" w:rsidR="008D2D58" w:rsidRDefault="00613A7B" w:rsidP="00226465">
      <w:pPr>
        <w:pStyle w:val="BodyText"/>
        <w:spacing w:before="33" w:line="360" w:lineRule="auto"/>
        <w:ind w:right="754"/>
      </w:pPr>
      <w:r>
        <w:t xml:space="preserve">Whaikaha - Ministry of Disabled People works in partnership with disability communities, </w:t>
      </w:r>
      <w:proofErr w:type="gramStart"/>
      <w:r>
        <w:t>Māori</w:t>
      </w:r>
      <w:proofErr w:type="gramEnd"/>
      <w:r>
        <w:t xml:space="preserve"> and</w:t>
      </w:r>
      <w:r>
        <w:rPr>
          <w:spacing w:val="-4"/>
        </w:rPr>
        <w:t xml:space="preserve"> </w:t>
      </w:r>
      <w:r>
        <w:t>government</w:t>
      </w:r>
      <w:r>
        <w:rPr>
          <w:spacing w:val="-3"/>
        </w:rPr>
        <w:t xml:space="preserve"> </w:t>
      </w:r>
      <w:r>
        <w:t>agencies</w:t>
      </w:r>
      <w:r>
        <w:rPr>
          <w:spacing w:val="-4"/>
        </w:rPr>
        <w:t xml:space="preserve"> </w:t>
      </w:r>
      <w:r>
        <w:t>in</w:t>
      </w:r>
      <w:r>
        <w:rPr>
          <w:spacing w:val="-3"/>
        </w:rPr>
        <w:t xml:space="preserve"> </w:t>
      </w:r>
      <w:r>
        <w:t>the</w:t>
      </w:r>
      <w:r>
        <w:rPr>
          <w:spacing w:val="-3"/>
        </w:rPr>
        <w:t xml:space="preserve"> </w:t>
      </w:r>
      <w:r>
        <w:t>service</w:t>
      </w:r>
      <w:r>
        <w:rPr>
          <w:spacing w:val="-3"/>
        </w:rPr>
        <w:t xml:space="preserve"> </w:t>
      </w:r>
      <w:r>
        <w:t>of</w:t>
      </w:r>
      <w:r>
        <w:rPr>
          <w:spacing w:val="-3"/>
        </w:rPr>
        <w:t xml:space="preserve"> </w:t>
      </w:r>
      <w:r>
        <w:t>disabled</w:t>
      </w:r>
      <w:r>
        <w:rPr>
          <w:spacing w:val="-3"/>
        </w:rPr>
        <w:t xml:space="preserve"> </w:t>
      </w:r>
      <w:r>
        <w:t>people</w:t>
      </w:r>
      <w:r>
        <w:rPr>
          <w:spacing w:val="-3"/>
        </w:rPr>
        <w:t xml:space="preserve"> </w:t>
      </w:r>
      <w:r>
        <w:t>and</w:t>
      </w:r>
      <w:r>
        <w:rPr>
          <w:spacing w:val="-3"/>
        </w:rPr>
        <w:t xml:space="preserve"> </w:t>
      </w:r>
      <w:r>
        <w:t>whānau.</w:t>
      </w:r>
      <w:r>
        <w:rPr>
          <w:spacing w:val="-7"/>
        </w:rPr>
        <w:t xml:space="preserve"> </w:t>
      </w:r>
      <w:r>
        <w:t>The</w:t>
      </w:r>
      <w:r>
        <w:rPr>
          <w:spacing w:val="-3"/>
        </w:rPr>
        <w:t xml:space="preserve"> </w:t>
      </w:r>
      <w:r>
        <w:t>Ministry</w:t>
      </w:r>
      <w:r>
        <w:rPr>
          <w:spacing w:val="-3"/>
        </w:rPr>
        <w:t xml:space="preserve"> </w:t>
      </w:r>
      <w:r>
        <w:t>also</w:t>
      </w:r>
      <w:r>
        <w:rPr>
          <w:spacing w:val="-3"/>
        </w:rPr>
        <w:t xml:space="preserve"> </w:t>
      </w:r>
      <w:r>
        <w:t>leads the response to the recommendations made by the United Nations Committee on the Rights of</w:t>
      </w:r>
    </w:p>
    <w:p w14:paraId="6B78159A" w14:textId="77777777" w:rsidR="008D2D58" w:rsidRDefault="008D2D58" w:rsidP="00226465">
      <w:pPr>
        <w:spacing w:line="360" w:lineRule="auto"/>
        <w:sectPr w:rsidR="008D2D58">
          <w:pgSz w:w="11910" w:h="16840"/>
          <w:pgMar w:top="1740" w:right="0" w:bottom="1240" w:left="0" w:header="0" w:footer="960" w:gutter="0"/>
          <w:cols w:space="720"/>
        </w:sectPr>
      </w:pPr>
    </w:p>
    <w:p w14:paraId="78E1A147" w14:textId="77777777" w:rsidR="008D2D58" w:rsidRDefault="00613A7B" w:rsidP="00226465">
      <w:pPr>
        <w:pStyle w:val="BodyText"/>
        <w:spacing w:before="76" w:line="360" w:lineRule="auto"/>
        <w:ind w:right="754"/>
      </w:pPr>
      <w:r>
        <w:lastRenderedPageBreak/>
        <w:t xml:space="preserve">Persons with Disabilities (CRPD) at their regular </w:t>
      </w:r>
      <w:proofErr w:type="gramStart"/>
      <w:r>
        <w:t>reviews, and</w:t>
      </w:r>
      <w:proofErr w:type="gramEnd"/>
      <w:r>
        <w:t xml:space="preserve"> supports other government agencies to respond more effectively to the needs of disabled people in areas like employment, education, health and wellbeing. Ministries, Departments and Crown Entities with a key role in supporting</w:t>
      </w:r>
      <w:r>
        <w:rPr>
          <w:spacing w:val="-3"/>
        </w:rPr>
        <w:t xml:space="preserve"> </w:t>
      </w:r>
      <w:r>
        <w:t>disabled</w:t>
      </w:r>
      <w:r>
        <w:rPr>
          <w:spacing w:val="-3"/>
        </w:rPr>
        <w:t xml:space="preserve"> </w:t>
      </w:r>
      <w:r>
        <w:t>people</w:t>
      </w:r>
      <w:r>
        <w:rPr>
          <w:spacing w:val="-4"/>
        </w:rPr>
        <w:t xml:space="preserve"> </w:t>
      </w:r>
      <w:r>
        <w:t>in</w:t>
      </w:r>
      <w:r>
        <w:rPr>
          <w:spacing w:val="-3"/>
        </w:rPr>
        <w:t xml:space="preserve"> </w:t>
      </w:r>
      <w:r>
        <w:t>employment</w:t>
      </w:r>
      <w:r>
        <w:rPr>
          <w:spacing w:val="-3"/>
        </w:rPr>
        <w:t xml:space="preserve"> </w:t>
      </w:r>
      <w:r>
        <w:t>include</w:t>
      </w:r>
      <w:r>
        <w:rPr>
          <w:spacing w:val="-3"/>
        </w:rPr>
        <w:t xml:space="preserve"> </w:t>
      </w:r>
      <w:r>
        <w:t>Statistics</w:t>
      </w:r>
      <w:r>
        <w:rPr>
          <w:spacing w:val="-3"/>
        </w:rPr>
        <w:t xml:space="preserve"> </w:t>
      </w:r>
      <w:r>
        <w:t>New</w:t>
      </w:r>
      <w:r>
        <w:rPr>
          <w:spacing w:val="-3"/>
        </w:rPr>
        <w:t xml:space="preserve"> </w:t>
      </w:r>
      <w:r>
        <w:t>Zealand</w:t>
      </w:r>
      <w:r>
        <w:rPr>
          <w:spacing w:val="-3"/>
        </w:rPr>
        <w:t xml:space="preserve"> </w:t>
      </w:r>
      <w:r>
        <w:t>(data),</w:t>
      </w:r>
      <w:r>
        <w:rPr>
          <w:spacing w:val="-4"/>
        </w:rPr>
        <w:t xml:space="preserve"> </w:t>
      </w:r>
      <w:r>
        <w:t>the</w:t>
      </w:r>
      <w:r>
        <w:rPr>
          <w:spacing w:val="-3"/>
        </w:rPr>
        <w:t xml:space="preserve"> </w:t>
      </w:r>
      <w:r>
        <w:t>Ministry</w:t>
      </w:r>
      <w:r>
        <w:rPr>
          <w:spacing w:val="-3"/>
        </w:rPr>
        <w:t xml:space="preserve"> </w:t>
      </w:r>
      <w:r>
        <w:t xml:space="preserve">of Social Development (programmes, services, </w:t>
      </w:r>
      <w:proofErr w:type="gramStart"/>
      <w:r>
        <w:t>networks</w:t>
      </w:r>
      <w:proofErr w:type="gramEnd"/>
      <w:r>
        <w:t xml:space="preserve"> and resources), the New Zealand Qualifications</w:t>
      </w:r>
      <w:r>
        <w:rPr>
          <w:spacing w:val="-1"/>
        </w:rPr>
        <w:t xml:space="preserve"> </w:t>
      </w:r>
      <w:r>
        <w:t xml:space="preserve">Authority (NZQA; management and regulation of the education system), Employment New Zealand (resources) and Work and Income (advice and support). Other </w:t>
      </w:r>
      <w:proofErr w:type="spellStart"/>
      <w:r>
        <w:t>organisations</w:t>
      </w:r>
      <w:proofErr w:type="spellEnd"/>
      <w:r>
        <w:t xml:space="preserve"> that provide services, </w:t>
      </w:r>
      <w:proofErr w:type="gramStart"/>
      <w:r>
        <w:t>advice</w:t>
      </w:r>
      <w:proofErr w:type="gramEnd"/>
      <w:r>
        <w:t xml:space="preserve"> and support to employers and/or disabled people include the New Zealand Disability Employers Network, Disability Information New Zealand, </w:t>
      </w:r>
      <w:proofErr w:type="spellStart"/>
      <w:r>
        <w:t>Workbridge</w:t>
      </w:r>
      <w:proofErr w:type="spellEnd"/>
      <w:r>
        <w:t>,</w:t>
      </w:r>
      <w:r>
        <w:rPr>
          <w:spacing w:val="-2"/>
        </w:rPr>
        <w:t xml:space="preserve"> </w:t>
      </w:r>
      <w:r>
        <w:t>Deaf</w:t>
      </w:r>
      <w:r>
        <w:rPr>
          <w:spacing w:val="-16"/>
        </w:rPr>
        <w:t xml:space="preserve"> </w:t>
      </w:r>
      <w:r>
        <w:t>Aotearoa,</w:t>
      </w:r>
      <w:r>
        <w:rPr>
          <w:spacing w:val="-3"/>
        </w:rPr>
        <w:t xml:space="preserve"> </w:t>
      </w:r>
      <w:r>
        <w:t>Workwise,</w:t>
      </w:r>
      <w:r>
        <w:rPr>
          <w:spacing w:val="-3"/>
        </w:rPr>
        <w:t xml:space="preserve"> </w:t>
      </w:r>
      <w:r>
        <w:t>Catapult,</w:t>
      </w:r>
      <w:r>
        <w:rPr>
          <w:spacing w:val="-3"/>
        </w:rPr>
        <w:t xml:space="preserve"> </w:t>
      </w:r>
      <w:r>
        <w:t>Comcare,</w:t>
      </w:r>
      <w:r>
        <w:rPr>
          <w:spacing w:val="-16"/>
        </w:rPr>
        <w:t xml:space="preserve"> </w:t>
      </w:r>
      <w:proofErr w:type="spellStart"/>
      <w:r>
        <w:t>AutismNZ</w:t>
      </w:r>
      <w:proofErr w:type="spellEnd"/>
      <w:r>
        <w:t>,</w:t>
      </w:r>
      <w:r>
        <w:rPr>
          <w:spacing w:val="-2"/>
        </w:rPr>
        <w:t xml:space="preserve"> </w:t>
      </w:r>
      <w:r>
        <w:t>Be</w:t>
      </w:r>
      <w:r>
        <w:rPr>
          <w:spacing w:val="-2"/>
        </w:rPr>
        <w:t xml:space="preserve"> </w:t>
      </w:r>
      <w:r>
        <w:t>Lab</w:t>
      </w:r>
      <w:r>
        <w:rPr>
          <w:spacing w:val="-2"/>
        </w:rPr>
        <w:t xml:space="preserve"> </w:t>
      </w:r>
      <w:r>
        <w:t>and</w:t>
      </w:r>
      <w:r>
        <w:rPr>
          <w:spacing w:val="-2"/>
        </w:rPr>
        <w:t xml:space="preserve"> </w:t>
      </w:r>
      <w:r>
        <w:t>the</w:t>
      </w:r>
      <w:r>
        <w:rPr>
          <w:spacing w:val="-2"/>
        </w:rPr>
        <w:t xml:space="preserve"> </w:t>
      </w:r>
      <w:r>
        <w:t>Disabled Person’s Assembly New Zealand.</w:t>
      </w:r>
    </w:p>
    <w:p w14:paraId="02F52AE4" w14:textId="77777777" w:rsidR="008D2D58" w:rsidRDefault="008D2D58" w:rsidP="00226465">
      <w:pPr>
        <w:pStyle w:val="BodyText"/>
        <w:ind w:left="0"/>
      </w:pPr>
    </w:p>
    <w:p w14:paraId="127B1751" w14:textId="77777777" w:rsidR="008D2D58" w:rsidRDefault="008D2D58" w:rsidP="00226465">
      <w:pPr>
        <w:pStyle w:val="BodyText"/>
        <w:spacing w:before="182"/>
        <w:ind w:left="0"/>
      </w:pPr>
    </w:p>
    <w:p w14:paraId="173A3188" w14:textId="77777777" w:rsidR="008D2D58" w:rsidRDefault="00613A7B" w:rsidP="00226465">
      <w:pPr>
        <w:spacing w:line="362" w:lineRule="auto"/>
        <w:ind w:left="878" w:right="754"/>
        <w:rPr>
          <w:sz w:val="36"/>
        </w:rPr>
      </w:pPr>
      <w:r>
        <w:rPr>
          <w:color w:val="008447"/>
          <w:sz w:val="36"/>
        </w:rPr>
        <w:t>What</w:t>
      </w:r>
      <w:r>
        <w:rPr>
          <w:color w:val="008447"/>
          <w:spacing w:val="-5"/>
          <w:sz w:val="36"/>
        </w:rPr>
        <w:t xml:space="preserve"> </w:t>
      </w:r>
      <w:r>
        <w:rPr>
          <w:color w:val="008447"/>
          <w:sz w:val="36"/>
        </w:rPr>
        <w:t>key</w:t>
      </w:r>
      <w:r>
        <w:rPr>
          <w:color w:val="008447"/>
          <w:spacing w:val="-4"/>
          <w:sz w:val="36"/>
        </w:rPr>
        <w:t xml:space="preserve"> </w:t>
      </w:r>
      <w:r>
        <w:rPr>
          <w:color w:val="008447"/>
          <w:sz w:val="36"/>
        </w:rPr>
        <w:t>pieces</w:t>
      </w:r>
      <w:r>
        <w:rPr>
          <w:color w:val="008447"/>
          <w:spacing w:val="-5"/>
          <w:sz w:val="36"/>
        </w:rPr>
        <w:t xml:space="preserve"> </w:t>
      </w:r>
      <w:r>
        <w:rPr>
          <w:color w:val="008447"/>
          <w:sz w:val="36"/>
        </w:rPr>
        <w:t>of</w:t>
      </w:r>
      <w:r>
        <w:rPr>
          <w:color w:val="008447"/>
          <w:spacing w:val="-5"/>
          <w:sz w:val="36"/>
        </w:rPr>
        <w:t xml:space="preserve"> </w:t>
      </w:r>
      <w:r>
        <w:rPr>
          <w:color w:val="008447"/>
          <w:sz w:val="36"/>
        </w:rPr>
        <w:t>legislation,</w:t>
      </w:r>
      <w:r>
        <w:rPr>
          <w:color w:val="008447"/>
          <w:spacing w:val="-5"/>
          <w:sz w:val="36"/>
        </w:rPr>
        <w:t xml:space="preserve"> </w:t>
      </w:r>
      <w:r>
        <w:rPr>
          <w:color w:val="008447"/>
          <w:sz w:val="36"/>
        </w:rPr>
        <w:t>strategies,</w:t>
      </w:r>
      <w:r>
        <w:rPr>
          <w:color w:val="008447"/>
          <w:spacing w:val="-5"/>
          <w:sz w:val="36"/>
        </w:rPr>
        <w:t xml:space="preserve"> </w:t>
      </w:r>
      <w:proofErr w:type="gramStart"/>
      <w:r>
        <w:rPr>
          <w:color w:val="008447"/>
          <w:sz w:val="36"/>
        </w:rPr>
        <w:t>plans</w:t>
      </w:r>
      <w:proofErr w:type="gramEnd"/>
      <w:r>
        <w:rPr>
          <w:color w:val="008447"/>
          <w:spacing w:val="-5"/>
          <w:sz w:val="36"/>
        </w:rPr>
        <w:t xml:space="preserve"> </w:t>
      </w:r>
      <w:r>
        <w:rPr>
          <w:color w:val="008447"/>
          <w:sz w:val="36"/>
        </w:rPr>
        <w:t>and</w:t>
      </w:r>
      <w:r>
        <w:rPr>
          <w:color w:val="008447"/>
          <w:spacing w:val="-4"/>
          <w:sz w:val="36"/>
        </w:rPr>
        <w:t xml:space="preserve"> </w:t>
      </w:r>
      <w:r>
        <w:rPr>
          <w:color w:val="008447"/>
          <w:sz w:val="36"/>
        </w:rPr>
        <w:t>agreements support the work of agencies in</w:t>
      </w:r>
      <w:r>
        <w:rPr>
          <w:color w:val="008447"/>
          <w:spacing w:val="-5"/>
          <w:sz w:val="36"/>
        </w:rPr>
        <w:t xml:space="preserve"> </w:t>
      </w:r>
      <w:r>
        <w:rPr>
          <w:color w:val="008447"/>
          <w:sz w:val="36"/>
        </w:rPr>
        <w:t>Aotearoa New Zealand?</w:t>
      </w:r>
    </w:p>
    <w:p w14:paraId="4F22C372" w14:textId="77777777" w:rsidR="00A10243" w:rsidRDefault="00613A7B" w:rsidP="00226465">
      <w:pPr>
        <w:pStyle w:val="BodyText"/>
        <w:spacing w:before="34" w:line="360" w:lineRule="auto"/>
        <w:ind w:right="754"/>
      </w:pPr>
      <w:r>
        <w:t>Disability rights in</w:t>
      </w:r>
      <w:r>
        <w:rPr>
          <w:spacing w:val="-4"/>
        </w:rPr>
        <w:t xml:space="preserve"> </w:t>
      </w:r>
      <w:r>
        <w:t>Aotearoa New Zealand are addressed through human rights legislation, specifically the New Zealand Bill of Rights</w:t>
      </w:r>
      <w:r>
        <w:rPr>
          <w:spacing w:val="-6"/>
        </w:rPr>
        <w:t xml:space="preserve"> </w:t>
      </w:r>
      <w:r>
        <w:t>Act 1990 and the Human Rights</w:t>
      </w:r>
      <w:r>
        <w:rPr>
          <w:spacing w:val="-6"/>
        </w:rPr>
        <w:t xml:space="preserve"> </w:t>
      </w:r>
      <w:r>
        <w:t xml:space="preserve">Act 1993. Key national strategies, </w:t>
      </w:r>
      <w:proofErr w:type="gramStart"/>
      <w:r>
        <w:t>plans</w:t>
      </w:r>
      <w:proofErr w:type="gramEnd"/>
      <w:r>
        <w:t xml:space="preserve"> and agreements for people with disabilities include the New Zealand Disability Strategy and</w:t>
      </w:r>
      <w:r>
        <w:rPr>
          <w:spacing w:val="-7"/>
        </w:rPr>
        <w:t xml:space="preserve"> </w:t>
      </w:r>
      <w:r>
        <w:t>Action Plan, Enabling Good Lives, Whāia Te</w:t>
      </w:r>
      <w:r>
        <w:rPr>
          <w:spacing w:val="-7"/>
        </w:rPr>
        <w:t xml:space="preserve"> </w:t>
      </w:r>
      <w:r>
        <w:t>Ao Mārama 2018 to 2022: The Māori Disability</w:t>
      </w:r>
      <w:r>
        <w:rPr>
          <w:spacing w:val="-4"/>
        </w:rPr>
        <w:t xml:space="preserve"> </w:t>
      </w:r>
      <w:r>
        <w:t xml:space="preserve">Action Plan, and </w:t>
      </w:r>
      <w:proofErr w:type="spellStart"/>
      <w:r>
        <w:t>Faiva</w:t>
      </w:r>
      <w:proofErr w:type="spellEnd"/>
      <w:r>
        <w:t xml:space="preserve"> Ora 2016–2021: National Pasifika Disability Plan. </w:t>
      </w:r>
    </w:p>
    <w:p w14:paraId="2FFD39ED" w14:textId="77777777" w:rsidR="00A10243" w:rsidRDefault="00A10243" w:rsidP="00226465">
      <w:pPr>
        <w:pStyle w:val="BodyText"/>
        <w:spacing w:before="34" w:line="360" w:lineRule="auto"/>
        <w:ind w:right="754"/>
      </w:pPr>
    </w:p>
    <w:p w14:paraId="2E8AF43E" w14:textId="03B0C835" w:rsidR="008D2D58" w:rsidRDefault="00613A7B" w:rsidP="00226465">
      <w:pPr>
        <w:pStyle w:val="BodyText"/>
        <w:spacing w:before="34" w:line="360" w:lineRule="auto"/>
        <w:ind w:right="754"/>
      </w:pPr>
      <w:r>
        <w:t>With</w:t>
      </w:r>
      <w:r>
        <w:rPr>
          <w:spacing w:val="-3"/>
        </w:rPr>
        <w:t xml:space="preserve"> </w:t>
      </w:r>
      <w:r>
        <w:t>respect</w:t>
      </w:r>
      <w:r>
        <w:rPr>
          <w:spacing w:val="-4"/>
        </w:rPr>
        <w:t xml:space="preserve"> </w:t>
      </w:r>
      <w:r>
        <w:t>to</w:t>
      </w:r>
      <w:r>
        <w:rPr>
          <w:spacing w:val="-3"/>
        </w:rPr>
        <w:t xml:space="preserve"> </w:t>
      </w:r>
      <w:r>
        <w:t>employment,</w:t>
      </w:r>
      <w:r>
        <w:rPr>
          <w:spacing w:val="-4"/>
        </w:rPr>
        <w:t xml:space="preserve"> </w:t>
      </w:r>
      <w:r>
        <w:t>the</w:t>
      </w:r>
      <w:r>
        <w:rPr>
          <w:spacing w:val="-3"/>
        </w:rPr>
        <w:t xml:space="preserve"> </w:t>
      </w:r>
      <w:r>
        <w:t>Working</w:t>
      </w:r>
      <w:r>
        <w:rPr>
          <w:spacing w:val="-3"/>
        </w:rPr>
        <w:t xml:space="preserve"> </w:t>
      </w:r>
      <w:r>
        <w:t>Matters</w:t>
      </w:r>
      <w:r>
        <w:rPr>
          <w:spacing w:val="-3"/>
        </w:rPr>
        <w:t xml:space="preserve"> </w:t>
      </w:r>
      <w:r>
        <w:t>Disability</w:t>
      </w:r>
      <w:r>
        <w:rPr>
          <w:spacing w:val="-3"/>
        </w:rPr>
        <w:t xml:space="preserve"> </w:t>
      </w:r>
      <w:r>
        <w:t>Employment</w:t>
      </w:r>
      <w:r>
        <w:rPr>
          <w:spacing w:val="-17"/>
        </w:rPr>
        <w:t xml:space="preserve"> </w:t>
      </w:r>
      <w:r>
        <w:t>Action</w:t>
      </w:r>
      <w:r>
        <w:rPr>
          <w:spacing w:val="-3"/>
        </w:rPr>
        <w:t xml:space="preserve"> </w:t>
      </w:r>
      <w:r>
        <w:t>Plan</w:t>
      </w:r>
      <w:r>
        <w:rPr>
          <w:spacing w:val="-3"/>
        </w:rPr>
        <w:t xml:space="preserve"> </w:t>
      </w:r>
      <w:r>
        <w:t>lists</w:t>
      </w:r>
      <w:r>
        <w:rPr>
          <w:spacing w:val="-3"/>
        </w:rPr>
        <w:t xml:space="preserve"> </w:t>
      </w:r>
      <w:r>
        <w:t xml:space="preserve">actions designed to improve the employment outcomes and wellbeing of people who experience disadvantages in </w:t>
      </w:r>
      <w:proofErr w:type="spellStart"/>
      <w:r>
        <w:t>labour</w:t>
      </w:r>
      <w:proofErr w:type="spellEnd"/>
      <w:r>
        <w:t xml:space="preserve"> markets due to disability or health issues. The Ministry of Social Development is responsible for reporting progress on the plan which it does through regular releases of the </w:t>
      </w:r>
      <w:r w:rsidRPr="00ED5D95">
        <w:rPr>
          <w:i/>
          <w:iCs/>
        </w:rPr>
        <w:t>Working Matters Dashboard</w:t>
      </w:r>
      <w:r>
        <w:t>. Ratified by</w:t>
      </w:r>
      <w:r>
        <w:rPr>
          <w:spacing w:val="-5"/>
        </w:rPr>
        <w:t xml:space="preserve"> </w:t>
      </w:r>
      <w:r>
        <w:t>Aotearoa New Zealand in 2008,</w:t>
      </w:r>
      <w:r>
        <w:rPr>
          <w:spacing w:val="-5"/>
        </w:rPr>
        <w:t xml:space="preserve"> </w:t>
      </w:r>
      <w:r>
        <w:t xml:space="preserve">Article 27 on work and employment in the United Nations Convention on the Rights of Persons with Disabilities requires that states </w:t>
      </w:r>
      <w:proofErr w:type="spellStart"/>
      <w:r>
        <w:t>recognise</w:t>
      </w:r>
      <w:proofErr w:type="spellEnd"/>
      <w:r>
        <w:t xml:space="preserve"> that people with disabilities have the right to work, including the right to work in an environment that is open, inclusive, and accessible.</w:t>
      </w:r>
    </w:p>
    <w:p w14:paraId="23C8AD17" w14:textId="77777777" w:rsidR="008D2D58" w:rsidRDefault="008D2D58" w:rsidP="00226465">
      <w:pPr>
        <w:spacing w:line="360" w:lineRule="auto"/>
        <w:sectPr w:rsidR="008D2D58">
          <w:pgSz w:w="11910" w:h="16840"/>
          <w:pgMar w:top="1140" w:right="0" w:bottom="1240" w:left="0" w:header="0" w:footer="960" w:gutter="0"/>
          <w:cols w:space="720"/>
        </w:sectPr>
      </w:pPr>
    </w:p>
    <w:p w14:paraId="64A51888" w14:textId="77777777" w:rsidR="008D2D58" w:rsidRDefault="00613A7B" w:rsidP="00226465">
      <w:pPr>
        <w:spacing w:before="59"/>
        <w:ind w:left="878"/>
        <w:rPr>
          <w:sz w:val="36"/>
        </w:rPr>
      </w:pPr>
      <w:r>
        <w:rPr>
          <w:color w:val="008447"/>
          <w:sz w:val="36"/>
        </w:rPr>
        <w:lastRenderedPageBreak/>
        <w:t>What</w:t>
      </w:r>
      <w:r>
        <w:rPr>
          <w:color w:val="008447"/>
          <w:spacing w:val="-3"/>
          <w:sz w:val="36"/>
        </w:rPr>
        <w:t xml:space="preserve"> </w:t>
      </w:r>
      <w:r>
        <w:rPr>
          <w:color w:val="008447"/>
          <w:sz w:val="36"/>
        </w:rPr>
        <w:t>is</w:t>
      </w:r>
      <w:r>
        <w:rPr>
          <w:color w:val="008447"/>
          <w:spacing w:val="-2"/>
          <w:sz w:val="36"/>
        </w:rPr>
        <w:t xml:space="preserve"> </w:t>
      </w:r>
      <w:r>
        <w:rPr>
          <w:color w:val="008447"/>
          <w:sz w:val="36"/>
        </w:rPr>
        <w:t>the</w:t>
      </w:r>
      <w:r>
        <w:rPr>
          <w:color w:val="008447"/>
          <w:spacing w:val="-1"/>
          <w:sz w:val="36"/>
        </w:rPr>
        <w:t xml:space="preserve"> </w:t>
      </w:r>
      <w:r>
        <w:rPr>
          <w:color w:val="008447"/>
          <w:sz w:val="36"/>
        </w:rPr>
        <w:t>prevalence</w:t>
      </w:r>
      <w:r>
        <w:rPr>
          <w:color w:val="008447"/>
          <w:spacing w:val="-1"/>
          <w:sz w:val="36"/>
        </w:rPr>
        <w:t xml:space="preserve"> </w:t>
      </w:r>
      <w:r>
        <w:rPr>
          <w:color w:val="008447"/>
          <w:sz w:val="36"/>
        </w:rPr>
        <w:t>of</w:t>
      </w:r>
      <w:r>
        <w:rPr>
          <w:color w:val="008447"/>
          <w:spacing w:val="-2"/>
          <w:sz w:val="36"/>
        </w:rPr>
        <w:t xml:space="preserve"> </w:t>
      </w:r>
      <w:r>
        <w:rPr>
          <w:color w:val="008447"/>
          <w:sz w:val="36"/>
        </w:rPr>
        <w:t>disability</w:t>
      </w:r>
      <w:r>
        <w:rPr>
          <w:color w:val="008447"/>
          <w:spacing w:val="-2"/>
          <w:sz w:val="36"/>
        </w:rPr>
        <w:t xml:space="preserve"> </w:t>
      </w:r>
      <w:r>
        <w:rPr>
          <w:color w:val="008447"/>
          <w:sz w:val="36"/>
        </w:rPr>
        <w:t>in</w:t>
      </w:r>
      <w:r>
        <w:rPr>
          <w:color w:val="008447"/>
          <w:spacing w:val="-21"/>
          <w:sz w:val="36"/>
        </w:rPr>
        <w:t xml:space="preserve"> </w:t>
      </w:r>
      <w:r>
        <w:rPr>
          <w:color w:val="008447"/>
          <w:sz w:val="36"/>
        </w:rPr>
        <w:t>Aotearoa</w:t>
      </w:r>
      <w:r>
        <w:rPr>
          <w:color w:val="008447"/>
          <w:spacing w:val="-1"/>
          <w:sz w:val="36"/>
        </w:rPr>
        <w:t xml:space="preserve"> </w:t>
      </w:r>
      <w:r>
        <w:rPr>
          <w:color w:val="008447"/>
          <w:sz w:val="36"/>
        </w:rPr>
        <w:t>New</w:t>
      </w:r>
      <w:r>
        <w:rPr>
          <w:color w:val="008447"/>
          <w:spacing w:val="-1"/>
          <w:sz w:val="36"/>
        </w:rPr>
        <w:t xml:space="preserve"> </w:t>
      </w:r>
      <w:r>
        <w:rPr>
          <w:color w:val="008447"/>
          <w:spacing w:val="-2"/>
          <w:sz w:val="36"/>
        </w:rPr>
        <w:t>Zealand?</w:t>
      </w:r>
    </w:p>
    <w:p w14:paraId="2CAAF6B2" w14:textId="42836674" w:rsidR="008D2D58" w:rsidRDefault="00DA3230" w:rsidP="00226465">
      <w:pPr>
        <w:pStyle w:val="BodyText"/>
        <w:spacing w:before="246" w:line="360" w:lineRule="auto"/>
        <w:ind w:right="754"/>
      </w:pPr>
      <w:r w:rsidRPr="00DA3230">
        <w:rPr>
          <w:color w:val="000000"/>
        </w:rPr>
        <w:t>According to the 2013 New Zealand Disability</w:t>
      </w:r>
      <w:r>
        <w:rPr>
          <w:color w:val="000000"/>
        </w:rPr>
        <w:t>,</w:t>
      </w:r>
      <w:r w:rsidRPr="00DA3230">
        <w:rPr>
          <w:color w:val="000000"/>
        </w:rPr>
        <w:t xml:space="preserve"> Survey</w:t>
      </w:r>
      <w:r>
        <w:rPr>
          <w:color w:val="000000"/>
        </w:rPr>
        <w:t xml:space="preserve"> </w:t>
      </w:r>
      <w:r w:rsidR="00613A7B">
        <w:rPr>
          <w:color w:val="000000"/>
        </w:rPr>
        <w:t>approximately 1.1 million people, or 24 per cent of the population had a disability, though the</w:t>
      </w:r>
      <w:r w:rsidR="00613A7B">
        <w:rPr>
          <w:color w:val="000000"/>
          <w:spacing w:val="-3"/>
        </w:rPr>
        <w:t xml:space="preserve"> </w:t>
      </w:r>
      <w:r w:rsidR="00613A7B">
        <w:rPr>
          <w:color w:val="000000"/>
        </w:rPr>
        <w:t>incidence</w:t>
      </w:r>
      <w:r w:rsidR="00613A7B">
        <w:rPr>
          <w:color w:val="000000"/>
          <w:spacing w:val="-3"/>
        </w:rPr>
        <w:t xml:space="preserve"> </w:t>
      </w:r>
      <w:r w:rsidR="00613A7B">
        <w:rPr>
          <w:color w:val="000000"/>
        </w:rPr>
        <w:t>is</w:t>
      </w:r>
      <w:r w:rsidR="00613A7B">
        <w:rPr>
          <w:color w:val="000000"/>
          <w:spacing w:val="-3"/>
        </w:rPr>
        <w:t xml:space="preserve"> </w:t>
      </w:r>
      <w:r w:rsidR="00613A7B">
        <w:rPr>
          <w:color w:val="000000"/>
        </w:rPr>
        <w:t>higher</w:t>
      </w:r>
      <w:r w:rsidR="00613A7B">
        <w:rPr>
          <w:color w:val="000000"/>
          <w:spacing w:val="-3"/>
        </w:rPr>
        <w:t xml:space="preserve"> </w:t>
      </w:r>
      <w:r w:rsidR="00613A7B">
        <w:rPr>
          <w:color w:val="000000"/>
        </w:rPr>
        <w:t>amongst</w:t>
      </w:r>
      <w:r w:rsidR="00613A7B">
        <w:rPr>
          <w:color w:val="000000"/>
          <w:spacing w:val="-4"/>
        </w:rPr>
        <w:t xml:space="preserve"> </w:t>
      </w:r>
      <w:r w:rsidR="00613A7B">
        <w:rPr>
          <w:color w:val="000000"/>
        </w:rPr>
        <w:t>tāngata</w:t>
      </w:r>
      <w:r w:rsidR="00613A7B">
        <w:rPr>
          <w:color w:val="000000"/>
          <w:spacing w:val="-3"/>
        </w:rPr>
        <w:t xml:space="preserve"> </w:t>
      </w:r>
      <w:proofErr w:type="spellStart"/>
      <w:r w:rsidR="00613A7B">
        <w:rPr>
          <w:color w:val="000000"/>
        </w:rPr>
        <w:t>whaikaha</w:t>
      </w:r>
      <w:proofErr w:type="spellEnd"/>
      <w:r w:rsidR="00613A7B">
        <w:rPr>
          <w:color w:val="000000"/>
          <w:spacing w:val="-3"/>
        </w:rPr>
        <w:t xml:space="preserve"> </w:t>
      </w:r>
      <w:r w:rsidR="00613A7B">
        <w:rPr>
          <w:color w:val="000000"/>
        </w:rPr>
        <w:t>Māori</w:t>
      </w:r>
      <w:r w:rsidR="00613A7B">
        <w:rPr>
          <w:color w:val="000000"/>
          <w:spacing w:val="-3"/>
        </w:rPr>
        <w:t xml:space="preserve"> </w:t>
      </w:r>
      <w:r w:rsidR="00613A7B">
        <w:rPr>
          <w:color w:val="000000"/>
        </w:rPr>
        <w:t>and</w:t>
      </w:r>
      <w:r w:rsidR="00613A7B">
        <w:rPr>
          <w:color w:val="000000"/>
          <w:spacing w:val="-3"/>
        </w:rPr>
        <w:t xml:space="preserve"> </w:t>
      </w:r>
      <w:proofErr w:type="spellStart"/>
      <w:r w:rsidR="00613A7B">
        <w:rPr>
          <w:color w:val="000000"/>
        </w:rPr>
        <w:t>tagata</w:t>
      </w:r>
      <w:proofErr w:type="spellEnd"/>
      <w:r w:rsidR="00613A7B">
        <w:rPr>
          <w:color w:val="000000"/>
          <w:spacing w:val="-3"/>
        </w:rPr>
        <w:t xml:space="preserve"> </w:t>
      </w:r>
      <w:proofErr w:type="spellStart"/>
      <w:r w:rsidR="00613A7B">
        <w:rPr>
          <w:color w:val="000000"/>
        </w:rPr>
        <w:t>sa’ilimalo</w:t>
      </w:r>
      <w:proofErr w:type="spellEnd"/>
      <w:r w:rsidR="00613A7B">
        <w:rPr>
          <w:color w:val="000000"/>
        </w:rPr>
        <w:t>.</w:t>
      </w:r>
      <w:r w:rsidR="00613A7B">
        <w:rPr>
          <w:color w:val="000000"/>
          <w:spacing w:val="-4"/>
        </w:rPr>
        <w:t xml:space="preserve"> </w:t>
      </w:r>
      <w:r w:rsidR="00613A7B">
        <w:rPr>
          <w:color w:val="000000"/>
        </w:rPr>
        <w:t>Data</w:t>
      </w:r>
      <w:r w:rsidR="00613A7B">
        <w:rPr>
          <w:color w:val="000000"/>
          <w:spacing w:val="-3"/>
        </w:rPr>
        <w:t xml:space="preserve"> </w:t>
      </w:r>
      <w:r w:rsidR="00613A7B">
        <w:rPr>
          <w:color w:val="000000"/>
        </w:rPr>
        <w:t>for</w:t>
      </w:r>
      <w:r w:rsidR="00613A7B">
        <w:rPr>
          <w:color w:val="000000"/>
          <w:spacing w:val="-3"/>
        </w:rPr>
        <w:t xml:space="preserve"> </w:t>
      </w:r>
      <w:r w:rsidR="00613A7B">
        <w:rPr>
          <w:color w:val="000000"/>
        </w:rPr>
        <w:t>the</w:t>
      </w:r>
      <w:r w:rsidR="00613A7B">
        <w:rPr>
          <w:color w:val="000000"/>
          <w:spacing w:val="-3"/>
        </w:rPr>
        <w:t xml:space="preserve"> </w:t>
      </w:r>
      <w:r w:rsidR="00613A7B">
        <w:rPr>
          <w:color w:val="000000"/>
        </w:rPr>
        <w:t>latest New Zealand Disability Survey were collected in 2023 immediately after the census and will be released over the course of 2024.</w:t>
      </w:r>
    </w:p>
    <w:p w14:paraId="35C6C39C" w14:textId="77777777" w:rsidR="008D2D58" w:rsidRDefault="008D2D58" w:rsidP="00226465">
      <w:pPr>
        <w:pStyle w:val="BodyText"/>
        <w:ind w:left="0"/>
      </w:pPr>
    </w:p>
    <w:p w14:paraId="254B1350" w14:textId="77777777" w:rsidR="008D2D58" w:rsidRDefault="008D2D58" w:rsidP="00226465">
      <w:pPr>
        <w:pStyle w:val="BodyText"/>
        <w:spacing w:before="179"/>
        <w:ind w:left="0"/>
      </w:pPr>
    </w:p>
    <w:p w14:paraId="4C309D28" w14:textId="77777777" w:rsidR="008D2D58" w:rsidRDefault="00613A7B" w:rsidP="00226465">
      <w:pPr>
        <w:spacing w:line="362" w:lineRule="auto"/>
        <w:ind w:left="878" w:right="754"/>
        <w:rPr>
          <w:sz w:val="36"/>
        </w:rPr>
      </w:pPr>
      <w:r>
        <w:rPr>
          <w:color w:val="008447"/>
          <w:sz w:val="36"/>
        </w:rPr>
        <w:t>What</w:t>
      </w:r>
      <w:r>
        <w:rPr>
          <w:color w:val="008447"/>
          <w:spacing w:val="-5"/>
          <w:sz w:val="36"/>
        </w:rPr>
        <w:t xml:space="preserve"> </w:t>
      </w:r>
      <w:r>
        <w:rPr>
          <w:color w:val="008447"/>
          <w:sz w:val="36"/>
        </w:rPr>
        <w:t>do</w:t>
      </w:r>
      <w:r>
        <w:rPr>
          <w:color w:val="008447"/>
          <w:spacing w:val="-4"/>
          <w:sz w:val="36"/>
        </w:rPr>
        <w:t xml:space="preserve"> </w:t>
      </w:r>
      <w:r>
        <w:rPr>
          <w:color w:val="008447"/>
          <w:sz w:val="36"/>
        </w:rPr>
        <w:t>we</w:t>
      </w:r>
      <w:r>
        <w:rPr>
          <w:color w:val="008447"/>
          <w:spacing w:val="-4"/>
          <w:sz w:val="36"/>
        </w:rPr>
        <w:t xml:space="preserve"> </w:t>
      </w:r>
      <w:r>
        <w:rPr>
          <w:color w:val="008447"/>
          <w:sz w:val="36"/>
        </w:rPr>
        <w:t>know</w:t>
      </w:r>
      <w:r>
        <w:rPr>
          <w:color w:val="008447"/>
          <w:spacing w:val="-4"/>
          <w:sz w:val="36"/>
        </w:rPr>
        <w:t xml:space="preserve"> </w:t>
      </w:r>
      <w:r>
        <w:rPr>
          <w:color w:val="008447"/>
          <w:sz w:val="36"/>
        </w:rPr>
        <w:t>about</w:t>
      </w:r>
      <w:r>
        <w:rPr>
          <w:color w:val="008447"/>
          <w:spacing w:val="-5"/>
          <w:sz w:val="36"/>
        </w:rPr>
        <w:t xml:space="preserve"> </w:t>
      </w:r>
      <w:r>
        <w:rPr>
          <w:color w:val="008447"/>
          <w:sz w:val="36"/>
        </w:rPr>
        <w:t>disabled</w:t>
      </w:r>
      <w:r>
        <w:rPr>
          <w:color w:val="008447"/>
          <w:spacing w:val="-4"/>
          <w:sz w:val="36"/>
        </w:rPr>
        <w:t xml:space="preserve"> </w:t>
      </w:r>
      <w:r>
        <w:rPr>
          <w:color w:val="008447"/>
          <w:sz w:val="36"/>
        </w:rPr>
        <w:t>people</w:t>
      </w:r>
      <w:r>
        <w:rPr>
          <w:color w:val="008447"/>
          <w:spacing w:val="-4"/>
          <w:sz w:val="36"/>
        </w:rPr>
        <w:t xml:space="preserve"> </w:t>
      </w:r>
      <w:r>
        <w:rPr>
          <w:color w:val="008447"/>
          <w:sz w:val="36"/>
        </w:rPr>
        <w:t>in</w:t>
      </w:r>
      <w:r>
        <w:rPr>
          <w:color w:val="008447"/>
          <w:spacing w:val="-23"/>
          <w:sz w:val="36"/>
        </w:rPr>
        <w:t xml:space="preserve"> </w:t>
      </w:r>
      <w:r>
        <w:rPr>
          <w:color w:val="008447"/>
          <w:sz w:val="36"/>
        </w:rPr>
        <w:t>Aotearoa</w:t>
      </w:r>
      <w:r>
        <w:rPr>
          <w:color w:val="008447"/>
          <w:spacing w:val="-4"/>
          <w:sz w:val="36"/>
        </w:rPr>
        <w:t xml:space="preserve"> </w:t>
      </w:r>
      <w:r>
        <w:rPr>
          <w:color w:val="008447"/>
          <w:sz w:val="36"/>
        </w:rPr>
        <w:t xml:space="preserve">New </w:t>
      </w:r>
      <w:r>
        <w:rPr>
          <w:color w:val="008447"/>
          <w:spacing w:val="-2"/>
          <w:sz w:val="36"/>
        </w:rPr>
        <w:t>Zealand?</w:t>
      </w:r>
    </w:p>
    <w:p w14:paraId="0009F11C" w14:textId="77777777" w:rsidR="008D2D58" w:rsidRDefault="00613A7B" w:rsidP="00226465">
      <w:pPr>
        <w:pStyle w:val="BodyText"/>
        <w:spacing w:before="33"/>
      </w:pPr>
      <w:r>
        <w:t>While</w:t>
      </w:r>
      <w:r>
        <w:rPr>
          <w:spacing w:val="-4"/>
        </w:rPr>
        <w:t xml:space="preserve"> </w:t>
      </w:r>
      <w:r>
        <w:t>many</w:t>
      </w:r>
      <w:r>
        <w:rPr>
          <w:spacing w:val="-1"/>
        </w:rPr>
        <w:t xml:space="preserve"> </w:t>
      </w:r>
      <w:r>
        <w:t>disabled</w:t>
      </w:r>
      <w:r>
        <w:rPr>
          <w:spacing w:val="-2"/>
        </w:rPr>
        <w:t xml:space="preserve"> </w:t>
      </w:r>
      <w:r>
        <w:t>people</w:t>
      </w:r>
      <w:r>
        <w:rPr>
          <w:spacing w:val="-2"/>
        </w:rPr>
        <w:t xml:space="preserve"> </w:t>
      </w:r>
      <w:r>
        <w:t>live</w:t>
      </w:r>
      <w:r>
        <w:rPr>
          <w:spacing w:val="-1"/>
        </w:rPr>
        <w:t xml:space="preserve"> </w:t>
      </w:r>
      <w:r>
        <w:t>full</w:t>
      </w:r>
      <w:r>
        <w:rPr>
          <w:spacing w:val="-2"/>
        </w:rPr>
        <w:t xml:space="preserve"> </w:t>
      </w:r>
      <w:r>
        <w:t>lives,</w:t>
      </w:r>
      <w:r>
        <w:rPr>
          <w:spacing w:val="-2"/>
        </w:rPr>
        <w:t xml:space="preserve"> </w:t>
      </w:r>
      <w:r>
        <w:t>others</w:t>
      </w:r>
      <w:r>
        <w:rPr>
          <w:spacing w:val="-2"/>
        </w:rPr>
        <w:t xml:space="preserve"> </w:t>
      </w:r>
      <w:r>
        <w:t>experience</w:t>
      </w:r>
      <w:r>
        <w:rPr>
          <w:spacing w:val="-1"/>
        </w:rPr>
        <w:t xml:space="preserve"> </w:t>
      </w:r>
      <w:r>
        <w:t>significant</w:t>
      </w:r>
      <w:r>
        <w:rPr>
          <w:spacing w:val="-1"/>
        </w:rPr>
        <w:t xml:space="preserve"> </w:t>
      </w:r>
      <w:r>
        <w:rPr>
          <w:spacing w:val="-2"/>
        </w:rPr>
        <w:t>disparities:</w:t>
      </w:r>
    </w:p>
    <w:p w14:paraId="18737007" w14:textId="77777777" w:rsidR="008D2D58" w:rsidRDefault="00613A7B" w:rsidP="00226465">
      <w:pPr>
        <w:pStyle w:val="BodyText"/>
        <w:spacing w:before="1"/>
        <w:ind w:left="0"/>
        <w:rPr>
          <w:sz w:val="10"/>
        </w:rPr>
      </w:pPr>
      <w:r>
        <w:rPr>
          <w:noProof/>
        </w:rPr>
        <mc:AlternateContent>
          <mc:Choice Requires="wps">
            <w:drawing>
              <wp:anchor distT="0" distB="0" distL="0" distR="0" simplePos="0" relativeHeight="251651072" behindDoc="1" locked="0" layoutInCell="1" allowOverlap="1" wp14:anchorId="019020C5" wp14:editId="1145E0B0">
                <wp:simplePos x="0" y="0"/>
                <wp:positionH relativeFrom="page">
                  <wp:posOffset>882595</wp:posOffset>
                </wp:positionH>
                <wp:positionV relativeFrom="paragraph">
                  <wp:posOffset>89444</wp:posOffset>
                </wp:positionV>
                <wp:extent cx="6324600" cy="117538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175385"/>
                        </a:xfrm>
                        <a:prstGeom prst="rect">
                          <a:avLst/>
                        </a:prstGeom>
                        <a:solidFill>
                          <a:srgbClr val="DAE9DA">
                            <a:alpha val="30198"/>
                          </a:srgbClr>
                        </a:solidFill>
                      </wps:spPr>
                      <wps:txbx>
                        <w:txbxContent>
                          <w:p w14:paraId="5421DFD9" w14:textId="77777777" w:rsidR="008D2D58" w:rsidRDefault="00613A7B">
                            <w:pPr>
                              <w:pStyle w:val="BodyText"/>
                              <w:spacing w:before="160" w:line="360" w:lineRule="auto"/>
                              <w:ind w:left="208" w:right="112"/>
                              <w:rPr>
                                <w:color w:val="000000"/>
                              </w:rPr>
                            </w:pPr>
                            <w:r>
                              <w:rPr>
                                <w:color w:val="04532A"/>
                              </w:rPr>
                              <w:t>Disabled</w:t>
                            </w:r>
                            <w:r>
                              <w:rPr>
                                <w:color w:val="04532A"/>
                                <w:spacing w:val="-4"/>
                              </w:rPr>
                              <w:t xml:space="preserve"> </w:t>
                            </w:r>
                            <w:r>
                              <w:rPr>
                                <w:color w:val="04532A"/>
                              </w:rPr>
                              <w:t>people</w:t>
                            </w:r>
                            <w:r>
                              <w:rPr>
                                <w:color w:val="04532A"/>
                                <w:spacing w:val="-4"/>
                              </w:rPr>
                              <w:t xml:space="preserve"> </w:t>
                            </w:r>
                            <w:r>
                              <w:rPr>
                                <w:color w:val="04532A"/>
                              </w:rPr>
                              <w:t>die</w:t>
                            </w:r>
                            <w:r>
                              <w:rPr>
                                <w:color w:val="04532A"/>
                                <w:spacing w:val="-4"/>
                              </w:rPr>
                              <w:t xml:space="preserve"> </w:t>
                            </w:r>
                            <w:r>
                              <w:rPr>
                                <w:color w:val="04532A"/>
                              </w:rPr>
                              <w:t>earlier,</w:t>
                            </w:r>
                            <w:r>
                              <w:rPr>
                                <w:color w:val="04532A"/>
                                <w:spacing w:val="-5"/>
                              </w:rPr>
                              <w:t xml:space="preserve"> </w:t>
                            </w:r>
                            <w:r>
                              <w:rPr>
                                <w:color w:val="04532A"/>
                              </w:rPr>
                              <w:t>have</w:t>
                            </w:r>
                            <w:r>
                              <w:rPr>
                                <w:color w:val="04532A"/>
                                <w:spacing w:val="-4"/>
                              </w:rPr>
                              <w:t xml:space="preserve"> </w:t>
                            </w:r>
                            <w:r>
                              <w:rPr>
                                <w:color w:val="04532A"/>
                              </w:rPr>
                              <w:t>twice</w:t>
                            </w:r>
                            <w:r>
                              <w:rPr>
                                <w:color w:val="04532A"/>
                                <w:spacing w:val="-4"/>
                              </w:rPr>
                              <w:t xml:space="preserve"> </w:t>
                            </w:r>
                            <w:r>
                              <w:rPr>
                                <w:color w:val="04532A"/>
                              </w:rPr>
                              <w:t>the</w:t>
                            </w:r>
                            <w:r>
                              <w:rPr>
                                <w:color w:val="04532A"/>
                                <w:spacing w:val="-4"/>
                              </w:rPr>
                              <w:t xml:space="preserve"> </w:t>
                            </w:r>
                            <w:r>
                              <w:rPr>
                                <w:color w:val="04532A"/>
                              </w:rPr>
                              <w:t>unemployment</w:t>
                            </w:r>
                            <w:r>
                              <w:rPr>
                                <w:color w:val="04532A"/>
                                <w:spacing w:val="-5"/>
                              </w:rPr>
                              <w:t xml:space="preserve"> </w:t>
                            </w:r>
                            <w:r>
                              <w:rPr>
                                <w:color w:val="04532A"/>
                              </w:rPr>
                              <w:t>rate</w:t>
                            </w:r>
                            <w:r>
                              <w:rPr>
                                <w:color w:val="04532A"/>
                                <w:spacing w:val="-4"/>
                              </w:rPr>
                              <w:t xml:space="preserve"> </w:t>
                            </w:r>
                            <w:r>
                              <w:rPr>
                                <w:color w:val="04532A"/>
                              </w:rPr>
                              <w:t>of</w:t>
                            </w:r>
                            <w:r>
                              <w:rPr>
                                <w:color w:val="04532A"/>
                                <w:spacing w:val="-5"/>
                              </w:rPr>
                              <w:t xml:space="preserve"> </w:t>
                            </w:r>
                            <w:r>
                              <w:rPr>
                                <w:color w:val="04532A"/>
                              </w:rPr>
                              <w:t>non-disabled</w:t>
                            </w:r>
                            <w:r>
                              <w:rPr>
                                <w:color w:val="04532A"/>
                                <w:spacing w:val="-4"/>
                              </w:rPr>
                              <w:t xml:space="preserve"> </w:t>
                            </w:r>
                            <w:r>
                              <w:rPr>
                                <w:color w:val="04532A"/>
                              </w:rPr>
                              <w:t>people,</w:t>
                            </w:r>
                            <w:r>
                              <w:rPr>
                                <w:color w:val="04532A"/>
                                <w:spacing w:val="-5"/>
                              </w:rPr>
                              <w:t xml:space="preserve"> </w:t>
                            </w:r>
                            <w:r>
                              <w:rPr>
                                <w:color w:val="04532A"/>
                              </w:rPr>
                              <w:t xml:space="preserve">are more likely to report inadequate housing conditions, have insufficient money for </w:t>
                            </w:r>
                            <w:proofErr w:type="gramStart"/>
                            <w:r>
                              <w:rPr>
                                <w:color w:val="04532A"/>
                              </w:rPr>
                              <w:t>basic necessities</w:t>
                            </w:r>
                            <w:proofErr w:type="gramEnd"/>
                            <w:r>
                              <w:rPr>
                                <w:color w:val="04532A"/>
                              </w:rPr>
                              <w:t xml:space="preserve"> or healthcare, and are overrepresented in the care and protection, youth justice, and corrections populations.</w:t>
                            </w:r>
                            <w:r>
                              <w:rPr>
                                <w:color w:val="04532A"/>
                                <w:vertAlign w:val="superscript"/>
                              </w:rPr>
                              <w:t>4</w:t>
                            </w:r>
                          </w:p>
                        </w:txbxContent>
                      </wps:txbx>
                      <wps:bodyPr wrap="square" lIns="0" tIns="0" rIns="0" bIns="0" rtlCol="0">
                        <a:noAutofit/>
                      </wps:bodyPr>
                    </wps:wsp>
                  </a:graphicData>
                </a:graphic>
              </wp:anchor>
            </w:drawing>
          </mc:Choice>
          <mc:Fallback>
            <w:pict>
              <v:shape w14:anchorId="019020C5" id="Textbox 92" o:spid="_x0000_s1030" type="#_x0000_t202" style="position:absolute;margin-left:69.5pt;margin-top:7.05pt;width:498pt;height:92.5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" fillcolor="#dae9da" stroked="f">
                <v:fill opacity="19789f"/>
                <v:textbox inset="0,0,0,0">
                  <w:txbxContent>
                    <w:p w14:paraId="5421DFD9" w14:textId="77777777" w:rsidR="008D2D58" w:rsidRDefault="00613A7B">
                      <w:pPr>
                        <w:pStyle w:val="BodyText"/>
                        <w:spacing w:before="160" w:line="360" w:lineRule="auto"/>
                        <w:ind w:left="208" w:right="112"/>
                        <w:rPr>
                          <w:color w:val="000000"/>
                        </w:rPr>
                      </w:pPr>
                      <w:r>
                        <w:rPr>
                          <w:color w:val="04532A"/>
                        </w:rPr>
                        <w:t>Disabled</w:t>
                      </w:r>
                      <w:r>
                        <w:rPr>
                          <w:color w:val="04532A"/>
                          <w:spacing w:val="-4"/>
                        </w:rPr>
                        <w:t xml:space="preserve"> </w:t>
                      </w:r>
                      <w:r>
                        <w:rPr>
                          <w:color w:val="04532A"/>
                        </w:rPr>
                        <w:t>people</w:t>
                      </w:r>
                      <w:r>
                        <w:rPr>
                          <w:color w:val="04532A"/>
                          <w:spacing w:val="-4"/>
                        </w:rPr>
                        <w:t xml:space="preserve"> </w:t>
                      </w:r>
                      <w:r>
                        <w:rPr>
                          <w:color w:val="04532A"/>
                        </w:rPr>
                        <w:t>die</w:t>
                      </w:r>
                      <w:r>
                        <w:rPr>
                          <w:color w:val="04532A"/>
                          <w:spacing w:val="-4"/>
                        </w:rPr>
                        <w:t xml:space="preserve"> </w:t>
                      </w:r>
                      <w:r>
                        <w:rPr>
                          <w:color w:val="04532A"/>
                        </w:rPr>
                        <w:t>earlier,</w:t>
                      </w:r>
                      <w:r>
                        <w:rPr>
                          <w:color w:val="04532A"/>
                          <w:spacing w:val="-5"/>
                        </w:rPr>
                        <w:t xml:space="preserve"> </w:t>
                      </w:r>
                      <w:r>
                        <w:rPr>
                          <w:color w:val="04532A"/>
                        </w:rPr>
                        <w:t>have</w:t>
                      </w:r>
                      <w:r>
                        <w:rPr>
                          <w:color w:val="04532A"/>
                          <w:spacing w:val="-4"/>
                        </w:rPr>
                        <w:t xml:space="preserve"> </w:t>
                      </w:r>
                      <w:r>
                        <w:rPr>
                          <w:color w:val="04532A"/>
                        </w:rPr>
                        <w:t>twice</w:t>
                      </w:r>
                      <w:r>
                        <w:rPr>
                          <w:color w:val="04532A"/>
                          <w:spacing w:val="-4"/>
                        </w:rPr>
                        <w:t xml:space="preserve"> </w:t>
                      </w:r>
                      <w:r>
                        <w:rPr>
                          <w:color w:val="04532A"/>
                        </w:rPr>
                        <w:t>the</w:t>
                      </w:r>
                      <w:r>
                        <w:rPr>
                          <w:color w:val="04532A"/>
                          <w:spacing w:val="-4"/>
                        </w:rPr>
                        <w:t xml:space="preserve"> </w:t>
                      </w:r>
                      <w:r>
                        <w:rPr>
                          <w:color w:val="04532A"/>
                        </w:rPr>
                        <w:t>unemployment</w:t>
                      </w:r>
                      <w:r>
                        <w:rPr>
                          <w:color w:val="04532A"/>
                          <w:spacing w:val="-5"/>
                        </w:rPr>
                        <w:t xml:space="preserve"> </w:t>
                      </w:r>
                      <w:r>
                        <w:rPr>
                          <w:color w:val="04532A"/>
                        </w:rPr>
                        <w:t>rate</w:t>
                      </w:r>
                      <w:r>
                        <w:rPr>
                          <w:color w:val="04532A"/>
                          <w:spacing w:val="-4"/>
                        </w:rPr>
                        <w:t xml:space="preserve"> </w:t>
                      </w:r>
                      <w:r>
                        <w:rPr>
                          <w:color w:val="04532A"/>
                        </w:rPr>
                        <w:t>of</w:t>
                      </w:r>
                      <w:r>
                        <w:rPr>
                          <w:color w:val="04532A"/>
                          <w:spacing w:val="-5"/>
                        </w:rPr>
                        <w:t xml:space="preserve"> </w:t>
                      </w:r>
                      <w:r>
                        <w:rPr>
                          <w:color w:val="04532A"/>
                        </w:rPr>
                        <w:t>non-disabled</w:t>
                      </w:r>
                      <w:r>
                        <w:rPr>
                          <w:color w:val="04532A"/>
                          <w:spacing w:val="-4"/>
                        </w:rPr>
                        <w:t xml:space="preserve"> </w:t>
                      </w:r>
                      <w:r>
                        <w:rPr>
                          <w:color w:val="04532A"/>
                        </w:rPr>
                        <w:t>people,</w:t>
                      </w:r>
                      <w:r>
                        <w:rPr>
                          <w:color w:val="04532A"/>
                          <w:spacing w:val="-5"/>
                        </w:rPr>
                        <w:t xml:space="preserve"> </w:t>
                      </w:r>
                      <w:r>
                        <w:rPr>
                          <w:color w:val="04532A"/>
                        </w:rPr>
                        <w:t xml:space="preserve">are more likely to report inadequate housing conditions, have insufficient money for </w:t>
                      </w:r>
                      <w:proofErr w:type="gramStart"/>
                      <w:r>
                        <w:rPr>
                          <w:color w:val="04532A"/>
                        </w:rPr>
                        <w:t>basic necessities</w:t>
                      </w:r>
                      <w:proofErr w:type="gramEnd"/>
                      <w:r>
                        <w:rPr>
                          <w:color w:val="04532A"/>
                        </w:rPr>
                        <w:t xml:space="preserve"> or healthcare, and are overrepresented in the care and protection, youth justice, and corrections populations.</w:t>
                      </w:r>
                      <w:r>
                        <w:rPr>
                          <w:color w:val="04532A"/>
                          <w:vertAlign w:val="superscript"/>
                        </w:rPr>
                        <w:t>4</w:t>
                      </w:r>
                    </w:p>
                  </w:txbxContent>
                </v:textbox>
                <w10:wrap type="topAndBottom" anchorx="page"/>
              </v:shape>
            </w:pict>
          </mc:Fallback>
        </mc:AlternateContent>
      </w:r>
    </w:p>
    <w:p w14:paraId="1F9D8082" w14:textId="77777777" w:rsidR="008D2D58" w:rsidRDefault="008D2D58" w:rsidP="00226465">
      <w:pPr>
        <w:pStyle w:val="BodyText"/>
        <w:ind w:left="0"/>
      </w:pPr>
    </w:p>
    <w:p w14:paraId="7857B2B0" w14:textId="77777777" w:rsidR="008D2D58" w:rsidRDefault="008D2D58" w:rsidP="00226465">
      <w:pPr>
        <w:pStyle w:val="BodyText"/>
        <w:spacing w:before="147"/>
        <w:ind w:left="0"/>
      </w:pPr>
    </w:p>
    <w:p w14:paraId="576F1228" w14:textId="77777777" w:rsidR="008D2D58" w:rsidRDefault="00613A7B" w:rsidP="00226465">
      <w:pPr>
        <w:pStyle w:val="BodyText"/>
        <w:spacing w:line="360" w:lineRule="auto"/>
        <w:ind w:right="754"/>
      </w:pPr>
      <w:r>
        <w:t xml:space="preserve">Several structural issues affect disabled people’s full participation in employment, including societal attitudes, transport, housing, digital </w:t>
      </w:r>
      <w:proofErr w:type="gramStart"/>
      <w:r>
        <w:t>inequity</w:t>
      </w:r>
      <w:proofErr w:type="gramEnd"/>
      <w:r>
        <w:t xml:space="preserve"> and the general devaluation of disabled people. These inequitable systems and their complex interactions mean that workers with disabilities</w:t>
      </w:r>
      <w:r>
        <w:rPr>
          <w:spacing w:val="-5"/>
        </w:rPr>
        <w:t xml:space="preserve"> </w:t>
      </w:r>
      <w:r>
        <w:t>are</w:t>
      </w:r>
      <w:r>
        <w:rPr>
          <w:spacing w:val="-5"/>
        </w:rPr>
        <w:t xml:space="preserve"> </w:t>
      </w:r>
      <w:r>
        <w:t>more</w:t>
      </w:r>
      <w:r>
        <w:rPr>
          <w:spacing w:val="-5"/>
        </w:rPr>
        <w:t xml:space="preserve"> </w:t>
      </w:r>
      <w:r>
        <w:t>likely</w:t>
      </w:r>
      <w:r>
        <w:rPr>
          <w:spacing w:val="-5"/>
        </w:rPr>
        <w:t xml:space="preserve"> </w:t>
      </w:r>
      <w:r>
        <w:t>to</w:t>
      </w:r>
      <w:r>
        <w:rPr>
          <w:spacing w:val="-5"/>
        </w:rPr>
        <w:t xml:space="preserve"> </w:t>
      </w:r>
      <w:r>
        <w:t>experience</w:t>
      </w:r>
      <w:r>
        <w:rPr>
          <w:spacing w:val="-5"/>
        </w:rPr>
        <w:t xml:space="preserve"> </w:t>
      </w:r>
      <w:r>
        <w:t>poverty,</w:t>
      </w:r>
      <w:r>
        <w:rPr>
          <w:spacing w:val="-6"/>
        </w:rPr>
        <w:t xml:space="preserve"> </w:t>
      </w:r>
      <w:r>
        <w:t>poor</w:t>
      </w:r>
      <w:r>
        <w:rPr>
          <w:spacing w:val="-5"/>
        </w:rPr>
        <w:t xml:space="preserve"> </w:t>
      </w:r>
      <w:r>
        <w:t>housing,</w:t>
      </w:r>
      <w:r>
        <w:rPr>
          <w:spacing w:val="-6"/>
        </w:rPr>
        <w:t xml:space="preserve"> </w:t>
      </w:r>
      <w:r>
        <w:t>un-</w:t>
      </w:r>
      <w:r>
        <w:rPr>
          <w:spacing w:val="-5"/>
        </w:rPr>
        <w:t xml:space="preserve"> </w:t>
      </w:r>
      <w:r>
        <w:t>and</w:t>
      </w:r>
      <w:r>
        <w:rPr>
          <w:spacing w:val="-5"/>
        </w:rPr>
        <w:t xml:space="preserve"> </w:t>
      </w:r>
      <w:r>
        <w:t>under-employment</w:t>
      </w:r>
      <w:r>
        <w:rPr>
          <w:spacing w:val="-6"/>
        </w:rPr>
        <w:t xml:space="preserve"> </w:t>
      </w:r>
      <w:r>
        <w:t>and social exclusion.</w:t>
      </w:r>
    </w:p>
    <w:p w14:paraId="5B186B10" w14:textId="77777777" w:rsidR="008D2D58" w:rsidRDefault="008D2D58" w:rsidP="00226465">
      <w:pPr>
        <w:pStyle w:val="BodyText"/>
        <w:ind w:left="0"/>
      </w:pPr>
    </w:p>
    <w:p w14:paraId="52D0192E" w14:textId="77777777" w:rsidR="008D2D58" w:rsidRDefault="008D2D58" w:rsidP="00226465">
      <w:pPr>
        <w:pStyle w:val="BodyText"/>
        <w:spacing w:before="179"/>
        <w:ind w:left="0"/>
      </w:pPr>
    </w:p>
    <w:p w14:paraId="1462E7C9" w14:textId="77777777" w:rsidR="008D2D58" w:rsidRDefault="00613A7B" w:rsidP="00226465">
      <w:pPr>
        <w:spacing w:line="362" w:lineRule="auto"/>
        <w:ind w:left="878" w:right="754"/>
        <w:rPr>
          <w:sz w:val="36"/>
        </w:rPr>
      </w:pPr>
      <w:r>
        <w:rPr>
          <w:color w:val="008447"/>
          <w:sz w:val="36"/>
        </w:rPr>
        <w:t>What</w:t>
      </w:r>
      <w:r>
        <w:rPr>
          <w:color w:val="008447"/>
          <w:spacing w:val="-5"/>
          <w:sz w:val="36"/>
        </w:rPr>
        <w:t xml:space="preserve"> </w:t>
      </w:r>
      <w:r>
        <w:rPr>
          <w:color w:val="008447"/>
          <w:sz w:val="36"/>
        </w:rPr>
        <w:t>do</w:t>
      </w:r>
      <w:r>
        <w:rPr>
          <w:color w:val="008447"/>
          <w:spacing w:val="-4"/>
          <w:sz w:val="36"/>
        </w:rPr>
        <w:t xml:space="preserve"> </w:t>
      </w:r>
      <w:r>
        <w:rPr>
          <w:color w:val="008447"/>
          <w:sz w:val="36"/>
        </w:rPr>
        <w:t>we</w:t>
      </w:r>
      <w:r>
        <w:rPr>
          <w:color w:val="008447"/>
          <w:spacing w:val="-4"/>
          <w:sz w:val="36"/>
        </w:rPr>
        <w:t xml:space="preserve"> </w:t>
      </w:r>
      <w:r>
        <w:rPr>
          <w:color w:val="008447"/>
          <w:sz w:val="36"/>
        </w:rPr>
        <w:t>know</w:t>
      </w:r>
      <w:r>
        <w:rPr>
          <w:color w:val="008447"/>
          <w:spacing w:val="-4"/>
          <w:sz w:val="36"/>
        </w:rPr>
        <w:t xml:space="preserve"> </w:t>
      </w:r>
      <w:r>
        <w:rPr>
          <w:color w:val="008447"/>
          <w:sz w:val="36"/>
        </w:rPr>
        <w:t>about</w:t>
      </w:r>
      <w:r>
        <w:rPr>
          <w:color w:val="008447"/>
          <w:spacing w:val="-5"/>
          <w:sz w:val="36"/>
        </w:rPr>
        <w:t xml:space="preserve"> </w:t>
      </w:r>
      <w:r>
        <w:rPr>
          <w:color w:val="008447"/>
          <w:sz w:val="36"/>
        </w:rPr>
        <w:t>tāngata</w:t>
      </w:r>
      <w:r>
        <w:rPr>
          <w:color w:val="008447"/>
          <w:spacing w:val="-4"/>
          <w:sz w:val="36"/>
        </w:rPr>
        <w:t xml:space="preserve"> </w:t>
      </w:r>
      <w:proofErr w:type="spellStart"/>
      <w:r>
        <w:rPr>
          <w:color w:val="008447"/>
          <w:sz w:val="36"/>
        </w:rPr>
        <w:t>whaikaha</w:t>
      </w:r>
      <w:proofErr w:type="spellEnd"/>
      <w:r>
        <w:rPr>
          <w:color w:val="008447"/>
          <w:spacing w:val="-4"/>
          <w:sz w:val="36"/>
        </w:rPr>
        <w:t xml:space="preserve"> </w:t>
      </w:r>
      <w:r>
        <w:rPr>
          <w:color w:val="008447"/>
          <w:sz w:val="36"/>
        </w:rPr>
        <w:t>Māori</w:t>
      </w:r>
      <w:r>
        <w:rPr>
          <w:color w:val="008447"/>
          <w:spacing w:val="-4"/>
          <w:sz w:val="36"/>
        </w:rPr>
        <w:t xml:space="preserve"> </w:t>
      </w:r>
      <w:r>
        <w:rPr>
          <w:color w:val="008447"/>
          <w:sz w:val="36"/>
        </w:rPr>
        <w:t>and</w:t>
      </w:r>
      <w:r>
        <w:rPr>
          <w:color w:val="008447"/>
          <w:spacing w:val="-4"/>
          <w:sz w:val="36"/>
        </w:rPr>
        <w:t xml:space="preserve"> </w:t>
      </w:r>
      <w:proofErr w:type="spellStart"/>
      <w:r>
        <w:rPr>
          <w:color w:val="008447"/>
          <w:sz w:val="36"/>
        </w:rPr>
        <w:t>tagata</w:t>
      </w:r>
      <w:proofErr w:type="spellEnd"/>
      <w:r>
        <w:rPr>
          <w:color w:val="008447"/>
          <w:sz w:val="36"/>
        </w:rPr>
        <w:t xml:space="preserve"> </w:t>
      </w:r>
      <w:proofErr w:type="spellStart"/>
      <w:r>
        <w:rPr>
          <w:color w:val="008447"/>
          <w:spacing w:val="-2"/>
          <w:sz w:val="36"/>
        </w:rPr>
        <w:t>sa’ilimalo</w:t>
      </w:r>
      <w:proofErr w:type="spellEnd"/>
      <w:r>
        <w:rPr>
          <w:color w:val="008447"/>
          <w:spacing w:val="-2"/>
          <w:sz w:val="36"/>
        </w:rPr>
        <w:t>?</w:t>
      </w:r>
    </w:p>
    <w:p w14:paraId="3162B6FA" w14:textId="77777777" w:rsidR="008D2D58" w:rsidRDefault="00613A7B" w:rsidP="00226465">
      <w:pPr>
        <w:pStyle w:val="BodyText"/>
        <w:spacing w:before="34" w:line="360" w:lineRule="auto"/>
        <w:ind w:right="754"/>
      </w:pPr>
      <w:r>
        <w:t xml:space="preserve">Tāngata </w:t>
      </w:r>
      <w:proofErr w:type="spellStart"/>
      <w:r>
        <w:t>whaikaha</w:t>
      </w:r>
      <w:proofErr w:type="spellEnd"/>
      <w:r>
        <w:t xml:space="preserve"> Māori are less likely than non-disabled Māori to be in the </w:t>
      </w:r>
      <w:proofErr w:type="spellStart"/>
      <w:r>
        <w:t>labour</w:t>
      </w:r>
      <w:proofErr w:type="spellEnd"/>
      <w:r>
        <w:t xml:space="preserve"> force, and those who are in the </w:t>
      </w:r>
      <w:proofErr w:type="spellStart"/>
      <w:r>
        <w:t>labour</w:t>
      </w:r>
      <w:proofErr w:type="spellEnd"/>
      <w:r>
        <w:t xml:space="preserve"> force have higher rates of unemployment. They also have lower income,</w:t>
      </w:r>
      <w:r>
        <w:rPr>
          <w:spacing w:val="-4"/>
        </w:rPr>
        <w:t xml:space="preserve"> </w:t>
      </w:r>
      <w:r>
        <w:t>greater</w:t>
      </w:r>
      <w:r>
        <w:rPr>
          <w:spacing w:val="-3"/>
        </w:rPr>
        <w:t xml:space="preserve"> </w:t>
      </w:r>
      <w:r>
        <w:t>likelihood</w:t>
      </w:r>
      <w:r>
        <w:rPr>
          <w:spacing w:val="-3"/>
        </w:rPr>
        <w:t xml:space="preserve"> </w:t>
      </w:r>
      <w:r>
        <w:t>of</w:t>
      </w:r>
      <w:r>
        <w:rPr>
          <w:spacing w:val="-4"/>
        </w:rPr>
        <w:t xml:space="preserve"> </w:t>
      </w:r>
      <w:r>
        <w:t>damp,</w:t>
      </w:r>
      <w:r>
        <w:rPr>
          <w:spacing w:val="-4"/>
        </w:rPr>
        <w:t xml:space="preserve"> </w:t>
      </w:r>
      <w:r>
        <w:t>cold</w:t>
      </w:r>
      <w:r>
        <w:rPr>
          <w:spacing w:val="-3"/>
        </w:rPr>
        <w:t xml:space="preserve"> </w:t>
      </w:r>
      <w:r>
        <w:t>and</w:t>
      </w:r>
      <w:r>
        <w:rPr>
          <w:spacing w:val="-3"/>
        </w:rPr>
        <w:t xml:space="preserve"> </w:t>
      </w:r>
      <w:r>
        <w:t>inadequate</w:t>
      </w:r>
      <w:r>
        <w:rPr>
          <w:spacing w:val="-3"/>
        </w:rPr>
        <w:t xml:space="preserve"> </w:t>
      </w:r>
      <w:r>
        <w:t>housing,</w:t>
      </w:r>
      <w:r>
        <w:rPr>
          <w:spacing w:val="-4"/>
        </w:rPr>
        <w:t xml:space="preserve"> </w:t>
      </w:r>
      <w:r>
        <w:t>higher</w:t>
      </w:r>
      <w:r>
        <w:rPr>
          <w:spacing w:val="-3"/>
        </w:rPr>
        <w:t xml:space="preserve"> </w:t>
      </w:r>
      <w:r>
        <w:t>rates</w:t>
      </w:r>
      <w:r>
        <w:rPr>
          <w:spacing w:val="-3"/>
        </w:rPr>
        <w:t xml:space="preserve"> </w:t>
      </w:r>
      <w:r>
        <w:t>of</w:t>
      </w:r>
      <w:r>
        <w:rPr>
          <w:spacing w:val="-4"/>
        </w:rPr>
        <w:t xml:space="preserve"> </w:t>
      </w:r>
      <w:proofErr w:type="gramStart"/>
      <w:r>
        <w:t>discrimination</w:t>
      </w:r>
      <w:proofErr w:type="gramEnd"/>
    </w:p>
    <w:p w14:paraId="33126E10" w14:textId="77777777" w:rsidR="008D2D58" w:rsidRDefault="00613A7B" w:rsidP="00226465">
      <w:pPr>
        <w:pStyle w:val="BodyText"/>
        <w:spacing w:before="126"/>
        <w:ind w:left="0"/>
        <w:rPr>
          <w:sz w:val="20"/>
        </w:rPr>
      </w:pPr>
      <w:r>
        <w:rPr>
          <w:noProof/>
        </w:rPr>
        <mc:AlternateContent>
          <mc:Choice Requires="wps">
            <w:drawing>
              <wp:anchor distT="0" distB="0" distL="0" distR="0" simplePos="0" relativeHeight="251652096" behindDoc="1" locked="0" layoutInCell="1" allowOverlap="1" wp14:anchorId="40C97F7A" wp14:editId="0D2C51DD">
                <wp:simplePos x="0" y="0"/>
                <wp:positionH relativeFrom="page">
                  <wp:posOffset>557856</wp:posOffset>
                </wp:positionH>
                <wp:positionV relativeFrom="paragraph">
                  <wp:posOffset>241407</wp:posOffset>
                </wp:positionV>
                <wp:extent cx="1828800" cy="952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880D7" id="Graphic 93" o:spid="_x0000_s1026" style="position:absolute;margin-left:43.95pt;margin-top:19pt;width:2in;height:.75pt;z-index:-251628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" path="m1828800,l,,,9143r1828800,l1828800,xe" fillcolor="black" stroked="f">
                <v:path arrowok="t"/>
                <w10:wrap type="topAndBottom" anchorx="page"/>
              </v:shape>
            </w:pict>
          </mc:Fallback>
        </mc:AlternateContent>
      </w:r>
    </w:p>
    <w:p w14:paraId="65151C19" w14:textId="6D0BC670" w:rsidR="008D2D58" w:rsidRDefault="00613A7B" w:rsidP="00226465">
      <w:pPr>
        <w:pStyle w:val="BodyText"/>
        <w:spacing w:before="94" w:line="360" w:lineRule="auto"/>
        <w:ind w:right="754"/>
      </w:pPr>
      <w:r>
        <w:rPr>
          <w:position w:val="8"/>
          <w:sz w:val="16"/>
        </w:rPr>
        <w:t>4</w:t>
      </w:r>
      <w:r>
        <w:rPr>
          <w:spacing w:val="16"/>
          <w:position w:val="8"/>
          <w:sz w:val="16"/>
        </w:rPr>
        <w:t xml:space="preserve"> </w:t>
      </w:r>
      <w:r>
        <w:t>Disabled</w:t>
      </w:r>
      <w:r>
        <w:rPr>
          <w:spacing w:val="-4"/>
        </w:rPr>
        <w:t xml:space="preserve"> </w:t>
      </w:r>
      <w:r>
        <w:t>People’s</w:t>
      </w:r>
      <w:r>
        <w:rPr>
          <w:spacing w:val="-4"/>
        </w:rPr>
        <w:t xml:space="preserve"> </w:t>
      </w:r>
      <w:proofErr w:type="spellStart"/>
      <w:r>
        <w:t>Organisations</w:t>
      </w:r>
      <w:proofErr w:type="spellEnd"/>
      <w:r>
        <w:rPr>
          <w:spacing w:val="-4"/>
        </w:rPr>
        <w:t xml:space="preserve"> </w:t>
      </w:r>
      <w:r>
        <w:t>Coalition,</w:t>
      </w:r>
      <w:r>
        <w:rPr>
          <w:spacing w:val="-5"/>
        </w:rPr>
        <w:t xml:space="preserve"> </w:t>
      </w:r>
      <w:r>
        <w:t>the</w:t>
      </w:r>
      <w:r>
        <w:rPr>
          <w:spacing w:val="-4"/>
        </w:rPr>
        <w:t xml:space="preserve"> </w:t>
      </w:r>
      <w:r>
        <w:t>Ombudsman,</w:t>
      </w:r>
      <w:r>
        <w:rPr>
          <w:spacing w:val="-5"/>
        </w:rPr>
        <w:t xml:space="preserve"> </w:t>
      </w:r>
      <w:r>
        <w:t>and</w:t>
      </w:r>
      <w:r>
        <w:rPr>
          <w:spacing w:val="-4"/>
        </w:rPr>
        <w:t xml:space="preserve"> </w:t>
      </w:r>
      <w:r>
        <w:t>the</w:t>
      </w:r>
      <w:r>
        <w:rPr>
          <w:spacing w:val="-4"/>
        </w:rPr>
        <w:t xml:space="preserve"> </w:t>
      </w:r>
      <w:r>
        <w:t>Human</w:t>
      </w:r>
      <w:r>
        <w:rPr>
          <w:spacing w:val="-4"/>
        </w:rPr>
        <w:t xml:space="preserve"> </w:t>
      </w:r>
      <w:r>
        <w:t>Rights Commission, 2022, p.</w:t>
      </w:r>
      <w:r w:rsidR="00095536">
        <w:t xml:space="preserve"> </w:t>
      </w:r>
      <w:r>
        <w:t>21.</w:t>
      </w:r>
    </w:p>
    <w:p w14:paraId="75E3E570" w14:textId="77777777" w:rsidR="008D2D58" w:rsidRDefault="008D2D58" w:rsidP="00226465">
      <w:pPr>
        <w:spacing w:line="360" w:lineRule="auto"/>
        <w:sectPr w:rsidR="008D2D58">
          <w:pgSz w:w="11910" w:h="16840"/>
          <w:pgMar w:top="1160" w:right="0" w:bottom="1240" w:left="0" w:header="0" w:footer="960" w:gutter="0"/>
          <w:cols w:space="720"/>
        </w:sectPr>
      </w:pPr>
    </w:p>
    <w:p w14:paraId="42E5EB47" w14:textId="77777777" w:rsidR="008D2D58" w:rsidRDefault="00613A7B" w:rsidP="00226465">
      <w:pPr>
        <w:pStyle w:val="BodyText"/>
        <w:spacing w:before="76" w:line="360" w:lineRule="auto"/>
        <w:ind w:right="754"/>
      </w:pPr>
      <w:r>
        <w:lastRenderedPageBreak/>
        <w:t xml:space="preserve">and lower rates of self-assessed health compared to other Māori. Historically, Māori have been given neither the right nor the resources needed to exercise tino rangatiratanga (self- determination) to address these inequalities. Poor outcomes for </w:t>
      </w:r>
      <w:proofErr w:type="spellStart"/>
      <w:r>
        <w:t>tagata</w:t>
      </w:r>
      <w:proofErr w:type="spellEnd"/>
      <w:r>
        <w:t xml:space="preserve"> </w:t>
      </w:r>
      <w:proofErr w:type="spellStart"/>
      <w:r>
        <w:t>sa’ilimalo</w:t>
      </w:r>
      <w:proofErr w:type="spellEnd"/>
      <w:r>
        <w:t xml:space="preserve"> are evident across</w:t>
      </w:r>
      <w:r>
        <w:rPr>
          <w:spacing w:val="-3"/>
        </w:rPr>
        <w:t xml:space="preserve"> </w:t>
      </w:r>
      <w:r>
        <w:t>a</w:t>
      </w:r>
      <w:r>
        <w:rPr>
          <w:spacing w:val="-3"/>
        </w:rPr>
        <w:t xml:space="preserve"> </w:t>
      </w:r>
      <w:r>
        <w:t>range</w:t>
      </w:r>
      <w:r>
        <w:rPr>
          <w:spacing w:val="-3"/>
        </w:rPr>
        <w:t xml:space="preserve"> </w:t>
      </w:r>
      <w:r>
        <w:t>of</w:t>
      </w:r>
      <w:r>
        <w:rPr>
          <w:spacing w:val="-4"/>
        </w:rPr>
        <w:t xml:space="preserve"> </w:t>
      </w:r>
      <w:r>
        <w:t>social</w:t>
      </w:r>
      <w:r>
        <w:rPr>
          <w:spacing w:val="-3"/>
        </w:rPr>
        <w:t xml:space="preserve"> </w:t>
      </w:r>
      <w:r>
        <w:t>indicators,</w:t>
      </w:r>
      <w:r>
        <w:rPr>
          <w:spacing w:val="-4"/>
        </w:rPr>
        <w:t xml:space="preserve"> </w:t>
      </w:r>
      <w:r>
        <w:t>including</w:t>
      </w:r>
      <w:r>
        <w:rPr>
          <w:spacing w:val="-3"/>
        </w:rPr>
        <w:t xml:space="preserve"> </w:t>
      </w:r>
      <w:r>
        <w:t>healthcare</w:t>
      </w:r>
      <w:r>
        <w:rPr>
          <w:spacing w:val="-3"/>
        </w:rPr>
        <w:t xml:space="preserve"> </w:t>
      </w:r>
      <w:r>
        <w:t>access</w:t>
      </w:r>
      <w:r>
        <w:rPr>
          <w:spacing w:val="-3"/>
        </w:rPr>
        <w:t xml:space="preserve"> </w:t>
      </w:r>
      <w:r>
        <w:t>and</w:t>
      </w:r>
      <w:r>
        <w:rPr>
          <w:spacing w:val="-3"/>
        </w:rPr>
        <w:t xml:space="preserve"> </w:t>
      </w:r>
      <w:r>
        <w:t>treatment,</w:t>
      </w:r>
      <w:r>
        <w:rPr>
          <w:spacing w:val="-4"/>
        </w:rPr>
        <w:t xml:space="preserve"> </w:t>
      </w:r>
      <w:proofErr w:type="gramStart"/>
      <w:r>
        <w:t>employment</w:t>
      </w:r>
      <w:proofErr w:type="gramEnd"/>
      <w:r>
        <w:rPr>
          <w:spacing w:val="-4"/>
        </w:rPr>
        <w:t xml:space="preserve"> </w:t>
      </w:r>
      <w:r>
        <w:t xml:space="preserve">and housing. These outcomes are often compounded when </w:t>
      </w:r>
      <w:proofErr w:type="spellStart"/>
      <w:r>
        <w:t>tagata</w:t>
      </w:r>
      <w:proofErr w:type="spellEnd"/>
      <w:r>
        <w:t xml:space="preserve"> </w:t>
      </w:r>
      <w:proofErr w:type="spellStart"/>
      <w:r>
        <w:t>sa’ilimalo</w:t>
      </w:r>
      <w:proofErr w:type="spellEnd"/>
      <w:r>
        <w:t xml:space="preserve"> are also members of other </w:t>
      </w:r>
      <w:proofErr w:type="spellStart"/>
      <w:r>
        <w:t>marginalised</w:t>
      </w:r>
      <w:proofErr w:type="spellEnd"/>
      <w:r>
        <w:t xml:space="preserve"> groups.</w:t>
      </w:r>
    </w:p>
    <w:p w14:paraId="097FEAB9" w14:textId="77777777" w:rsidR="008D2D58" w:rsidRDefault="008D2D58" w:rsidP="00226465">
      <w:pPr>
        <w:pStyle w:val="BodyText"/>
        <w:ind w:left="0"/>
      </w:pPr>
    </w:p>
    <w:p w14:paraId="0B5C6C37" w14:textId="77777777" w:rsidR="008D2D58" w:rsidRDefault="008D2D58" w:rsidP="00226465">
      <w:pPr>
        <w:pStyle w:val="BodyText"/>
        <w:spacing w:before="188"/>
        <w:ind w:left="0"/>
      </w:pPr>
    </w:p>
    <w:p w14:paraId="73B02583" w14:textId="77777777" w:rsidR="008D2D58" w:rsidRDefault="00613A7B" w:rsidP="00226465">
      <w:pPr>
        <w:ind w:left="878"/>
        <w:rPr>
          <w:sz w:val="36"/>
        </w:rPr>
      </w:pPr>
      <w:r>
        <w:rPr>
          <w:color w:val="008447"/>
          <w:sz w:val="36"/>
        </w:rPr>
        <w:t>Why</w:t>
      </w:r>
      <w:r>
        <w:rPr>
          <w:color w:val="008447"/>
          <w:spacing w:val="-3"/>
          <w:sz w:val="36"/>
        </w:rPr>
        <w:t xml:space="preserve"> </w:t>
      </w:r>
      <w:r>
        <w:rPr>
          <w:color w:val="008447"/>
          <w:sz w:val="36"/>
        </w:rPr>
        <w:t>does</w:t>
      </w:r>
      <w:r>
        <w:rPr>
          <w:color w:val="008447"/>
          <w:spacing w:val="-3"/>
          <w:sz w:val="36"/>
        </w:rPr>
        <w:t xml:space="preserve"> </w:t>
      </w:r>
      <w:r>
        <w:rPr>
          <w:color w:val="008447"/>
          <w:sz w:val="36"/>
        </w:rPr>
        <w:t>employment</w:t>
      </w:r>
      <w:r>
        <w:rPr>
          <w:color w:val="008447"/>
          <w:spacing w:val="-2"/>
          <w:sz w:val="36"/>
        </w:rPr>
        <w:t xml:space="preserve"> </w:t>
      </w:r>
      <w:r>
        <w:rPr>
          <w:color w:val="008447"/>
          <w:sz w:val="36"/>
        </w:rPr>
        <w:t>matter</w:t>
      </w:r>
      <w:r>
        <w:rPr>
          <w:color w:val="008447"/>
          <w:spacing w:val="-3"/>
          <w:sz w:val="36"/>
        </w:rPr>
        <w:t xml:space="preserve"> </w:t>
      </w:r>
      <w:r>
        <w:rPr>
          <w:color w:val="008447"/>
          <w:sz w:val="36"/>
        </w:rPr>
        <w:t>for</w:t>
      </w:r>
      <w:r>
        <w:rPr>
          <w:color w:val="008447"/>
          <w:spacing w:val="-2"/>
          <w:sz w:val="36"/>
        </w:rPr>
        <w:t xml:space="preserve"> individuals?</w:t>
      </w:r>
    </w:p>
    <w:p w14:paraId="479C00E2" w14:textId="77777777" w:rsidR="008D2D58" w:rsidRDefault="00613A7B" w:rsidP="00226465">
      <w:pPr>
        <w:pStyle w:val="BodyText"/>
        <w:spacing w:before="241" w:line="360" w:lineRule="auto"/>
        <w:ind w:right="703"/>
      </w:pPr>
      <w:r>
        <w:t>Employment is considered a fundamental human right. Everyone, regardless of their disability status, has the right to work, to freely choose their employment, to work in just conditions and to be protected against unemployment. Employment is also associated with a range of benefits for disabled and non-disabled workers, including improved physical and mental health, and better wellbeing overall. Other benefits include a greater sense of autonomy, reduced depression and anxiety</w:t>
      </w:r>
      <w:r>
        <w:rPr>
          <w:spacing w:val="-3"/>
        </w:rPr>
        <w:t xml:space="preserve"> </w:t>
      </w:r>
      <w:r>
        <w:t>symptoms,</w:t>
      </w:r>
      <w:r>
        <w:rPr>
          <w:spacing w:val="-3"/>
        </w:rPr>
        <w:t xml:space="preserve"> </w:t>
      </w:r>
      <w:r>
        <w:t>broader</w:t>
      </w:r>
      <w:r>
        <w:rPr>
          <w:spacing w:val="-3"/>
        </w:rPr>
        <w:t xml:space="preserve"> </w:t>
      </w:r>
      <w:r>
        <w:t>social</w:t>
      </w:r>
      <w:r>
        <w:rPr>
          <w:spacing w:val="-3"/>
        </w:rPr>
        <w:t xml:space="preserve"> </w:t>
      </w:r>
      <w:proofErr w:type="gramStart"/>
      <w:r>
        <w:t>networks</w:t>
      </w:r>
      <w:proofErr w:type="gramEnd"/>
      <w:r>
        <w:rPr>
          <w:spacing w:val="-3"/>
        </w:rPr>
        <w:t xml:space="preserve"> </w:t>
      </w:r>
      <w:r>
        <w:t>and</w:t>
      </w:r>
      <w:r>
        <w:rPr>
          <w:spacing w:val="-3"/>
        </w:rPr>
        <w:t xml:space="preserve"> </w:t>
      </w:r>
      <w:r>
        <w:t>inclusion,</w:t>
      </w:r>
      <w:r>
        <w:rPr>
          <w:spacing w:val="-3"/>
        </w:rPr>
        <w:t xml:space="preserve"> </w:t>
      </w:r>
      <w:r>
        <w:t>as</w:t>
      </w:r>
      <w:r>
        <w:rPr>
          <w:spacing w:val="-3"/>
        </w:rPr>
        <w:t xml:space="preserve"> </w:t>
      </w:r>
      <w:r>
        <w:t>well</w:t>
      </w:r>
      <w:r>
        <w:rPr>
          <w:spacing w:val="-3"/>
        </w:rPr>
        <w:t xml:space="preserve"> </w:t>
      </w:r>
      <w:r>
        <w:t>as</w:t>
      </w:r>
      <w:r>
        <w:rPr>
          <w:spacing w:val="-3"/>
        </w:rPr>
        <w:t xml:space="preserve"> </w:t>
      </w:r>
      <w:r>
        <w:t>a</w:t>
      </w:r>
      <w:r>
        <w:rPr>
          <w:spacing w:val="-3"/>
        </w:rPr>
        <w:t xml:space="preserve"> </w:t>
      </w:r>
      <w:r>
        <w:t>sense</w:t>
      </w:r>
      <w:r>
        <w:rPr>
          <w:spacing w:val="-3"/>
        </w:rPr>
        <w:t xml:space="preserve"> </w:t>
      </w:r>
      <w:r>
        <w:t>of</w:t>
      </w:r>
      <w:r>
        <w:rPr>
          <w:spacing w:val="-4"/>
        </w:rPr>
        <w:t xml:space="preserve"> </w:t>
      </w:r>
      <w:r>
        <w:t>accomplishment. It</w:t>
      </w:r>
      <w:r>
        <w:rPr>
          <w:spacing w:val="-2"/>
        </w:rPr>
        <w:t xml:space="preserve"> </w:t>
      </w:r>
      <w:r>
        <w:t>is</w:t>
      </w:r>
      <w:r>
        <w:rPr>
          <w:spacing w:val="-1"/>
        </w:rPr>
        <w:t xml:space="preserve"> </w:t>
      </w:r>
      <w:r>
        <w:t>also</w:t>
      </w:r>
      <w:r>
        <w:rPr>
          <w:spacing w:val="-1"/>
        </w:rPr>
        <w:t xml:space="preserve"> </w:t>
      </w:r>
      <w:r>
        <w:t>critical</w:t>
      </w:r>
      <w:r>
        <w:rPr>
          <w:spacing w:val="-1"/>
        </w:rPr>
        <w:t xml:space="preserve"> </w:t>
      </w:r>
      <w:r>
        <w:t>for</w:t>
      </w:r>
      <w:r>
        <w:rPr>
          <w:spacing w:val="-1"/>
        </w:rPr>
        <w:t xml:space="preserve"> </w:t>
      </w:r>
      <w:r>
        <w:t>disabled</w:t>
      </w:r>
      <w:r>
        <w:rPr>
          <w:spacing w:val="-1"/>
        </w:rPr>
        <w:t xml:space="preserve"> </w:t>
      </w:r>
      <w:r>
        <w:t>people’s</w:t>
      </w:r>
      <w:r>
        <w:rPr>
          <w:spacing w:val="-1"/>
        </w:rPr>
        <w:t xml:space="preserve"> </w:t>
      </w:r>
      <w:r>
        <w:t>economic</w:t>
      </w:r>
      <w:r>
        <w:rPr>
          <w:spacing w:val="-1"/>
        </w:rPr>
        <w:t xml:space="preserve"> </w:t>
      </w:r>
      <w:r>
        <w:t>wellbeing</w:t>
      </w:r>
      <w:r>
        <w:rPr>
          <w:spacing w:val="-1"/>
        </w:rPr>
        <w:t xml:space="preserve"> </w:t>
      </w:r>
      <w:r>
        <w:t>across</w:t>
      </w:r>
      <w:r>
        <w:rPr>
          <w:spacing w:val="-1"/>
        </w:rPr>
        <w:t xml:space="preserve"> </w:t>
      </w:r>
      <w:r>
        <w:t>the</w:t>
      </w:r>
      <w:r>
        <w:rPr>
          <w:spacing w:val="-1"/>
        </w:rPr>
        <w:t xml:space="preserve"> </w:t>
      </w:r>
      <w:r>
        <w:t>lifespan,</w:t>
      </w:r>
      <w:r>
        <w:rPr>
          <w:spacing w:val="-2"/>
        </w:rPr>
        <w:t xml:space="preserve"> </w:t>
      </w:r>
      <w:r>
        <w:t>which</w:t>
      </w:r>
      <w:r>
        <w:rPr>
          <w:spacing w:val="-1"/>
        </w:rPr>
        <w:t xml:space="preserve"> </w:t>
      </w:r>
      <w:r>
        <w:t>in</w:t>
      </w:r>
      <w:r>
        <w:rPr>
          <w:spacing w:val="-1"/>
        </w:rPr>
        <w:t xml:space="preserve"> </w:t>
      </w:r>
      <w:r>
        <w:t>turn</w:t>
      </w:r>
      <w:r>
        <w:rPr>
          <w:spacing w:val="-1"/>
        </w:rPr>
        <w:t xml:space="preserve"> </w:t>
      </w:r>
      <w:r>
        <w:t>has</w:t>
      </w:r>
      <w:r>
        <w:rPr>
          <w:spacing w:val="-1"/>
        </w:rPr>
        <w:t xml:space="preserve"> </w:t>
      </w:r>
      <w:r>
        <w:t>a significant impact on many other life domains.</w:t>
      </w:r>
    </w:p>
    <w:p w14:paraId="46DAC654" w14:textId="77777777" w:rsidR="008D2D58" w:rsidRDefault="008D2D58" w:rsidP="00226465">
      <w:pPr>
        <w:pStyle w:val="BodyText"/>
        <w:ind w:left="0"/>
      </w:pPr>
    </w:p>
    <w:p w14:paraId="51F75164" w14:textId="77777777" w:rsidR="008D2D58" w:rsidRDefault="008D2D58" w:rsidP="00226465">
      <w:pPr>
        <w:pStyle w:val="BodyText"/>
        <w:spacing w:before="180"/>
        <w:ind w:left="0"/>
      </w:pPr>
    </w:p>
    <w:p w14:paraId="17FA511B" w14:textId="77777777" w:rsidR="008D2D58" w:rsidRDefault="00613A7B" w:rsidP="00226465">
      <w:pPr>
        <w:spacing w:line="364" w:lineRule="auto"/>
        <w:ind w:left="878" w:right="754"/>
        <w:rPr>
          <w:sz w:val="36"/>
        </w:rPr>
      </w:pPr>
      <w:r>
        <w:rPr>
          <w:color w:val="008447"/>
          <w:sz w:val="36"/>
        </w:rPr>
        <w:t>What</w:t>
      </w:r>
      <w:r>
        <w:rPr>
          <w:color w:val="008447"/>
          <w:spacing w:val="-5"/>
          <w:sz w:val="36"/>
        </w:rPr>
        <w:t xml:space="preserve"> </w:t>
      </w:r>
      <w:r>
        <w:rPr>
          <w:color w:val="008447"/>
          <w:sz w:val="36"/>
        </w:rPr>
        <w:t>benefits</w:t>
      </w:r>
      <w:r>
        <w:rPr>
          <w:color w:val="008447"/>
          <w:spacing w:val="-5"/>
          <w:sz w:val="36"/>
        </w:rPr>
        <w:t xml:space="preserve"> </w:t>
      </w:r>
      <w:r>
        <w:rPr>
          <w:color w:val="008447"/>
          <w:sz w:val="36"/>
        </w:rPr>
        <w:t>accrue</w:t>
      </w:r>
      <w:r>
        <w:rPr>
          <w:color w:val="008447"/>
          <w:spacing w:val="-4"/>
          <w:sz w:val="36"/>
        </w:rPr>
        <w:t xml:space="preserve"> </w:t>
      </w:r>
      <w:r>
        <w:rPr>
          <w:color w:val="008447"/>
          <w:sz w:val="36"/>
        </w:rPr>
        <w:t>to</w:t>
      </w:r>
      <w:r>
        <w:rPr>
          <w:color w:val="008447"/>
          <w:spacing w:val="-4"/>
          <w:sz w:val="36"/>
        </w:rPr>
        <w:t xml:space="preserve"> </w:t>
      </w:r>
      <w:r>
        <w:rPr>
          <w:color w:val="008447"/>
          <w:sz w:val="36"/>
        </w:rPr>
        <w:t>business</w:t>
      </w:r>
      <w:r>
        <w:rPr>
          <w:color w:val="008447"/>
          <w:spacing w:val="-5"/>
          <w:sz w:val="36"/>
        </w:rPr>
        <w:t xml:space="preserve"> </w:t>
      </w:r>
      <w:r>
        <w:rPr>
          <w:color w:val="008447"/>
          <w:sz w:val="36"/>
        </w:rPr>
        <w:t>from</w:t>
      </w:r>
      <w:r>
        <w:rPr>
          <w:color w:val="008447"/>
          <w:spacing w:val="-5"/>
          <w:sz w:val="36"/>
        </w:rPr>
        <w:t xml:space="preserve"> </w:t>
      </w:r>
      <w:r>
        <w:rPr>
          <w:color w:val="008447"/>
          <w:sz w:val="36"/>
        </w:rPr>
        <w:t>the</w:t>
      </w:r>
      <w:r>
        <w:rPr>
          <w:color w:val="008447"/>
          <w:spacing w:val="-4"/>
          <w:sz w:val="36"/>
        </w:rPr>
        <w:t xml:space="preserve"> </w:t>
      </w:r>
      <w:r>
        <w:rPr>
          <w:color w:val="008447"/>
          <w:sz w:val="36"/>
        </w:rPr>
        <w:t>employment</w:t>
      </w:r>
      <w:r>
        <w:rPr>
          <w:color w:val="008447"/>
          <w:spacing w:val="-5"/>
          <w:sz w:val="36"/>
        </w:rPr>
        <w:t xml:space="preserve"> </w:t>
      </w:r>
      <w:r>
        <w:rPr>
          <w:color w:val="008447"/>
          <w:sz w:val="36"/>
        </w:rPr>
        <w:t>of disabled people?</w:t>
      </w:r>
    </w:p>
    <w:p w14:paraId="7906423C" w14:textId="77777777" w:rsidR="008D2D58" w:rsidRDefault="00613A7B" w:rsidP="00226465">
      <w:pPr>
        <w:pStyle w:val="BodyText"/>
        <w:spacing w:before="26" w:line="360" w:lineRule="auto"/>
        <w:ind w:right="832"/>
      </w:pPr>
      <w:r>
        <w:t>The benefits of employment accrue to individual businesses too. Research undertaken in 2018 by global professional services company</w:t>
      </w:r>
      <w:r>
        <w:rPr>
          <w:spacing w:val="-4"/>
        </w:rPr>
        <w:t xml:space="preserve"> </w:t>
      </w:r>
      <w:r>
        <w:t>Accenture concluded that the 45 companies they classified</w:t>
      </w:r>
      <w:r>
        <w:rPr>
          <w:spacing w:val="-2"/>
        </w:rPr>
        <w:t xml:space="preserve"> </w:t>
      </w:r>
      <w:r>
        <w:t>as</w:t>
      </w:r>
      <w:r>
        <w:rPr>
          <w:spacing w:val="-2"/>
        </w:rPr>
        <w:t xml:space="preserve"> </w:t>
      </w:r>
      <w:r>
        <w:t>‘Disability</w:t>
      </w:r>
      <w:r>
        <w:rPr>
          <w:spacing w:val="-2"/>
        </w:rPr>
        <w:t xml:space="preserve"> </w:t>
      </w:r>
      <w:r>
        <w:t>Inclusion</w:t>
      </w:r>
      <w:r>
        <w:rPr>
          <w:spacing w:val="-2"/>
        </w:rPr>
        <w:t xml:space="preserve"> </w:t>
      </w:r>
      <w:r>
        <w:t>Champions’</w:t>
      </w:r>
      <w:r>
        <w:rPr>
          <w:spacing w:val="-11"/>
        </w:rPr>
        <w:t xml:space="preserve"> </w:t>
      </w:r>
      <w:r>
        <w:t>achieved,</w:t>
      </w:r>
      <w:r>
        <w:rPr>
          <w:spacing w:val="-3"/>
        </w:rPr>
        <w:t xml:space="preserve"> </w:t>
      </w:r>
      <w:r>
        <w:t>on</w:t>
      </w:r>
      <w:r>
        <w:rPr>
          <w:spacing w:val="-2"/>
        </w:rPr>
        <w:t xml:space="preserve"> </w:t>
      </w:r>
      <w:r>
        <w:t>average,</w:t>
      </w:r>
      <w:r>
        <w:rPr>
          <w:spacing w:val="-3"/>
        </w:rPr>
        <w:t xml:space="preserve"> </w:t>
      </w:r>
      <w:r>
        <w:t>28</w:t>
      </w:r>
      <w:r>
        <w:rPr>
          <w:spacing w:val="-2"/>
        </w:rPr>
        <w:t xml:space="preserve"> </w:t>
      </w:r>
      <w:r>
        <w:t>per</w:t>
      </w:r>
      <w:r>
        <w:rPr>
          <w:spacing w:val="-2"/>
        </w:rPr>
        <w:t xml:space="preserve"> </w:t>
      </w:r>
      <w:r>
        <w:t>cent</w:t>
      </w:r>
      <w:r>
        <w:rPr>
          <w:spacing w:val="-3"/>
        </w:rPr>
        <w:t xml:space="preserve"> </w:t>
      </w:r>
      <w:r>
        <w:t>higher</w:t>
      </w:r>
      <w:r>
        <w:rPr>
          <w:spacing w:val="-2"/>
        </w:rPr>
        <w:t xml:space="preserve"> </w:t>
      </w:r>
      <w:r>
        <w:t>revenue, double</w:t>
      </w:r>
      <w:r>
        <w:rPr>
          <w:spacing w:val="-1"/>
        </w:rPr>
        <w:t xml:space="preserve"> </w:t>
      </w:r>
      <w:r>
        <w:t>the</w:t>
      </w:r>
      <w:r>
        <w:rPr>
          <w:spacing w:val="-1"/>
        </w:rPr>
        <w:t xml:space="preserve"> </w:t>
      </w:r>
      <w:r>
        <w:t>net</w:t>
      </w:r>
      <w:r>
        <w:rPr>
          <w:spacing w:val="-2"/>
        </w:rPr>
        <w:t xml:space="preserve"> </w:t>
      </w:r>
      <w:r>
        <w:t>income</w:t>
      </w:r>
      <w:r>
        <w:rPr>
          <w:spacing w:val="-1"/>
        </w:rPr>
        <w:t xml:space="preserve"> </w:t>
      </w:r>
      <w:r>
        <w:t>and</w:t>
      </w:r>
      <w:r>
        <w:rPr>
          <w:spacing w:val="-2"/>
        </w:rPr>
        <w:t xml:space="preserve"> </w:t>
      </w:r>
      <w:r>
        <w:t>30</w:t>
      </w:r>
      <w:r>
        <w:rPr>
          <w:spacing w:val="-1"/>
        </w:rPr>
        <w:t xml:space="preserve"> </w:t>
      </w:r>
      <w:r>
        <w:t>per</w:t>
      </w:r>
      <w:r>
        <w:rPr>
          <w:spacing w:val="-1"/>
        </w:rPr>
        <w:t xml:space="preserve"> </w:t>
      </w:r>
      <w:r>
        <w:t>cent</w:t>
      </w:r>
      <w:r>
        <w:rPr>
          <w:spacing w:val="-2"/>
        </w:rPr>
        <w:t xml:space="preserve"> </w:t>
      </w:r>
      <w:r>
        <w:t>higher</w:t>
      </w:r>
      <w:r>
        <w:rPr>
          <w:spacing w:val="-1"/>
        </w:rPr>
        <w:t xml:space="preserve"> </w:t>
      </w:r>
      <w:r>
        <w:t>economic</w:t>
      </w:r>
      <w:r>
        <w:rPr>
          <w:spacing w:val="-1"/>
        </w:rPr>
        <w:t xml:space="preserve"> </w:t>
      </w:r>
      <w:r>
        <w:t>profit</w:t>
      </w:r>
      <w:r>
        <w:rPr>
          <w:spacing w:val="-2"/>
        </w:rPr>
        <w:t xml:space="preserve"> </w:t>
      </w:r>
      <w:r>
        <w:t>margins</w:t>
      </w:r>
      <w:r>
        <w:rPr>
          <w:spacing w:val="-1"/>
        </w:rPr>
        <w:t xml:space="preserve"> </w:t>
      </w:r>
      <w:r>
        <w:t>over</w:t>
      </w:r>
      <w:r>
        <w:rPr>
          <w:spacing w:val="-1"/>
        </w:rPr>
        <w:t xml:space="preserve"> </w:t>
      </w:r>
      <w:r>
        <w:t>the</w:t>
      </w:r>
      <w:r>
        <w:rPr>
          <w:spacing w:val="-1"/>
        </w:rPr>
        <w:t xml:space="preserve"> </w:t>
      </w:r>
      <w:r>
        <w:t>four-year</w:t>
      </w:r>
      <w:r>
        <w:rPr>
          <w:spacing w:val="-1"/>
        </w:rPr>
        <w:t xml:space="preserve"> </w:t>
      </w:r>
      <w:r>
        <w:t xml:space="preserve">period they </w:t>
      </w:r>
      <w:proofErr w:type="spellStart"/>
      <w:r>
        <w:t>analysed</w:t>
      </w:r>
      <w:proofErr w:type="spellEnd"/>
      <w:r>
        <w:t>.</w:t>
      </w:r>
      <w:r>
        <w:rPr>
          <w:spacing w:val="-6"/>
        </w:rPr>
        <w:t xml:space="preserve"> </w:t>
      </w:r>
      <w:r>
        <w:t>A</w:t>
      </w:r>
      <w:r>
        <w:rPr>
          <w:spacing w:val="-6"/>
        </w:rPr>
        <w:t xml:space="preserve"> </w:t>
      </w:r>
      <w:r>
        <w:t>follow up study published in 2023 found that in the previous five years, companies</w:t>
      </w:r>
      <w:r>
        <w:rPr>
          <w:spacing w:val="-3"/>
        </w:rPr>
        <w:t xml:space="preserve"> </w:t>
      </w:r>
      <w:r>
        <w:t>that</w:t>
      </w:r>
      <w:r>
        <w:rPr>
          <w:spacing w:val="-4"/>
        </w:rPr>
        <w:t xml:space="preserve"> </w:t>
      </w:r>
      <w:r>
        <w:t>led</w:t>
      </w:r>
      <w:r>
        <w:rPr>
          <w:spacing w:val="-3"/>
        </w:rPr>
        <w:t xml:space="preserve"> </w:t>
      </w:r>
      <w:r>
        <w:t>on</w:t>
      </w:r>
      <w:r>
        <w:rPr>
          <w:spacing w:val="-3"/>
        </w:rPr>
        <w:t xml:space="preserve"> </w:t>
      </w:r>
      <w:r>
        <w:t>key</w:t>
      </w:r>
      <w:r>
        <w:rPr>
          <w:spacing w:val="-3"/>
        </w:rPr>
        <w:t xml:space="preserve"> </w:t>
      </w:r>
      <w:r>
        <w:t>disability</w:t>
      </w:r>
      <w:r>
        <w:rPr>
          <w:spacing w:val="-3"/>
        </w:rPr>
        <w:t xml:space="preserve"> </w:t>
      </w:r>
      <w:r>
        <w:t>inclusion</w:t>
      </w:r>
      <w:r>
        <w:rPr>
          <w:spacing w:val="-3"/>
        </w:rPr>
        <w:t xml:space="preserve"> </w:t>
      </w:r>
      <w:r>
        <w:t>criteria</w:t>
      </w:r>
      <w:r>
        <w:rPr>
          <w:spacing w:val="-3"/>
        </w:rPr>
        <w:t xml:space="preserve"> </w:t>
      </w:r>
      <w:proofErr w:type="spellStart"/>
      <w:r>
        <w:t>realised</w:t>
      </w:r>
      <w:proofErr w:type="spellEnd"/>
      <w:r>
        <w:rPr>
          <w:spacing w:val="-3"/>
        </w:rPr>
        <w:t xml:space="preserve"> </w:t>
      </w:r>
      <w:r>
        <w:t>1.6</w:t>
      </w:r>
      <w:r>
        <w:rPr>
          <w:spacing w:val="-3"/>
        </w:rPr>
        <w:t xml:space="preserve"> </w:t>
      </w:r>
      <w:r>
        <w:t>times</w:t>
      </w:r>
      <w:r>
        <w:rPr>
          <w:spacing w:val="-3"/>
        </w:rPr>
        <w:t xml:space="preserve"> </w:t>
      </w:r>
      <w:r>
        <w:t>more</w:t>
      </w:r>
      <w:r>
        <w:rPr>
          <w:spacing w:val="-3"/>
        </w:rPr>
        <w:t xml:space="preserve"> </w:t>
      </w:r>
      <w:r>
        <w:t>revenue,</w:t>
      </w:r>
      <w:r>
        <w:rPr>
          <w:spacing w:val="-4"/>
        </w:rPr>
        <w:t xml:space="preserve"> </w:t>
      </w:r>
      <w:r>
        <w:t>2.6</w:t>
      </w:r>
      <w:r>
        <w:rPr>
          <w:spacing w:val="-3"/>
        </w:rPr>
        <w:t xml:space="preserve"> </w:t>
      </w:r>
      <w:r>
        <w:t xml:space="preserve">times more net income, and twice the economic profit as other participants in their annual benchmark </w:t>
      </w:r>
      <w:r>
        <w:rPr>
          <w:spacing w:val="-2"/>
        </w:rPr>
        <w:t>survey.</w:t>
      </w:r>
    </w:p>
    <w:p w14:paraId="0027F84E" w14:textId="77777777" w:rsidR="008D2D58" w:rsidRDefault="008D2D58" w:rsidP="00226465">
      <w:pPr>
        <w:spacing w:line="360" w:lineRule="auto"/>
        <w:sectPr w:rsidR="008D2D58">
          <w:pgSz w:w="11910" w:h="16840"/>
          <w:pgMar w:top="1140" w:right="0" w:bottom="1240" w:left="0" w:header="0" w:footer="960" w:gutter="0"/>
          <w:cols w:space="720"/>
        </w:sectPr>
      </w:pPr>
    </w:p>
    <w:p w14:paraId="186D693B" w14:textId="77777777" w:rsidR="008D2D58" w:rsidRDefault="00613A7B" w:rsidP="00226465">
      <w:pPr>
        <w:spacing w:before="74" w:line="364" w:lineRule="auto"/>
        <w:ind w:left="878" w:right="754"/>
        <w:rPr>
          <w:sz w:val="36"/>
        </w:rPr>
      </w:pPr>
      <w:r>
        <w:rPr>
          <w:color w:val="008447"/>
          <w:sz w:val="36"/>
        </w:rPr>
        <w:lastRenderedPageBreak/>
        <w:t>What</w:t>
      </w:r>
      <w:r>
        <w:rPr>
          <w:color w:val="008447"/>
          <w:spacing w:val="-5"/>
          <w:sz w:val="36"/>
        </w:rPr>
        <w:t xml:space="preserve"> </w:t>
      </w:r>
      <w:r>
        <w:rPr>
          <w:color w:val="008447"/>
          <w:sz w:val="36"/>
        </w:rPr>
        <w:t>benefits</w:t>
      </w:r>
      <w:r>
        <w:rPr>
          <w:color w:val="008447"/>
          <w:spacing w:val="-5"/>
          <w:sz w:val="36"/>
        </w:rPr>
        <w:t xml:space="preserve"> </w:t>
      </w:r>
      <w:r>
        <w:rPr>
          <w:color w:val="008447"/>
          <w:sz w:val="36"/>
        </w:rPr>
        <w:t>accrue</w:t>
      </w:r>
      <w:r>
        <w:rPr>
          <w:color w:val="008447"/>
          <w:spacing w:val="-4"/>
          <w:sz w:val="36"/>
        </w:rPr>
        <w:t xml:space="preserve"> </w:t>
      </w:r>
      <w:r>
        <w:rPr>
          <w:color w:val="008447"/>
          <w:sz w:val="36"/>
        </w:rPr>
        <w:t>to</w:t>
      </w:r>
      <w:r>
        <w:rPr>
          <w:color w:val="008447"/>
          <w:spacing w:val="-4"/>
          <w:sz w:val="36"/>
        </w:rPr>
        <w:t xml:space="preserve"> </w:t>
      </w:r>
      <w:r>
        <w:rPr>
          <w:color w:val="008447"/>
          <w:sz w:val="36"/>
        </w:rPr>
        <w:t>economies</w:t>
      </w:r>
      <w:r>
        <w:rPr>
          <w:color w:val="008447"/>
          <w:spacing w:val="-5"/>
          <w:sz w:val="36"/>
        </w:rPr>
        <w:t xml:space="preserve"> </w:t>
      </w:r>
      <w:r>
        <w:rPr>
          <w:color w:val="008447"/>
          <w:sz w:val="36"/>
        </w:rPr>
        <w:t>through</w:t>
      </w:r>
      <w:r>
        <w:rPr>
          <w:color w:val="008447"/>
          <w:spacing w:val="-4"/>
          <w:sz w:val="36"/>
        </w:rPr>
        <w:t xml:space="preserve"> </w:t>
      </w:r>
      <w:r>
        <w:rPr>
          <w:color w:val="008447"/>
          <w:sz w:val="36"/>
        </w:rPr>
        <w:t>the</w:t>
      </w:r>
      <w:r>
        <w:rPr>
          <w:color w:val="008447"/>
          <w:spacing w:val="-4"/>
          <w:sz w:val="36"/>
        </w:rPr>
        <w:t xml:space="preserve"> </w:t>
      </w:r>
      <w:r>
        <w:rPr>
          <w:color w:val="008447"/>
          <w:sz w:val="36"/>
        </w:rPr>
        <w:t>employment</w:t>
      </w:r>
      <w:r>
        <w:rPr>
          <w:color w:val="008447"/>
          <w:spacing w:val="-5"/>
          <w:sz w:val="36"/>
        </w:rPr>
        <w:t xml:space="preserve"> </w:t>
      </w:r>
      <w:r>
        <w:rPr>
          <w:color w:val="008447"/>
          <w:sz w:val="36"/>
        </w:rPr>
        <w:t>of disabled people?</w:t>
      </w:r>
    </w:p>
    <w:p w14:paraId="386ACC4F" w14:textId="77777777" w:rsidR="008D2D58" w:rsidRDefault="00613A7B" w:rsidP="00226465">
      <w:pPr>
        <w:pStyle w:val="BodyText"/>
        <w:spacing w:before="25" w:line="360" w:lineRule="auto"/>
        <w:ind w:right="754"/>
      </w:pPr>
      <w:r>
        <w:t>Economies</w:t>
      </w:r>
      <w:r>
        <w:rPr>
          <w:spacing w:val="-3"/>
        </w:rPr>
        <w:t xml:space="preserve"> </w:t>
      </w:r>
      <w:proofErr w:type="gramStart"/>
      <w:r>
        <w:t>as</w:t>
      </w:r>
      <w:r>
        <w:rPr>
          <w:spacing w:val="-3"/>
        </w:rPr>
        <w:t xml:space="preserve"> </w:t>
      </w:r>
      <w:r>
        <w:t>a</w:t>
      </w:r>
      <w:r>
        <w:rPr>
          <w:spacing w:val="-3"/>
        </w:rPr>
        <w:t xml:space="preserve"> </w:t>
      </w:r>
      <w:r>
        <w:t>whole</w:t>
      </w:r>
      <w:r>
        <w:rPr>
          <w:spacing w:val="-3"/>
        </w:rPr>
        <w:t xml:space="preserve"> </w:t>
      </w:r>
      <w:r>
        <w:t>also</w:t>
      </w:r>
      <w:proofErr w:type="gramEnd"/>
      <w:r>
        <w:rPr>
          <w:spacing w:val="-3"/>
        </w:rPr>
        <w:t xml:space="preserve"> </w:t>
      </w:r>
      <w:r>
        <w:t>profit</w:t>
      </w:r>
      <w:r>
        <w:rPr>
          <w:spacing w:val="-3"/>
        </w:rPr>
        <w:t xml:space="preserve"> </w:t>
      </w:r>
      <w:r>
        <w:t>from</w:t>
      </w:r>
      <w:r>
        <w:rPr>
          <w:spacing w:val="-3"/>
        </w:rPr>
        <w:t xml:space="preserve"> </w:t>
      </w:r>
      <w:r>
        <w:t>the</w:t>
      </w:r>
      <w:r>
        <w:rPr>
          <w:spacing w:val="-3"/>
        </w:rPr>
        <w:t xml:space="preserve"> </w:t>
      </w:r>
      <w:r>
        <w:t>employment</w:t>
      </w:r>
      <w:r>
        <w:rPr>
          <w:spacing w:val="-4"/>
        </w:rPr>
        <w:t xml:space="preserve"> </w:t>
      </w:r>
      <w:r>
        <w:t>of</w:t>
      </w:r>
      <w:r>
        <w:rPr>
          <w:spacing w:val="-4"/>
        </w:rPr>
        <w:t xml:space="preserve"> </w:t>
      </w:r>
      <w:r>
        <w:t>disabled</w:t>
      </w:r>
      <w:r>
        <w:rPr>
          <w:spacing w:val="-3"/>
        </w:rPr>
        <w:t xml:space="preserve"> </w:t>
      </w:r>
      <w:r>
        <w:t>workers</w:t>
      </w:r>
      <w:r>
        <w:rPr>
          <w:spacing w:val="-3"/>
        </w:rPr>
        <w:t xml:space="preserve"> </w:t>
      </w:r>
      <w:r>
        <w:t>through</w:t>
      </w:r>
      <w:r>
        <w:rPr>
          <w:spacing w:val="-3"/>
        </w:rPr>
        <w:t xml:space="preserve"> </w:t>
      </w:r>
      <w:r>
        <w:t>decreases</w:t>
      </w:r>
      <w:r>
        <w:rPr>
          <w:spacing w:val="-3"/>
        </w:rPr>
        <w:t xml:space="preserve"> </w:t>
      </w:r>
      <w:r>
        <w:t>in the costs of un- and under-employment and financial and productivity gains.</w:t>
      </w:r>
      <w:r>
        <w:rPr>
          <w:spacing w:val="-7"/>
        </w:rPr>
        <w:t xml:space="preserve"> </w:t>
      </w:r>
      <w:r>
        <w:t>A</w:t>
      </w:r>
      <w:r>
        <w:rPr>
          <w:spacing w:val="-7"/>
        </w:rPr>
        <w:t xml:space="preserve"> </w:t>
      </w:r>
      <w:r>
        <w:t>2011 study in Australia by Deloitte</w:t>
      </w:r>
      <w:r>
        <w:rPr>
          <w:spacing w:val="-5"/>
        </w:rPr>
        <w:t xml:space="preserve"> </w:t>
      </w:r>
      <w:r>
        <w:t xml:space="preserve">Access Economics calculated that closing the gap between the </w:t>
      </w:r>
      <w:proofErr w:type="spellStart"/>
      <w:r>
        <w:t>labour</w:t>
      </w:r>
      <w:proofErr w:type="spellEnd"/>
      <w:r>
        <w:t xml:space="preserve"> market participation and unemployment rates of people with and without disabilities by one-third would</w:t>
      </w:r>
      <w:r>
        <w:rPr>
          <w:spacing w:val="-2"/>
        </w:rPr>
        <w:t xml:space="preserve"> </w:t>
      </w:r>
      <w:r>
        <w:t>result</w:t>
      </w:r>
      <w:r>
        <w:rPr>
          <w:spacing w:val="-3"/>
        </w:rPr>
        <w:t xml:space="preserve"> </w:t>
      </w:r>
      <w:r>
        <w:t>in</w:t>
      </w:r>
      <w:r>
        <w:rPr>
          <w:spacing w:val="-2"/>
        </w:rPr>
        <w:t xml:space="preserve"> </w:t>
      </w:r>
      <w:r>
        <w:t>an</w:t>
      </w:r>
      <w:r>
        <w:rPr>
          <w:spacing w:val="-2"/>
        </w:rPr>
        <w:t xml:space="preserve"> </w:t>
      </w:r>
      <w:r>
        <w:t>increase</w:t>
      </w:r>
      <w:r>
        <w:rPr>
          <w:spacing w:val="-2"/>
        </w:rPr>
        <w:t xml:space="preserve"> </w:t>
      </w:r>
      <w:r>
        <w:t>in</w:t>
      </w:r>
      <w:r>
        <w:rPr>
          <w:spacing w:val="-2"/>
        </w:rPr>
        <w:t xml:space="preserve"> </w:t>
      </w:r>
      <w:r>
        <w:t>GDP</w:t>
      </w:r>
      <w:r>
        <w:rPr>
          <w:vertAlign w:val="superscript"/>
        </w:rPr>
        <w:t>5</w:t>
      </w:r>
      <w:r>
        <w:rPr>
          <w:spacing w:val="-4"/>
        </w:rPr>
        <w:t xml:space="preserve"> </w:t>
      </w:r>
      <w:r>
        <w:t>of</w:t>
      </w:r>
      <w:r>
        <w:rPr>
          <w:spacing w:val="-3"/>
        </w:rPr>
        <w:t xml:space="preserve"> </w:t>
      </w:r>
      <w:r>
        <w:t>$43</w:t>
      </w:r>
      <w:r>
        <w:rPr>
          <w:spacing w:val="-2"/>
        </w:rPr>
        <w:t xml:space="preserve"> </w:t>
      </w:r>
      <w:r>
        <w:t>billion</w:t>
      </w:r>
      <w:r>
        <w:rPr>
          <w:spacing w:val="-15"/>
        </w:rPr>
        <w:t xml:space="preserve"> </w:t>
      </w:r>
      <w:r>
        <w:t>AUD</w:t>
      </w:r>
      <w:r>
        <w:rPr>
          <w:spacing w:val="-2"/>
        </w:rPr>
        <w:t xml:space="preserve"> </w:t>
      </w:r>
      <w:r>
        <w:t>over</w:t>
      </w:r>
      <w:r>
        <w:rPr>
          <w:spacing w:val="-2"/>
        </w:rPr>
        <w:t xml:space="preserve"> </w:t>
      </w:r>
      <w:r>
        <w:t>the</w:t>
      </w:r>
      <w:r>
        <w:rPr>
          <w:spacing w:val="-2"/>
        </w:rPr>
        <w:t xml:space="preserve"> </w:t>
      </w:r>
      <w:r>
        <w:t>decade</w:t>
      </w:r>
      <w:r>
        <w:rPr>
          <w:spacing w:val="-2"/>
        </w:rPr>
        <w:t xml:space="preserve"> </w:t>
      </w:r>
      <w:r>
        <w:t>2011-2021.</w:t>
      </w:r>
      <w:r>
        <w:rPr>
          <w:spacing w:val="-7"/>
        </w:rPr>
        <w:t xml:space="preserve"> </w:t>
      </w:r>
      <w:r>
        <w:t>Three</w:t>
      </w:r>
      <w:r>
        <w:rPr>
          <w:spacing w:val="-2"/>
        </w:rPr>
        <w:t xml:space="preserve"> </w:t>
      </w:r>
      <w:r>
        <w:t>similar studies have been undertaken here in</w:t>
      </w:r>
      <w:r>
        <w:rPr>
          <w:spacing w:val="-10"/>
        </w:rPr>
        <w:t xml:space="preserve"> </w:t>
      </w:r>
      <w:r>
        <w:t xml:space="preserve">Aotearoa New Zealand. </w:t>
      </w:r>
      <w:proofErr w:type="spellStart"/>
      <w:r>
        <w:t>Krassoi</w:t>
      </w:r>
      <w:proofErr w:type="spellEnd"/>
      <w:r>
        <w:t xml:space="preserve"> Peach in 2016 estimated a potential net gain to the</w:t>
      </w:r>
      <w:r>
        <w:rPr>
          <w:spacing w:val="-7"/>
        </w:rPr>
        <w:t xml:space="preserve"> </w:t>
      </w:r>
      <w:r>
        <w:t>Aotearoa New Zealand economy of over $1.1 billion NZD per year.</w:t>
      </w:r>
    </w:p>
    <w:p w14:paraId="742CCCAB" w14:textId="77777777" w:rsidR="008D2D58" w:rsidRDefault="00613A7B" w:rsidP="00226465">
      <w:pPr>
        <w:pStyle w:val="BodyText"/>
        <w:spacing w:before="2" w:line="360" w:lineRule="auto"/>
        <w:ind w:right="754"/>
      </w:pPr>
      <w:r>
        <w:t>Similarly, in 2017, NZIER</w:t>
      </w:r>
      <w:r>
        <w:rPr>
          <w:vertAlign w:val="superscript"/>
        </w:rPr>
        <w:t>6</w:t>
      </w:r>
      <w:r>
        <w:t xml:space="preserve"> calculated a fiscal benefit of $1.45 billion NZD if the </w:t>
      </w:r>
      <w:proofErr w:type="spellStart"/>
      <w:r>
        <w:t>labour</w:t>
      </w:r>
      <w:proofErr w:type="spellEnd"/>
      <w:r>
        <w:t xml:space="preserve"> force participation rates of people with and without disabilities were </w:t>
      </w:r>
      <w:proofErr w:type="spellStart"/>
      <w:r>
        <w:t>equalised</w:t>
      </w:r>
      <w:proofErr w:type="spellEnd"/>
      <w:r>
        <w:t xml:space="preserve">, while </w:t>
      </w:r>
      <w:proofErr w:type="spellStart"/>
      <w:r>
        <w:t>Malatest</w:t>
      </w:r>
      <w:proofErr w:type="spellEnd"/>
      <w:r>
        <w:t xml:space="preserve"> International</w:t>
      </w:r>
      <w:r>
        <w:rPr>
          <w:spacing w:val="-4"/>
        </w:rPr>
        <w:t xml:space="preserve"> </w:t>
      </w:r>
      <w:r>
        <w:t>in</w:t>
      </w:r>
      <w:r>
        <w:rPr>
          <w:spacing w:val="-3"/>
        </w:rPr>
        <w:t xml:space="preserve"> </w:t>
      </w:r>
      <w:r>
        <w:t>2016</w:t>
      </w:r>
      <w:r>
        <w:rPr>
          <w:spacing w:val="-4"/>
        </w:rPr>
        <w:t xml:space="preserve"> </w:t>
      </w:r>
      <w:r>
        <w:t>estimated</w:t>
      </w:r>
      <w:r>
        <w:rPr>
          <w:spacing w:val="-3"/>
        </w:rPr>
        <w:t xml:space="preserve"> </w:t>
      </w:r>
      <w:r>
        <w:t>the</w:t>
      </w:r>
      <w:r>
        <w:rPr>
          <w:spacing w:val="-3"/>
        </w:rPr>
        <w:t xml:space="preserve"> </w:t>
      </w:r>
      <w:r>
        <w:t>opportunity</w:t>
      </w:r>
      <w:r>
        <w:rPr>
          <w:spacing w:val="-3"/>
        </w:rPr>
        <w:t xml:space="preserve"> </w:t>
      </w:r>
      <w:r>
        <w:t>cost</w:t>
      </w:r>
      <w:r>
        <w:rPr>
          <w:spacing w:val="-4"/>
        </w:rPr>
        <w:t xml:space="preserve"> </w:t>
      </w:r>
      <w:r>
        <w:t>to</w:t>
      </w:r>
      <w:r>
        <w:rPr>
          <w:spacing w:val="-3"/>
        </w:rPr>
        <w:t xml:space="preserve"> </w:t>
      </w:r>
      <w:r>
        <w:t>the</w:t>
      </w:r>
      <w:r>
        <w:rPr>
          <w:spacing w:val="-3"/>
        </w:rPr>
        <w:t xml:space="preserve"> </w:t>
      </w:r>
      <w:r>
        <w:t>government</w:t>
      </w:r>
      <w:r>
        <w:rPr>
          <w:spacing w:val="-4"/>
        </w:rPr>
        <w:t xml:space="preserve"> </w:t>
      </w:r>
      <w:r>
        <w:t>from</w:t>
      </w:r>
      <w:r>
        <w:rPr>
          <w:spacing w:val="-3"/>
        </w:rPr>
        <w:t xml:space="preserve"> </w:t>
      </w:r>
      <w:r>
        <w:t>the</w:t>
      </w:r>
      <w:r>
        <w:rPr>
          <w:spacing w:val="-3"/>
        </w:rPr>
        <w:t xml:space="preserve"> </w:t>
      </w:r>
      <w:r>
        <w:t>exclusion</w:t>
      </w:r>
      <w:r>
        <w:rPr>
          <w:spacing w:val="-3"/>
        </w:rPr>
        <w:t xml:space="preserve"> </w:t>
      </w:r>
      <w:r>
        <w:t>of disabled people from the workforce at $11.7 billion NZD.</w:t>
      </w:r>
    </w:p>
    <w:p w14:paraId="75B4A398" w14:textId="77777777" w:rsidR="008D2D58" w:rsidRDefault="008D2D58" w:rsidP="00226465">
      <w:pPr>
        <w:pStyle w:val="BodyText"/>
        <w:ind w:left="0"/>
      </w:pPr>
    </w:p>
    <w:p w14:paraId="2DF4F894" w14:textId="77777777" w:rsidR="008D2D58" w:rsidRDefault="008D2D58" w:rsidP="00226465">
      <w:pPr>
        <w:pStyle w:val="BodyText"/>
        <w:spacing w:before="185"/>
        <w:ind w:left="0"/>
      </w:pPr>
    </w:p>
    <w:p w14:paraId="29F11112" w14:textId="77777777" w:rsidR="008D2D58" w:rsidRDefault="00613A7B" w:rsidP="00226465">
      <w:pPr>
        <w:ind w:left="878"/>
        <w:rPr>
          <w:sz w:val="36"/>
        </w:rPr>
      </w:pPr>
      <w:r>
        <w:rPr>
          <w:color w:val="008447"/>
          <w:sz w:val="36"/>
        </w:rPr>
        <w:t>What</w:t>
      </w:r>
      <w:r>
        <w:rPr>
          <w:color w:val="008447"/>
          <w:spacing w:val="-4"/>
          <w:sz w:val="36"/>
        </w:rPr>
        <w:t xml:space="preserve"> </w:t>
      </w:r>
      <w:r>
        <w:rPr>
          <w:color w:val="008447"/>
          <w:sz w:val="36"/>
        </w:rPr>
        <w:t>do</w:t>
      </w:r>
      <w:r>
        <w:rPr>
          <w:color w:val="008447"/>
          <w:spacing w:val="-1"/>
          <w:sz w:val="36"/>
        </w:rPr>
        <w:t xml:space="preserve"> </w:t>
      </w:r>
      <w:r>
        <w:rPr>
          <w:color w:val="008447"/>
          <w:sz w:val="36"/>
        </w:rPr>
        <w:t>we know</w:t>
      </w:r>
      <w:r>
        <w:rPr>
          <w:color w:val="008447"/>
          <w:spacing w:val="-1"/>
          <w:sz w:val="36"/>
        </w:rPr>
        <w:t xml:space="preserve"> </w:t>
      </w:r>
      <w:r>
        <w:rPr>
          <w:color w:val="008447"/>
          <w:sz w:val="36"/>
        </w:rPr>
        <w:t>about</w:t>
      </w:r>
      <w:r>
        <w:rPr>
          <w:color w:val="008447"/>
          <w:spacing w:val="-2"/>
          <w:sz w:val="36"/>
        </w:rPr>
        <w:t xml:space="preserve"> </w:t>
      </w:r>
      <w:r>
        <w:rPr>
          <w:color w:val="008447"/>
          <w:sz w:val="36"/>
        </w:rPr>
        <w:t>the employment</w:t>
      </w:r>
      <w:r>
        <w:rPr>
          <w:color w:val="008447"/>
          <w:spacing w:val="-2"/>
          <w:sz w:val="36"/>
        </w:rPr>
        <w:t xml:space="preserve"> </w:t>
      </w:r>
      <w:r>
        <w:rPr>
          <w:color w:val="008447"/>
          <w:sz w:val="36"/>
        </w:rPr>
        <w:t>of</w:t>
      </w:r>
      <w:r>
        <w:rPr>
          <w:color w:val="008447"/>
          <w:spacing w:val="-2"/>
          <w:sz w:val="36"/>
        </w:rPr>
        <w:t xml:space="preserve"> </w:t>
      </w:r>
      <w:r>
        <w:rPr>
          <w:color w:val="008447"/>
          <w:sz w:val="36"/>
        </w:rPr>
        <w:t xml:space="preserve">disabled </w:t>
      </w:r>
      <w:r>
        <w:rPr>
          <w:color w:val="008447"/>
          <w:spacing w:val="-2"/>
          <w:sz w:val="36"/>
        </w:rPr>
        <w:t>people?</w:t>
      </w:r>
    </w:p>
    <w:p w14:paraId="2028A812" w14:textId="77777777" w:rsidR="008D2D58" w:rsidRDefault="00613A7B" w:rsidP="00226465">
      <w:pPr>
        <w:pStyle w:val="BodyText"/>
        <w:spacing w:before="246" w:line="360" w:lineRule="auto"/>
        <w:ind w:right="754"/>
      </w:pPr>
      <w:r>
        <w:t>Employment is a basic human right that confers significant economic and other benefits to disabled</w:t>
      </w:r>
      <w:r>
        <w:rPr>
          <w:spacing w:val="-4"/>
        </w:rPr>
        <w:t xml:space="preserve"> </w:t>
      </w:r>
      <w:r>
        <w:t>people,</w:t>
      </w:r>
      <w:r>
        <w:rPr>
          <w:spacing w:val="-5"/>
        </w:rPr>
        <w:t xml:space="preserve"> </w:t>
      </w:r>
      <w:r>
        <w:t>to</w:t>
      </w:r>
      <w:r>
        <w:rPr>
          <w:spacing w:val="-4"/>
        </w:rPr>
        <w:t xml:space="preserve"> </w:t>
      </w:r>
      <w:r>
        <w:t>communities</w:t>
      </w:r>
      <w:r>
        <w:rPr>
          <w:spacing w:val="-4"/>
        </w:rPr>
        <w:t xml:space="preserve"> </w:t>
      </w:r>
      <w:r>
        <w:t>and</w:t>
      </w:r>
      <w:r>
        <w:rPr>
          <w:spacing w:val="-4"/>
        </w:rPr>
        <w:t xml:space="preserve"> </w:t>
      </w:r>
      <w:r>
        <w:t>to</w:t>
      </w:r>
      <w:r>
        <w:rPr>
          <w:spacing w:val="-4"/>
        </w:rPr>
        <w:t xml:space="preserve"> </w:t>
      </w:r>
      <w:r>
        <w:t>the</w:t>
      </w:r>
      <w:r>
        <w:rPr>
          <w:spacing w:val="-4"/>
        </w:rPr>
        <w:t xml:space="preserve"> </w:t>
      </w:r>
      <w:r>
        <w:t>economy.</w:t>
      </w:r>
      <w:r>
        <w:rPr>
          <w:spacing w:val="-5"/>
        </w:rPr>
        <w:t xml:space="preserve"> </w:t>
      </w:r>
      <w:r>
        <w:t>Despite</w:t>
      </w:r>
      <w:r>
        <w:rPr>
          <w:spacing w:val="-4"/>
        </w:rPr>
        <w:t xml:space="preserve"> </w:t>
      </w:r>
      <w:r>
        <w:t>this,</w:t>
      </w:r>
      <w:r>
        <w:rPr>
          <w:spacing w:val="-5"/>
        </w:rPr>
        <w:t xml:space="preserve"> </w:t>
      </w:r>
      <w:r>
        <w:t>people</w:t>
      </w:r>
      <w:r>
        <w:rPr>
          <w:spacing w:val="-4"/>
        </w:rPr>
        <w:t xml:space="preserve"> </w:t>
      </w:r>
      <w:r>
        <w:t>with</w:t>
      </w:r>
      <w:r>
        <w:rPr>
          <w:spacing w:val="-4"/>
        </w:rPr>
        <w:t xml:space="preserve"> </w:t>
      </w:r>
      <w:r>
        <w:t>disabilities</w:t>
      </w:r>
      <w:r>
        <w:rPr>
          <w:spacing w:val="-4"/>
        </w:rPr>
        <w:t xml:space="preserve"> </w:t>
      </w:r>
      <w:r>
        <w:t>still experience inequitable access to work opportunities here in</w:t>
      </w:r>
      <w:r>
        <w:rPr>
          <w:spacing w:val="-3"/>
        </w:rPr>
        <w:t xml:space="preserve"> </w:t>
      </w:r>
      <w:r>
        <w:t xml:space="preserve">Aotearoa New Zealand and </w:t>
      </w:r>
      <w:r>
        <w:rPr>
          <w:spacing w:val="-2"/>
        </w:rPr>
        <w:t>elsewhere.</w:t>
      </w:r>
    </w:p>
    <w:p w14:paraId="52C48DC9" w14:textId="63A5B804" w:rsidR="008D2D58" w:rsidRDefault="00613A7B" w:rsidP="00226465">
      <w:pPr>
        <w:pStyle w:val="BodyText"/>
        <w:spacing w:before="158" w:line="360" w:lineRule="auto"/>
        <w:ind w:right="754"/>
      </w:pPr>
      <w:r>
        <w:t>Disabled people encounter significant barriers to finding and staying in employment. They have substantially</w:t>
      </w:r>
      <w:r>
        <w:rPr>
          <w:spacing w:val="-4"/>
        </w:rPr>
        <w:t xml:space="preserve"> </w:t>
      </w:r>
      <w:r>
        <w:t>lower</w:t>
      </w:r>
      <w:r>
        <w:rPr>
          <w:spacing w:val="-4"/>
        </w:rPr>
        <w:t xml:space="preserve"> </w:t>
      </w:r>
      <w:r>
        <w:t>employment</w:t>
      </w:r>
      <w:r>
        <w:rPr>
          <w:spacing w:val="-4"/>
        </w:rPr>
        <w:t xml:space="preserve"> </w:t>
      </w:r>
      <w:r>
        <w:t>rates</w:t>
      </w:r>
      <w:r>
        <w:rPr>
          <w:spacing w:val="-4"/>
        </w:rPr>
        <w:t xml:space="preserve"> </w:t>
      </w:r>
      <w:r>
        <w:t>and</w:t>
      </w:r>
      <w:r>
        <w:rPr>
          <w:spacing w:val="-4"/>
        </w:rPr>
        <w:t xml:space="preserve"> </w:t>
      </w:r>
      <w:r>
        <w:t>higher</w:t>
      </w:r>
      <w:r>
        <w:rPr>
          <w:spacing w:val="-4"/>
        </w:rPr>
        <w:t xml:space="preserve"> </w:t>
      </w:r>
      <w:r>
        <w:t>unemployment</w:t>
      </w:r>
      <w:r>
        <w:rPr>
          <w:spacing w:val="-4"/>
        </w:rPr>
        <w:t xml:space="preserve"> </w:t>
      </w:r>
      <w:r>
        <w:t>rates</w:t>
      </w:r>
      <w:r>
        <w:rPr>
          <w:spacing w:val="-4"/>
        </w:rPr>
        <w:t xml:space="preserve"> </w:t>
      </w:r>
      <w:r>
        <w:t>than</w:t>
      </w:r>
      <w:r>
        <w:rPr>
          <w:spacing w:val="-4"/>
        </w:rPr>
        <w:t xml:space="preserve"> </w:t>
      </w:r>
      <w:r>
        <w:t>non-disabled</w:t>
      </w:r>
      <w:r>
        <w:rPr>
          <w:spacing w:val="-4"/>
        </w:rPr>
        <w:t xml:space="preserve"> </w:t>
      </w:r>
      <w:r>
        <w:t>people; are less likely to be in full-time employment; have lower relative income levels and a greater possibility of living in poverty.</w:t>
      </w:r>
      <w:r>
        <w:rPr>
          <w:spacing w:val="40"/>
        </w:rPr>
        <w:t xml:space="preserve"> </w:t>
      </w:r>
      <w:r>
        <w:t>An individual’s disability status can also inhibit their opportunities for</w:t>
      </w:r>
      <w:r>
        <w:rPr>
          <w:spacing w:val="-1"/>
        </w:rPr>
        <w:t xml:space="preserve"> </w:t>
      </w:r>
      <w:r>
        <w:t>success,</w:t>
      </w:r>
      <w:r>
        <w:rPr>
          <w:spacing w:val="-2"/>
        </w:rPr>
        <w:t xml:space="preserve"> </w:t>
      </w:r>
      <w:r>
        <w:t>fair</w:t>
      </w:r>
      <w:r>
        <w:rPr>
          <w:spacing w:val="-1"/>
        </w:rPr>
        <w:t xml:space="preserve"> </w:t>
      </w:r>
      <w:proofErr w:type="gramStart"/>
      <w:r>
        <w:t>compensation</w:t>
      </w:r>
      <w:proofErr w:type="gramEnd"/>
      <w:r>
        <w:rPr>
          <w:spacing w:val="-1"/>
        </w:rPr>
        <w:t xml:space="preserve"> </w:t>
      </w:r>
      <w:r>
        <w:t>and</w:t>
      </w:r>
      <w:r>
        <w:rPr>
          <w:spacing w:val="-1"/>
        </w:rPr>
        <w:t xml:space="preserve"> </w:t>
      </w:r>
      <w:r>
        <w:t>fulfilment</w:t>
      </w:r>
      <w:r>
        <w:rPr>
          <w:spacing w:val="-2"/>
        </w:rPr>
        <w:t xml:space="preserve"> </w:t>
      </w:r>
      <w:r>
        <w:t>once</w:t>
      </w:r>
      <w:r>
        <w:rPr>
          <w:spacing w:val="-1"/>
        </w:rPr>
        <w:t xml:space="preserve"> </w:t>
      </w:r>
      <w:r>
        <w:t>in</w:t>
      </w:r>
      <w:r>
        <w:rPr>
          <w:spacing w:val="-1"/>
        </w:rPr>
        <w:t xml:space="preserve"> </w:t>
      </w:r>
      <w:r>
        <w:t>the</w:t>
      </w:r>
      <w:r>
        <w:rPr>
          <w:spacing w:val="-1"/>
        </w:rPr>
        <w:t xml:space="preserve"> </w:t>
      </w:r>
      <w:r>
        <w:t>workplace.</w:t>
      </w:r>
      <w:r>
        <w:rPr>
          <w:spacing w:val="-1"/>
        </w:rPr>
        <w:t xml:space="preserve"> </w:t>
      </w:r>
      <w:r>
        <w:t>In</w:t>
      </w:r>
      <w:r>
        <w:rPr>
          <w:spacing w:val="-2"/>
        </w:rPr>
        <w:t xml:space="preserve"> </w:t>
      </w:r>
      <w:r>
        <w:t>addition,</w:t>
      </w:r>
      <w:r>
        <w:rPr>
          <w:spacing w:val="-2"/>
        </w:rPr>
        <w:t xml:space="preserve"> </w:t>
      </w:r>
      <w:r>
        <w:t>disabled</w:t>
      </w:r>
      <w:r>
        <w:rPr>
          <w:spacing w:val="-1"/>
        </w:rPr>
        <w:t xml:space="preserve"> </w:t>
      </w:r>
      <w:r>
        <w:t xml:space="preserve">people experience other employment disadvantages, including disproportionate employment in </w:t>
      </w:r>
      <w:r w:rsidR="00226465">
        <w:t>part-time</w:t>
      </w:r>
      <w:r>
        <w:t xml:space="preserve">, seasonal, contract-based, and precarious jobs; greater likelihood of holding </w:t>
      </w:r>
      <w:proofErr w:type="gramStart"/>
      <w:r>
        <w:t>entry-level</w:t>
      </w:r>
      <w:proofErr w:type="gramEnd"/>
    </w:p>
    <w:p w14:paraId="59802A4A" w14:textId="77777777" w:rsidR="008D2D58" w:rsidRDefault="008D2D58" w:rsidP="00226465">
      <w:pPr>
        <w:pStyle w:val="BodyText"/>
        <w:ind w:left="0"/>
        <w:rPr>
          <w:sz w:val="20"/>
        </w:rPr>
      </w:pPr>
    </w:p>
    <w:p w14:paraId="24E343A8" w14:textId="77777777" w:rsidR="008D2D58" w:rsidRDefault="008D2D58" w:rsidP="00226465">
      <w:pPr>
        <w:pStyle w:val="BodyText"/>
        <w:ind w:left="0"/>
        <w:rPr>
          <w:sz w:val="20"/>
        </w:rPr>
      </w:pPr>
    </w:p>
    <w:p w14:paraId="3DA757A7" w14:textId="77777777" w:rsidR="008D2D58" w:rsidRDefault="008D2D58" w:rsidP="00226465">
      <w:pPr>
        <w:pStyle w:val="BodyText"/>
        <w:ind w:left="0"/>
        <w:rPr>
          <w:sz w:val="20"/>
        </w:rPr>
      </w:pPr>
    </w:p>
    <w:p w14:paraId="57DA706B" w14:textId="77777777" w:rsidR="008D2D58" w:rsidRDefault="00613A7B" w:rsidP="00226465">
      <w:pPr>
        <w:pStyle w:val="BodyText"/>
        <w:spacing w:before="118"/>
        <w:ind w:left="0"/>
        <w:rPr>
          <w:sz w:val="20"/>
        </w:rPr>
      </w:pPr>
      <w:r>
        <w:rPr>
          <w:noProof/>
        </w:rPr>
        <mc:AlternateContent>
          <mc:Choice Requires="wps">
            <w:drawing>
              <wp:anchor distT="0" distB="0" distL="0" distR="0" simplePos="0" relativeHeight="251653120" behindDoc="1" locked="0" layoutInCell="1" allowOverlap="1" wp14:anchorId="784D41AE" wp14:editId="46DDAB78">
                <wp:simplePos x="0" y="0"/>
                <wp:positionH relativeFrom="page">
                  <wp:posOffset>557856</wp:posOffset>
                </wp:positionH>
                <wp:positionV relativeFrom="paragraph">
                  <wp:posOffset>236460</wp:posOffset>
                </wp:positionV>
                <wp:extent cx="1828800" cy="952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4267B2" id="Graphic 94" o:spid="_x0000_s1026" style="position:absolute;margin-left:43.95pt;margin-top:18.6pt;width:2in;height:.75pt;z-index:-251627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" path="m1828800,l,,,9144r1828800,l1828800,xe" fillcolor="black" stroked="f">
                <v:path arrowok="t"/>
                <w10:wrap type="topAndBottom" anchorx="page"/>
              </v:shape>
            </w:pict>
          </mc:Fallback>
        </mc:AlternateContent>
      </w:r>
    </w:p>
    <w:p w14:paraId="15473BE6" w14:textId="130FCB70" w:rsidR="00351F7F" w:rsidRDefault="00613A7B" w:rsidP="00351F7F">
      <w:pPr>
        <w:pStyle w:val="BodyText"/>
        <w:spacing w:before="96" w:line="360" w:lineRule="auto"/>
        <w:ind w:right="754"/>
      </w:pPr>
      <w:r>
        <w:rPr>
          <w:position w:val="8"/>
          <w:sz w:val="16"/>
        </w:rPr>
        <w:t>5</w:t>
      </w:r>
      <w:r>
        <w:rPr>
          <w:spacing w:val="15"/>
          <w:position w:val="8"/>
          <w:sz w:val="16"/>
        </w:rPr>
        <w:t xml:space="preserve"> </w:t>
      </w:r>
      <w:r>
        <w:t>Gross</w:t>
      </w:r>
      <w:r>
        <w:rPr>
          <w:spacing w:val="-5"/>
        </w:rPr>
        <w:t xml:space="preserve"> </w:t>
      </w:r>
      <w:r>
        <w:t>Domestic</w:t>
      </w:r>
      <w:r>
        <w:rPr>
          <w:spacing w:val="-5"/>
        </w:rPr>
        <w:t xml:space="preserve"> </w:t>
      </w:r>
      <w:r>
        <w:t>Product</w:t>
      </w:r>
      <w:r>
        <w:rPr>
          <w:spacing w:val="-5"/>
        </w:rPr>
        <w:t xml:space="preserve"> </w:t>
      </w:r>
      <w:hyperlink r:id="rId17" w:history="1">
        <w:r w:rsidRPr="007F67AD">
          <w:rPr>
            <w:rStyle w:val="Hyperlink"/>
          </w:rPr>
          <w:t>What</w:t>
        </w:r>
        <w:r w:rsidRPr="007F67AD">
          <w:rPr>
            <w:rStyle w:val="Hyperlink"/>
            <w:spacing w:val="-6"/>
          </w:rPr>
          <w:t xml:space="preserve"> </w:t>
        </w:r>
        <w:r w:rsidRPr="007F67AD">
          <w:rPr>
            <w:rStyle w:val="Hyperlink"/>
          </w:rPr>
          <w:t>Is</w:t>
        </w:r>
        <w:r w:rsidRPr="007F67AD">
          <w:rPr>
            <w:rStyle w:val="Hyperlink"/>
            <w:spacing w:val="-5"/>
          </w:rPr>
          <w:t xml:space="preserve"> </w:t>
        </w:r>
        <w:r w:rsidRPr="007F67AD">
          <w:rPr>
            <w:rStyle w:val="Hyperlink"/>
          </w:rPr>
          <w:t>Gross</w:t>
        </w:r>
        <w:r w:rsidRPr="007F67AD">
          <w:rPr>
            <w:rStyle w:val="Hyperlink"/>
            <w:spacing w:val="-5"/>
          </w:rPr>
          <w:t xml:space="preserve"> </w:t>
        </w:r>
        <w:r w:rsidRPr="007F67AD">
          <w:rPr>
            <w:rStyle w:val="Hyperlink"/>
          </w:rPr>
          <w:t>Domestic</w:t>
        </w:r>
        <w:r w:rsidRPr="007F67AD">
          <w:rPr>
            <w:rStyle w:val="Hyperlink"/>
            <w:spacing w:val="-5"/>
          </w:rPr>
          <w:t xml:space="preserve"> </w:t>
        </w:r>
        <w:r w:rsidRPr="007F67AD">
          <w:rPr>
            <w:rStyle w:val="Hyperlink"/>
          </w:rPr>
          <w:t>Product</w:t>
        </w:r>
        <w:r w:rsidRPr="007F67AD">
          <w:rPr>
            <w:rStyle w:val="Hyperlink"/>
            <w:spacing w:val="-6"/>
          </w:rPr>
          <w:t xml:space="preserve"> </w:t>
        </w:r>
        <w:r w:rsidRPr="007F67AD">
          <w:rPr>
            <w:rStyle w:val="Hyperlink"/>
          </w:rPr>
          <w:t>(GDP)?</w:t>
        </w:r>
        <w:r w:rsidRPr="007F67AD">
          <w:rPr>
            <w:rStyle w:val="Hyperlink"/>
            <w:spacing w:val="-5"/>
          </w:rPr>
          <w:t xml:space="preserve"> </w:t>
        </w:r>
        <w:r w:rsidRPr="007F67AD">
          <w:rPr>
            <w:rStyle w:val="Hyperlink"/>
          </w:rPr>
          <w:t>(thebalancemoney.com)</w:t>
        </w:r>
      </w:hyperlink>
      <w:r>
        <w:rPr>
          <w:color w:val="0563C1"/>
        </w:rPr>
        <w:t xml:space="preserve"> </w:t>
      </w:r>
      <w:r>
        <w:t>(Am</w:t>
      </w:r>
      <w:r w:rsidRPr="00DA3230">
        <w:t>adeo</w:t>
      </w:r>
      <w:r>
        <w:t>, 2022).</w:t>
      </w:r>
    </w:p>
    <w:p w14:paraId="0CD74821" w14:textId="0595D573" w:rsidR="008D2D58" w:rsidRPr="007F67AD" w:rsidRDefault="00613A7B" w:rsidP="00351F7F">
      <w:pPr>
        <w:pStyle w:val="BodyText"/>
        <w:rPr>
          <w:color w:val="0202EC"/>
        </w:rPr>
      </w:pPr>
      <w:bookmarkStart w:id="1" w:name="_Hlk167091637"/>
      <w:r>
        <w:rPr>
          <w:position w:val="8"/>
          <w:sz w:val="16"/>
        </w:rPr>
        <w:t>6</w:t>
      </w:r>
      <w:r>
        <w:rPr>
          <w:spacing w:val="19"/>
          <w:position w:val="8"/>
          <w:sz w:val="16"/>
        </w:rPr>
        <w:t xml:space="preserve"> </w:t>
      </w:r>
      <w:r w:rsidR="00351F7F" w:rsidRPr="00351F7F">
        <w:t xml:space="preserve">New Zealand Institute of Economic Research </w:t>
      </w:r>
      <w:hyperlink r:id="rId18" w:history="1">
        <w:r w:rsidR="00351F7F" w:rsidRPr="007F67AD">
          <w:rPr>
            <w:rStyle w:val="Hyperlink"/>
            <w:color w:val="0202EC"/>
          </w:rPr>
          <w:t>https://www.nzier.org.nz/.</w:t>
        </w:r>
      </w:hyperlink>
    </w:p>
    <w:bookmarkEnd w:id="1"/>
    <w:p w14:paraId="39F6D735" w14:textId="5D8B2014" w:rsidR="00351F7F" w:rsidRDefault="00351F7F" w:rsidP="00226465">
      <w:pPr>
        <w:spacing w:line="274" w:lineRule="exact"/>
        <w:sectPr w:rsidR="00351F7F">
          <w:pgSz w:w="11910" w:h="16840"/>
          <w:pgMar w:top="1140" w:right="0" w:bottom="1240" w:left="0" w:header="0" w:footer="960" w:gutter="0"/>
          <w:cols w:space="720"/>
        </w:sectPr>
      </w:pPr>
    </w:p>
    <w:p w14:paraId="4DAACF17" w14:textId="77777777" w:rsidR="008D2D58" w:rsidRDefault="00613A7B" w:rsidP="00226465">
      <w:pPr>
        <w:pStyle w:val="BodyText"/>
        <w:spacing w:before="76" w:line="360" w:lineRule="auto"/>
      </w:pPr>
      <w:r>
        <w:rPr>
          <w:noProof/>
        </w:rPr>
        <w:lastRenderedPageBreak/>
        <mc:AlternateContent>
          <mc:Choice Requires="wps">
            <w:drawing>
              <wp:anchor distT="0" distB="0" distL="0" distR="0" simplePos="0" relativeHeight="251654144" behindDoc="1" locked="0" layoutInCell="1" allowOverlap="1" wp14:anchorId="4107ECCA" wp14:editId="6813E52F">
                <wp:simplePos x="0" y="0"/>
                <wp:positionH relativeFrom="page">
                  <wp:posOffset>903552</wp:posOffset>
                </wp:positionH>
                <wp:positionV relativeFrom="paragraph">
                  <wp:posOffset>608406</wp:posOffset>
                </wp:positionV>
                <wp:extent cx="6324600" cy="1945639"/>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45639"/>
                        </a:xfrm>
                        <a:prstGeom prst="rect">
                          <a:avLst/>
                        </a:prstGeom>
                        <a:solidFill>
                          <a:srgbClr val="DAE9DA">
                            <a:alpha val="30198"/>
                          </a:srgbClr>
                        </a:solidFill>
                      </wps:spPr>
                      <wps:txbx>
                        <w:txbxContent>
                          <w:p w14:paraId="29D07E23" w14:textId="77777777" w:rsidR="008D2D58" w:rsidRDefault="00613A7B">
                            <w:pPr>
                              <w:pStyle w:val="BodyText"/>
                              <w:spacing w:before="107" w:line="360" w:lineRule="auto"/>
                              <w:ind w:left="175" w:right="226"/>
                              <w:rPr>
                                <w:color w:val="000000"/>
                              </w:rPr>
                            </w:pPr>
                            <w:r>
                              <w:rPr>
                                <w:color w:val="04532A"/>
                              </w:rPr>
                              <w:t>An</w:t>
                            </w:r>
                            <w:r>
                              <w:rPr>
                                <w:color w:val="04532A"/>
                                <w:spacing w:val="-4"/>
                              </w:rPr>
                              <w:t xml:space="preserve"> </w:t>
                            </w:r>
                            <w:r>
                              <w:rPr>
                                <w:color w:val="04532A"/>
                              </w:rPr>
                              <w:t>individual’s</w:t>
                            </w:r>
                            <w:r>
                              <w:rPr>
                                <w:color w:val="04532A"/>
                                <w:spacing w:val="-4"/>
                              </w:rPr>
                              <w:t xml:space="preserve"> </w:t>
                            </w:r>
                            <w:r>
                              <w:rPr>
                                <w:color w:val="04532A"/>
                              </w:rPr>
                              <w:t>disability</w:t>
                            </w:r>
                            <w:r>
                              <w:rPr>
                                <w:color w:val="04532A"/>
                                <w:spacing w:val="-4"/>
                              </w:rPr>
                              <w:t xml:space="preserve"> </w:t>
                            </w:r>
                            <w:r>
                              <w:rPr>
                                <w:color w:val="04532A"/>
                              </w:rPr>
                              <w:t>status</w:t>
                            </w:r>
                            <w:r>
                              <w:rPr>
                                <w:color w:val="04532A"/>
                                <w:spacing w:val="-4"/>
                              </w:rPr>
                              <w:t xml:space="preserve"> </w:t>
                            </w:r>
                            <w:r>
                              <w:rPr>
                                <w:color w:val="04532A"/>
                              </w:rPr>
                              <w:t>often</w:t>
                            </w:r>
                            <w:r>
                              <w:rPr>
                                <w:color w:val="04532A"/>
                                <w:spacing w:val="-4"/>
                              </w:rPr>
                              <w:t xml:space="preserve"> </w:t>
                            </w:r>
                            <w:r>
                              <w:rPr>
                                <w:color w:val="04532A"/>
                              </w:rPr>
                              <w:t>poses</w:t>
                            </w:r>
                            <w:r>
                              <w:rPr>
                                <w:color w:val="04532A"/>
                                <w:spacing w:val="-4"/>
                              </w:rPr>
                              <w:t xml:space="preserve"> </w:t>
                            </w:r>
                            <w:r>
                              <w:rPr>
                                <w:color w:val="04532A"/>
                              </w:rPr>
                              <w:t>a</w:t>
                            </w:r>
                            <w:r>
                              <w:rPr>
                                <w:color w:val="04532A"/>
                                <w:spacing w:val="-4"/>
                              </w:rPr>
                              <w:t xml:space="preserve"> </w:t>
                            </w:r>
                            <w:r>
                              <w:rPr>
                                <w:color w:val="04532A"/>
                              </w:rPr>
                              <w:t>detrimental</w:t>
                            </w:r>
                            <w:r>
                              <w:rPr>
                                <w:color w:val="04532A"/>
                                <w:spacing w:val="-4"/>
                              </w:rPr>
                              <w:t xml:space="preserve"> </w:t>
                            </w:r>
                            <w:r>
                              <w:rPr>
                                <w:color w:val="04532A"/>
                              </w:rPr>
                              <w:t>barrier</w:t>
                            </w:r>
                            <w:r>
                              <w:rPr>
                                <w:color w:val="04532A"/>
                                <w:spacing w:val="-4"/>
                              </w:rPr>
                              <w:t xml:space="preserve"> </w:t>
                            </w:r>
                            <w:r>
                              <w:rPr>
                                <w:color w:val="04532A"/>
                              </w:rPr>
                              <w:t>to</w:t>
                            </w:r>
                            <w:r>
                              <w:rPr>
                                <w:color w:val="04532A"/>
                                <w:spacing w:val="-4"/>
                              </w:rPr>
                              <w:t xml:space="preserve"> </w:t>
                            </w:r>
                            <w:r>
                              <w:rPr>
                                <w:color w:val="04532A"/>
                              </w:rPr>
                              <w:t>their</w:t>
                            </w:r>
                            <w:r>
                              <w:rPr>
                                <w:color w:val="04532A"/>
                                <w:spacing w:val="-4"/>
                              </w:rPr>
                              <w:t xml:space="preserve"> </w:t>
                            </w:r>
                            <w:r>
                              <w:rPr>
                                <w:color w:val="04532A"/>
                              </w:rPr>
                              <w:t>employment</w:t>
                            </w:r>
                            <w:r>
                              <w:rPr>
                                <w:color w:val="04532A"/>
                                <w:spacing w:val="-5"/>
                              </w:rPr>
                              <w:t xml:space="preserve"> </w:t>
                            </w:r>
                            <w:r>
                              <w:rPr>
                                <w:color w:val="04532A"/>
                              </w:rPr>
                              <w:t>and career growth opportunities, exacerbates existing workplace disparities, and has significant social, psychological, and economic consequences. For instance, after controlling for education and impact of disability on performance, research reveals pay disparities</w:t>
                            </w:r>
                            <w:r>
                              <w:rPr>
                                <w:color w:val="04532A"/>
                                <w:spacing w:val="-3"/>
                              </w:rPr>
                              <w:t xml:space="preserve"> </w:t>
                            </w:r>
                            <w:r>
                              <w:rPr>
                                <w:color w:val="04532A"/>
                              </w:rPr>
                              <w:t>among</w:t>
                            </w:r>
                            <w:r>
                              <w:rPr>
                                <w:color w:val="04532A"/>
                                <w:spacing w:val="-3"/>
                              </w:rPr>
                              <w:t xml:space="preserve"> </w:t>
                            </w:r>
                            <w:r>
                              <w:rPr>
                                <w:color w:val="04532A"/>
                              </w:rPr>
                              <w:t>employees</w:t>
                            </w:r>
                            <w:r>
                              <w:rPr>
                                <w:color w:val="04532A"/>
                                <w:spacing w:val="-3"/>
                              </w:rPr>
                              <w:t xml:space="preserve"> </w:t>
                            </w:r>
                            <w:r>
                              <w:rPr>
                                <w:color w:val="04532A"/>
                              </w:rPr>
                              <w:t>with</w:t>
                            </w:r>
                            <w:r>
                              <w:rPr>
                                <w:color w:val="04532A"/>
                                <w:spacing w:val="-3"/>
                              </w:rPr>
                              <w:t xml:space="preserve"> </w:t>
                            </w:r>
                            <w:r>
                              <w:rPr>
                                <w:color w:val="04532A"/>
                              </w:rPr>
                              <w:t>disabilities</w:t>
                            </w:r>
                            <w:r>
                              <w:rPr>
                                <w:color w:val="04532A"/>
                                <w:spacing w:val="-3"/>
                              </w:rPr>
                              <w:t xml:space="preserve"> </w:t>
                            </w:r>
                            <w:r>
                              <w:rPr>
                                <w:color w:val="04532A"/>
                              </w:rPr>
                              <w:t>and</w:t>
                            </w:r>
                            <w:r>
                              <w:rPr>
                                <w:color w:val="04532A"/>
                                <w:spacing w:val="-3"/>
                              </w:rPr>
                              <w:t xml:space="preserve"> </w:t>
                            </w:r>
                            <w:r>
                              <w:rPr>
                                <w:color w:val="04532A"/>
                              </w:rPr>
                              <w:t>their</w:t>
                            </w:r>
                            <w:r>
                              <w:rPr>
                                <w:color w:val="04532A"/>
                                <w:spacing w:val="-3"/>
                              </w:rPr>
                              <w:t xml:space="preserve"> </w:t>
                            </w:r>
                            <w:r>
                              <w:rPr>
                                <w:color w:val="04532A"/>
                              </w:rPr>
                              <w:t>non-disabled</w:t>
                            </w:r>
                            <w:r>
                              <w:rPr>
                                <w:color w:val="04532A"/>
                                <w:spacing w:val="-3"/>
                              </w:rPr>
                              <w:t xml:space="preserve"> </w:t>
                            </w:r>
                            <w:r>
                              <w:rPr>
                                <w:color w:val="04532A"/>
                              </w:rPr>
                              <w:t>coworkers;</w:t>
                            </w:r>
                            <w:r>
                              <w:rPr>
                                <w:color w:val="04532A"/>
                                <w:spacing w:val="-4"/>
                              </w:rPr>
                              <w:t xml:space="preserve"> </w:t>
                            </w:r>
                            <w:r>
                              <w:rPr>
                                <w:color w:val="04532A"/>
                              </w:rPr>
                              <w:t>and</w:t>
                            </w:r>
                            <w:r>
                              <w:rPr>
                                <w:color w:val="04532A"/>
                                <w:spacing w:val="-3"/>
                              </w:rPr>
                              <w:t xml:space="preserve"> </w:t>
                            </w:r>
                            <w:r>
                              <w:rPr>
                                <w:color w:val="04532A"/>
                              </w:rPr>
                              <w:t>that disability status led to biased performance evaluations, lower job security, and negative treatment by management.</w:t>
                            </w:r>
                            <w:r>
                              <w:rPr>
                                <w:color w:val="04532A"/>
                                <w:vertAlign w:val="superscript"/>
                              </w:rPr>
                              <w:t>7</w:t>
                            </w:r>
                          </w:p>
                        </w:txbxContent>
                      </wps:txbx>
                      <wps:bodyPr wrap="square" lIns="0" tIns="0" rIns="0" bIns="0" rtlCol="0">
                        <a:noAutofit/>
                      </wps:bodyPr>
                    </wps:wsp>
                  </a:graphicData>
                </a:graphic>
              </wp:anchor>
            </w:drawing>
          </mc:Choice>
          <mc:Fallback>
            <w:pict>
              <v:shape w14:anchorId="4107ECCA" id="Textbox 95" o:spid="_x0000_s1031" type="#_x0000_t202" style="position:absolute;left:0;text-align:left;margin-left:71.15pt;margin-top:47.9pt;width:498pt;height:153.2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" fillcolor="#dae9da" stroked="f">
                <v:fill opacity="19789f"/>
                <v:textbox inset="0,0,0,0">
                  <w:txbxContent>
                    <w:p w14:paraId="29D07E23" w14:textId="77777777" w:rsidR="008D2D58" w:rsidRDefault="00613A7B">
                      <w:pPr>
                        <w:pStyle w:val="BodyText"/>
                        <w:spacing w:before="107" w:line="360" w:lineRule="auto"/>
                        <w:ind w:left="175" w:right="226"/>
                        <w:rPr>
                          <w:color w:val="000000"/>
                        </w:rPr>
                      </w:pPr>
                      <w:r>
                        <w:rPr>
                          <w:color w:val="04532A"/>
                        </w:rPr>
                        <w:t>An</w:t>
                      </w:r>
                      <w:r>
                        <w:rPr>
                          <w:color w:val="04532A"/>
                          <w:spacing w:val="-4"/>
                        </w:rPr>
                        <w:t xml:space="preserve"> </w:t>
                      </w:r>
                      <w:r>
                        <w:rPr>
                          <w:color w:val="04532A"/>
                        </w:rPr>
                        <w:t>individual’s</w:t>
                      </w:r>
                      <w:r>
                        <w:rPr>
                          <w:color w:val="04532A"/>
                          <w:spacing w:val="-4"/>
                        </w:rPr>
                        <w:t xml:space="preserve"> </w:t>
                      </w:r>
                      <w:r>
                        <w:rPr>
                          <w:color w:val="04532A"/>
                        </w:rPr>
                        <w:t>disability</w:t>
                      </w:r>
                      <w:r>
                        <w:rPr>
                          <w:color w:val="04532A"/>
                          <w:spacing w:val="-4"/>
                        </w:rPr>
                        <w:t xml:space="preserve"> </w:t>
                      </w:r>
                      <w:r>
                        <w:rPr>
                          <w:color w:val="04532A"/>
                        </w:rPr>
                        <w:t>status</w:t>
                      </w:r>
                      <w:r>
                        <w:rPr>
                          <w:color w:val="04532A"/>
                          <w:spacing w:val="-4"/>
                        </w:rPr>
                        <w:t xml:space="preserve"> </w:t>
                      </w:r>
                      <w:r>
                        <w:rPr>
                          <w:color w:val="04532A"/>
                        </w:rPr>
                        <w:t>often</w:t>
                      </w:r>
                      <w:r>
                        <w:rPr>
                          <w:color w:val="04532A"/>
                          <w:spacing w:val="-4"/>
                        </w:rPr>
                        <w:t xml:space="preserve"> </w:t>
                      </w:r>
                      <w:r>
                        <w:rPr>
                          <w:color w:val="04532A"/>
                        </w:rPr>
                        <w:t>poses</w:t>
                      </w:r>
                      <w:r>
                        <w:rPr>
                          <w:color w:val="04532A"/>
                          <w:spacing w:val="-4"/>
                        </w:rPr>
                        <w:t xml:space="preserve"> </w:t>
                      </w:r>
                      <w:r>
                        <w:rPr>
                          <w:color w:val="04532A"/>
                        </w:rPr>
                        <w:t>a</w:t>
                      </w:r>
                      <w:r>
                        <w:rPr>
                          <w:color w:val="04532A"/>
                          <w:spacing w:val="-4"/>
                        </w:rPr>
                        <w:t xml:space="preserve"> </w:t>
                      </w:r>
                      <w:r>
                        <w:rPr>
                          <w:color w:val="04532A"/>
                        </w:rPr>
                        <w:t>detrimental</w:t>
                      </w:r>
                      <w:r>
                        <w:rPr>
                          <w:color w:val="04532A"/>
                          <w:spacing w:val="-4"/>
                        </w:rPr>
                        <w:t xml:space="preserve"> </w:t>
                      </w:r>
                      <w:r>
                        <w:rPr>
                          <w:color w:val="04532A"/>
                        </w:rPr>
                        <w:t>barrier</w:t>
                      </w:r>
                      <w:r>
                        <w:rPr>
                          <w:color w:val="04532A"/>
                          <w:spacing w:val="-4"/>
                        </w:rPr>
                        <w:t xml:space="preserve"> </w:t>
                      </w:r>
                      <w:r>
                        <w:rPr>
                          <w:color w:val="04532A"/>
                        </w:rPr>
                        <w:t>to</w:t>
                      </w:r>
                      <w:r>
                        <w:rPr>
                          <w:color w:val="04532A"/>
                          <w:spacing w:val="-4"/>
                        </w:rPr>
                        <w:t xml:space="preserve"> </w:t>
                      </w:r>
                      <w:r>
                        <w:rPr>
                          <w:color w:val="04532A"/>
                        </w:rPr>
                        <w:t>their</w:t>
                      </w:r>
                      <w:r>
                        <w:rPr>
                          <w:color w:val="04532A"/>
                          <w:spacing w:val="-4"/>
                        </w:rPr>
                        <w:t xml:space="preserve"> </w:t>
                      </w:r>
                      <w:r>
                        <w:rPr>
                          <w:color w:val="04532A"/>
                        </w:rPr>
                        <w:t>employment</w:t>
                      </w:r>
                      <w:r>
                        <w:rPr>
                          <w:color w:val="04532A"/>
                          <w:spacing w:val="-5"/>
                        </w:rPr>
                        <w:t xml:space="preserve"> </w:t>
                      </w:r>
                      <w:r>
                        <w:rPr>
                          <w:color w:val="04532A"/>
                        </w:rPr>
                        <w:t>and career growth opportunities, exacerbates existing workplace disparities, and has significant social, psychological, and economic consequences. For instance, after controlling for education and impact of disability on performance, research reveals pay disparities</w:t>
                      </w:r>
                      <w:r>
                        <w:rPr>
                          <w:color w:val="04532A"/>
                          <w:spacing w:val="-3"/>
                        </w:rPr>
                        <w:t xml:space="preserve"> </w:t>
                      </w:r>
                      <w:r>
                        <w:rPr>
                          <w:color w:val="04532A"/>
                        </w:rPr>
                        <w:t>among</w:t>
                      </w:r>
                      <w:r>
                        <w:rPr>
                          <w:color w:val="04532A"/>
                          <w:spacing w:val="-3"/>
                        </w:rPr>
                        <w:t xml:space="preserve"> </w:t>
                      </w:r>
                      <w:r>
                        <w:rPr>
                          <w:color w:val="04532A"/>
                        </w:rPr>
                        <w:t>employees</w:t>
                      </w:r>
                      <w:r>
                        <w:rPr>
                          <w:color w:val="04532A"/>
                          <w:spacing w:val="-3"/>
                        </w:rPr>
                        <w:t xml:space="preserve"> </w:t>
                      </w:r>
                      <w:r>
                        <w:rPr>
                          <w:color w:val="04532A"/>
                        </w:rPr>
                        <w:t>with</w:t>
                      </w:r>
                      <w:r>
                        <w:rPr>
                          <w:color w:val="04532A"/>
                          <w:spacing w:val="-3"/>
                        </w:rPr>
                        <w:t xml:space="preserve"> </w:t>
                      </w:r>
                      <w:r>
                        <w:rPr>
                          <w:color w:val="04532A"/>
                        </w:rPr>
                        <w:t>disabilities</w:t>
                      </w:r>
                      <w:r>
                        <w:rPr>
                          <w:color w:val="04532A"/>
                          <w:spacing w:val="-3"/>
                        </w:rPr>
                        <w:t xml:space="preserve"> </w:t>
                      </w:r>
                      <w:r>
                        <w:rPr>
                          <w:color w:val="04532A"/>
                        </w:rPr>
                        <w:t>and</w:t>
                      </w:r>
                      <w:r>
                        <w:rPr>
                          <w:color w:val="04532A"/>
                          <w:spacing w:val="-3"/>
                        </w:rPr>
                        <w:t xml:space="preserve"> </w:t>
                      </w:r>
                      <w:r>
                        <w:rPr>
                          <w:color w:val="04532A"/>
                        </w:rPr>
                        <w:t>their</w:t>
                      </w:r>
                      <w:r>
                        <w:rPr>
                          <w:color w:val="04532A"/>
                          <w:spacing w:val="-3"/>
                        </w:rPr>
                        <w:t xml:space="preserve"> </w:t>
                      </w:r>
                      <w:r>
                        <w:rPr>
                          <w:color w:val="04532A"/>
                        </w:rPr>
                        <w:t>non-disabled</w:t>
                      </w:r>
                      <w:r>
                        <w:rPr>
                          <w:color w:val="04532A"/>
                          <w:spacing w:val="-3"/>
                        </w:rPr>
                        <w:t xml:space="preserve"> </w:t>
                      </w:r>
                      <w:r>
                        <w:rPr>
                          <w:color w:val="04532A"/>
                        </w:rPr>
                        <w:t>coworkers;</w:t>
                      </w:r>
                      <w:r>
                        <w:rPr>
                          <w:color w:val="04532A"/>
                          <w:spacing w:val="-4"/>
                        </w:rPr>
                        <w:t xml:space="preserve"> </w:t>
                      </w:r>
                      <w:r>
                        <w:rPr>
                          <w:color w:val="04532A"/>
                        </w:rPr>
                        <w:t>and</w:t>
                      </w:r>
                      <w:r>
                        <w:rPr>
                          <w:color w:val="04532A"/>
                          <w:spacing w:val="-3"/>
                        </w:rPr>
                        <w:t xml:space="preserve"> </w:t>
                      </w:r>
                      <w:r>
                        <w:rPr>
                          <w:color w:val="04532A"/>
                        </w:rPr>
                        <w:t>that disability status led to biased performance evaluations, lower job security, and negative treatment by management.</w:t>
                      </w:r>
                      <w:r>
                        <w:rPr>
                          <w:color w:val="04532A"/>
                          <w:vertAlign w:val="superscript"/>
                        </w:rPr>
                        <w:t>7</w:t>
                      </w:r>
                    </w:p>
                  </w:txbxContent>
                </v:textbox>
                <w10:wrap type="topAndBottom" anchorx="page"/>
              </v:shape>
            </w:pict>
          </mc:Fallback>
        </mc:AlternateContent>
      </w:r>
      <w:r>
        <w:t>positions</w:t>
      </w:r>
      <w:r>
        <w:rPr>
          <w:spacing w:val="-3"/>
        </w:rPr>
        <w:t xml:space="preserve"> </w:t>
      </w:r>
      <w:r>
        <w:t>with</w:t>
      </w:r>
      <w:r>
        <w:rPr>
          <w:spacing w:val="-3"/>
        </w:rPr>
        <w:t xml:space="preserve"> </w:t>
      </w:r>
      <w:r>
        <w:t>fewer</w:t>
      </w:r>
      <w:r>
        <w:rPr>
          <w:spacing w:val="-3"/>
        </w:rPr>
        <w:t xml:space="preserve"> </w:t>
      </w:r>
      <w:r>
        <w:t>opportunities</w:t>
      </w:r>
      <w:r>
        <w:rPr>
          <w:spacing w:val="-3"/>
        </w:rPr>
        <w:t xml:space="preserve"> </w:t>
      </w:r>
      <w:r>
        <w:t>for</w:t>
      </w:r>
      <w:r>
        <w:rPr>
          <w:spacing w:val="-3"/>
        </w:rPr>
        <w:t xml:space="preserve"> </w:t>
      </w:r>
      <w:r>
        <w:t>professional</w:t>
      </w:r>
      <w:r>
        <w:rPr>
          <w:spacing w:val="-3"/>
        </w:rPr>
        <w:t xml:space="preserve"> </w:t>
      </w:r>
      <w:r>
        <w:t>or</w:t>
      </w:r>
      <w:r>
        <w:rPr>
          <w:spacing w:val="-3"/>
        </w:rPr>
        <w:t xml:space="preserve"> </w:t>
      </w:r>
      <w:r>
        <w:t>economic</w:t>
      </w:r>
      <w:r>
        <w:rPr>
          <w:spacing w:val="-3"/>
        </w:rPr>
        <w:t xml:space="preserve"> </w:t>
      </w:r>
      <w:r>
        <w:t>advancement;</w:t>
      </w:r>
      <w:r>
        <w:rPr>
          <w:spacing w:val="-4"/>
        </w:rPr>
        <w:t xml:space="preserve"> </w:t>
      </w:r>
      <w:r>
        <w:t>and</w:t>
      </w:r>
      <w:r>
        <w:rPr>
          <w:spacing w:val="-4"/>
        </w:rPr>
        <w:t xml:space="preserve"> </w:t>
      </w:r>
      <w:r>
        <w:t>a</w:t>
      </w:r>
      <w:r>
        <w:rPr>
          <w:spacing w:val="-3"/>
        </w:rPr>
        <w:t xml:space="preserve"> </w:t>
      </w:r>
      <w:r>
        <w:t>higher</w:t>
      </w:r>
      <w:r>
        <w:rPr>
          <w:spacing w:val="-3"/>
        </w:rPr>
        <w:t xml:space="preserve"> </w:t>
      </w:r>
      <w:r>
        <w:t>risk</w:t>
      </w:r>
      <w:r>
        <w:rPr>
          <w:spacing w:val="-3"/>
        </w:rPr>
        <w:t xml:space="preserve"> </w:t>
      </w:r>
      <w:r>
        <w:t>of involuntary job loss and being laid off during recessions. In short:</w:t>
      </w:r>
    </w:p>
    <w:p w14:paraId="2CD78018" w14:textId="77777777" w:rsidR="008D2D58" w:rsidRDefault="008D2D58" w:rsidP="00226465">
      <w:pPr>
        <w:pStyle w:val="BodyText"/>
        <w:ind w:left="0"/>
      </w:pPr>
    </w:p>
    <w:p w14:paraId="6259F148" w14:textId="77777777" w:rsidR="008D2D58" w:rsidRDefault="008D2D58" w:rsidP="00226465">
      <w:pPr>
        <w:pStyle w:val="BodyText"/>
        <w:spacing w:before="124"/>
        <w:ind w:left="0"/>
      </w:pPr>
    </w:p>
    <w:p w14:paraId="2F8A4BD2" w14:textId="77777777" w:rsidR="008D2D58" w:rsidRDefault="00613A7B" w:rsidP="00226465">
      <w:pPr>
        <w:pStyle w:val="BodyText"/>
        <w:spacing w:line="360" w:lineRule="auto"/>
        <w:ind w:right="1059"/>
      </w:pPr>
      <w:r>
        <w:t>Comparisons between disabled and non-disabled people, while illustrative of a range of employment-related</w:t>
      </w:r>
      <w:r>
        <w:rPr>
          <w:spacing w:val="-4"/>
        </w:rPr>
        <w:t xml:space="preserve"> </w:t>
      </w:r>
      <w:r>
        <w:t>inequities,</w:t>
      </w:r>
      <w:r>
        <w:rPr>
          <w:spacing w:val="-5"/>
        </w:rPr>
        <w:t xml:space="preserve"> </w:t>
      </w:r>
      <w:r>
        <w:t>hide</w:t>
      </w:r>
      <w:r>
        <w:rPr>
          <w:spacing w:val="-4"/>
        </w:rPr>
        <w:t xml:space="preserve"> </w:t>
      </w:r>
      <w:r>
        <w:t>the</w:t>
      </w:r>
      <w:r>
        <w:rPr>
          <w:spacing w:val="-4"/>
        </w:rPr>
        <w:t xml:space="preserve"> </w:t>
      </w:r>
      <w:r>
        <w:t>substantial</w:t>
      </w:r>
      <w:r>
        <w:rPr>
          <w:spacing w:val="-4"/>
        </w:rPr>
        <w:t xml:space="preserve"> </w:t>
      </w:r>
      <w:r>
        <w:t>diversity</w:t>
      </w:r>
      <w:r>
        <w:rPr>
          <w:spacing w:val="-4"/>
        </w:rPr>
        <w:t xml:space="preserve"> </w:t>
      </w:r>
      <w:r>
        <w:t>in</w:t>
      </w:r>
      <w:r>
        <w:rPr>
          <w:spacing w:val="-4"/>
        </w:rPr>
        <w:t xml:space="preserve"> </w:t>
      </w:r>
      <w:proofErr w:type="spellStart"/>
      <w:r>
        <w:t>labour</w:t>
      </w:r>
      <w:proofErr w:type="spellEnd"/>
      <w:r>
        <w:rPr>
          <w:spacing w:val="-4"/>
        </w:rPr>
        <w:t xml:space="preserve"> </w:t>
      </w:r>
      <w:r>
        <w:t>market</w:t>
      </w:r>
      <w:r>
        <w:rPr>
          <w:spacing w:val="-5"/>
        </w:rPr>
        <w:t xml:space="preserve"> </w:t>
      </w:r>
      <w:r>
        <w:t>participation</w:t>
      </w:r>
      <w:r>
        <w:rPr>
          <w:spacing w:val="-4"/>
        </w:rPr>
        <w:t xml:space="preserve"> </w:t>
      </w:r>
      <w:r>
        <w:t xml:space="preserve">and employment outcomes related to the nature and severity of disabled people’s impairments. In other words, it is as important to examine differences </w:t>
      </w:r>
      <w:r w:rsidRPr="00602AD6">
        <w:rPr>
          <w:i/>
          <w:iCs/>
        </w:rPr>
        <w:t>within</w:t>
      </w:r>
      <w:r>
        <w:t xml:space="preserve"> disability communities as it is to understand differences between disabled and non-disabled people.</w:t>
      </w:r>
    </w:p>
    <w:p w14:paraId="678B8A02" w14:textId="77777777" w:rsidR="008D2D58" w:rsidRDefault="008D2D58" w:rsidP="00226465">
      <w:pPr>
        <w:pStyle w:val="BodyText"/>
        <w:ind w:left="0"/>
      </w:pPr>
    </w:p>
    <w:p w14:paraId="6F3A5CF2" w14:textId="77777777" w:rsidR="008D2D58" w:rsidRDefault="008D2D58" w:rsidP="00226465">
      <w:pPr>
        <w:pStyle w:val="BodyText"/>
        <w:spacing w:before="180"/>
        <w:ind w:left="0"/>
      </w:pPr>
    </w:p>
    <w:p w14:paraId="2D0C912C" w14:textId="77777777" w:rsidR="008D2D58" w:rsidRDefault="00613A7B" w:rsidP="00226465">
      <w:pPr>
        <w:spacing w:line="362" w:lineRule="auto"/>
        <w:ind w:left="878" w:right="673"/>
        <w:rPr>
          <w:sz w:val="36"/>
        </w:rPr>
      </w:pPr>
      <w:r>
        <w:rPr>
          <w:color w:val="008447"/>
          <w:sz w:val="36"/>
        </w:rPr>
        <w:t>What</w:t>
      </w:r>
      <w:r>
        <w:rPr>
          <w:color w:val="008447"/>
          <w:spacing w:val="-5"/>
          <w:sz w:val="36"/>
        </w:rPr>
        <w:t xml:space="preserve"> </w:t>
      </w:r>
      <w:r>
        <w:rPr>
          <w:color w:val="008447"/>
          <w:sz w:val="36"/>
        </w:rPr>
        <w:t>are</w:t>
      </w:r>
      <w:r>
        <w:rPr>
          <w:color w:val="008447"/>
          <w:spacing w:val="-4"/>
          <w:sz w:val="36"/>
        </w:rPr>
        <w:t xml:space="preserve"> </w:t>
      </w:r>
      <w:r>
        <w:rPr>
          <w:color w:val="008447"/>
          <w:sz w:val="36"/>
        </w:rPr>
        <w:t>the</w:t>
      </w:r>
      <w:r>
        <w:rPr>
          <w:color w:val="008447"/>
          <w:spacing w:val="-4"/>
          <w:sz w:val="36"/>
        </w:rPr>
        <w:t xml:space="preserve"> </w:t>
      </w:r>
      <w:r>
        <w:rPr>
          <w:color w:val="008447"/>
          <w:sz w:val="36"/>
        </w:rPr>
        <w:t>significant</w:t>
      </w:r>
      <w:r>
        <w:rPr>
          <w:color w:val="008447"/>
          <w:spacing w:val="-4"/>
          <w:sz w:val="36"/>
        </w:rPr>
        <w:t xml:space="preserve"> </w:t>
      </w:r>
      <w:r>
        <w:rPr>
          <w:color w:val="008447"/>
          <w:sz w:val="36"/>
        </w:rPr>
        <w:t>barriers</w:t>
      </w:r>
      <w:r>
        <w:rPr>
          <w:color w:val="008447"/>
          <w:spacing w:val="-5"/>
          <w:sz w:val="36"/>
        </w:rPr>
        <w:t xml:space="preserve"> </w:t>
      </w:r>
      <w:r>
        <w:rPr>
          <w:color w:val="008447"/>
          <w:sz w:val="36"/>
        </w:rPr>
        <w:t>and</w:t>
      </w:r>
      <w:r>
        <w:rPr>
          <w:color w:val="008447"/>
          <w:spacing w:val="-4"/>
          <w:sz w:val="36"/>
        </w:rPr>
        <w:t xml:space="preserve"> </w:t>
      </w:r>
      <w:r>
        <w:rPr>
          <w:color w:val="008447"/>
          <w:sz w:val="36"/>
        </w:rPr>
        <w:t>enablers</w:t>
      </w:r>
      <w:r>
        <w:rPr>
          <w:color w:val="008447"/>
          <w:spacing w:val="-5"/>
          <w:sz w:val="36"/>
        </w:rPr>
        <w:t xml:space="preserve"> </w:t>
      </w:r>
      <w:r>
        <w:rPr>
          <w:color w:val="008447"/>
          <w:sz w:val="36"/>
        </w:rPr>
        <w:t>to</w:t>
      </w:r>
      <w:r>
        <w:rPr>
          <w:color w:val="008447"/>
          <w:spacing w:val="-4"/>
          <w:sz w:val="36"/>
        </w:rPr>
        <w:t xml:space="preserve"> </w:t>
      </w:r>
      <w:r>
        <w:rPr>
          <w:color w:val="008447"/>
          <w:sz w:val="36"/>
        </w:rPr>
        <w:t>the</w:t>
      </w:r>
      <w:r>
        <w:rPr>
          <w:color w:val="008447"/>
          <w:spacing w:val="-4"/>
          <w:sz w:val="36"/>
        </w:rPr>
        <w:t xml:space="preserve"> </w:t>
      </w:r>
      <w:r>
        <w:rPr>
          <w:color w:val="008447"/>
          <w:sz w:val="36"/>
        </w:rPr>
        <w:t>employment of disabled people?</w:t>
      </w:r>
    </w:p>
    <w:p w14:paraId="562A1621" w14:textId="77777777" w:rsidR="008D2D58" w:rsidRDefault="00613A7B" w:rsidP="00226465">
      <w:pPr>
        <w:spacing w:before="73" w:line="369" w:lineRule="auto"/>
        <w:ind w:left="878" w:right="754"/>
        <w:rPr>
          <w:sz w:val="24"/>
        </w:rPr>
      </w:pPr>
      <w:r>
        <w:rPr>
          <w:color w:val="008447"/>
          <w:sz w:val="28"/>
        </w:rPr>
        <w:t>How</w:t>
      </w:r>
      <w:r>
        <w:rPr>
          <w:color w:val="008447"/>
          <w:spacing w:val="-3"/>
          <w:sz w:val="28"/>
        </w:rPr>
        <w:t xml:space="preserve"> </w:t>
      </w:r>
      <w:r>
        <w:rPr>
          <w:color w:val="008447"/>
          <w:sz w:val="28"/>
        </w:rPr>
        <w:t>are</w:t>
      </w:r>
      <w:r>
        <w:rPr>
          <w:color w:val="008447"/>
          <w:spacing w:val="-4"/>
          <w:sz w:val="28"/>
        </w:rPr>
        <w:t xml:space="preserve"> </w:t>
      </w:r>
      <w:r>
        <w:rPr>
          <w:color w:val="008447"/>
          <w:sz w:val="28"/>
        </w:rPr>
        <w:t>barriers</w:t>
      </w:r>
      <w:r>
        <w:rPr>
          <w:color w:val="008447"/>
          <w:spacing w:val="-4"/>
          <w:sz w:val="28"/>
        </w:rPr>
        <w:t xml:space="preserve"> </w:t>
      </w:r>
      <w:r>
        <w:rPr>
          <w:color w:val="008447"/>
          <w:sz w:val="28"/>
        </w:rPr>
        <w:t>and</w:t>
      </w:r>
      <w:r>
        <w:rPr>
          <w:color w:val="008447"/>
          <w:spacing w:val="-4"/>
          <w:sz w:val="28"/>
        </w:rPr>
        <w:t xml:space="preserve"> </w:t>
      </w:r>
      <w:r>
        <w:rPr>
          <w:color w:val="008447"/>
          <w:sz w:val="28"/>
        </w:rPr>
        <w:t>enablers</w:t>
      </w:r>
      <w:r>
        <w:rPr>
          <w:color w:val="008447"/>
          <w:spacing w:val="-4"/>
          <w:sz w:val="28"/>
        </w:rPr>
        <w:t xml:space="preserve"> </w:t>
      </w:r>
      <w:r>
        <w:rPr>
          <w:color w:val="008447"/>
          <w:sz w:val="28"/>
        </w:rPr>
        <w:t>to</w:t>
      </w:r>
      <w:r>
        <w:rPr>
          <w:color w:val="008447"/>
          <w:spacing w:val="-4"/>
          <w:sz w:val="28"/>
        </w:rPr>
        <w:t xml:space="preserve"> </w:t>
      </w:r>
      <w:r>
        <w:rPr>
          <w:color w:val="008447"/>
          <w:sz w:val="28"/>
        </w:rPr>
        <w:t>employment</w:t>
      </w:r>
      <w:r>
        <w:rPr>
          <w:color w:val="008447"/>
          <w:spacing w:val="-4"/>
          <w:sz w:val="28"/>
        </w:rPr>
        <w:t xml:space="preserve"> </w:t>
      </w:r>
      <w:r>
        <w:rPr>
          <w:color w:val="008447"/>
          <w:sz w:val="28"/>
        </w:rPr>
        <w:t>presented</w:t>
      </w:r>
      <w:r>
        <w:rPr>
          <w:color w:val="008447"/>
          <w:spacing w:val="-4"/>
          <w:sz w:val="28"/>
        </w:rPr>
        <w:t xml:space="preserve"> </w:t>
      </w:r>
      <w:r>
        <w:rPr>
          <w:color w:val="008447"/>
          <w:sz w:val="28"/>
        </w:rPr>
        <w:t>in</w:t>
      </w:r>
      <w:r>
        <w:rPr>
          <w:color w:val="008447"/>
          <w:spacing w:val="-4"/>
          <w:sz w:val="28"/>
        </w:rPr>
        <w:t xml:space="preserve"> </w:t>
      </w:r>
      <w:r>
        <w:rPr>
          <w:color w:val="008447"/>
          <w:sz w:val="28"/>
        </w:rPr>
        <w:t>the</w:t>
      </w:r>
      <w:r>
        <w:rPr>
          <w:color w:val="008447"/>
          <w:spacing w:val="-4"/>
          <w:sz w:val="28"/>
        </w:rPr>
        <w:t xml:space="preserve"> </w:t>
      </w:r>
      <w:r>
        <w:rPr>
          <w:color w:val="008447"/>
          <w:sz w:val="28"/>
        </w:rPr>
        <w:t>literature</w:t>
      </w:r>
      <w:r>
        <w:rPr>
          <w:color w:val="008447"/>
          <w:spacing w:val="-4"/>
          <w:sz w:val="28"/>
        </w:rPr>
        <w:t xml:space="preserve"> </w:t>
      </w:r>
      <w:r>
        <w:rPr>
          <w:color w:val="008447"/>
          <w:sz w:val="28"/>
        </w:rPr>
        <w:t xml:space="preserve">review? </w:t>
      </w:r>
      <w:r>
        <w:rPr>
          <w:sz w:val="24"/>
        </w:rPr>
        <w:t xml:space="preserve">The framework used in this review to </w:t>
      </w:r>
      <w:proofErr w:type="spellStart"/>
      <w:r>
        <w:rPr>
          <w:sz w:val="24"/>
        </w:rPr>
        <w:t>categorise</w:t>
      </w:r>
      <w:proofErr w:type="spellEnd"/>
      <w:r>
        <w:rPr>
          <w:sz w:val="24"/>
        </w:rPr>
        <w:t xml:space="preserve"> the barriers and enablers of employment for disabled people is called the International Classification of Functioning, Disability and Health (ICF) Environmental Domains and comprises five categories.</w:t>
      </w:r>
    </w:p>
    <w:p w14:paraId="279FE554" w14:textId="77777777" w:rsidR="008D2D58" w:rsidRDefault="008D2D58" w:rsidP="00226465">
      <w:pPr>
        <w:pStyle w:val="BodyText"/>
        <w:ind w:left="0"/>
      </w:pPr>
    </w:p>
    <w:p w14:paraId="3C2D8C3A" w14:textId="77777777" w:rsidR="008D2D58" w:rsidRDefault="008D2D58" w:rsidP="00226465">
      <w:pPr>
        <w:pStyle w:val="BodyText"/>
        <w:spacing w:before="177"/>
        <w:ind w:left="0"/>
      </w:pPr>
    </w:p>
    <w:p w14:paraId="3A695633" w14:textId="77777777" w:rsidR="008D2D58" w:rsidRDefault="00613A7B" w:rsidP="00226465">
      <w:pPr>
        <w:pStyle w:val="Heading6"/>
        <w:spacing w:before="1" w:line="357" w:lineRule="auto"/>
        <w:ind w:right="754"/>
      </w:pPr>
      <w:r>
        <w:rPr>
          <w:color w:val="008447"/>
        </w:rPr>
        <w:t>Category</w:t>
      </w:r>
      <w:r>
        <w:rPr>
          <w:color w:val="008447"/>
          <w:spacing w:val="-5"/>
        </w:rPr>
        <w:t xml:space="preserve"> </w:t>
      </w:r>
      <w:r>
        <w:rPr>
          <w:color w:val="008447"/>
        </w:rPr>
        <w:t>One:</w:t>
      </w:r>
      <w:r>
        <w:rPr>
          <w:color w:val="008447"/>
          <w:spacing w:val="-5"/>
        </w:rPr>
        <w:t xml:space="preserve"> </w:t>
      </w:r>
      <w:r>
        <w:rPr>
          <w:color w:val="008447"/>
        </w:rPr>
        <w:t>Products</w:t>
      </w:r>
      <w:r>
        <w:rPr>
          <w:color w:val="008447"/>
          <w:spacing w:val="-5"/>
        </w:rPr>
        <w:t xml:space="preserve"> </w:t>
      </w:r>
      <w:r>
        <w:rPr>
          <w:color w:val="008447"/>
        </w:rPr>
        <w:t>and</w:t>
      </w:r>
      <w:r>
        <w:rPr>
          <w:color w:val="008447"/>
          <w:spacing w:val="-4"/>
        </w:rPr>
        <w:t xml:space="preserve"> </w:t>
      </w:r>
      <w:r>
        <w:rPr>
          <w:color w:val="008447"/>
        </w:rPr>
        <w:t>technology/natural</w:t>
      </w:r>
      <w:r>
        <w:rPr>
          <w:color w:val="008447"/>
          <w:spacing w:val="-5"/>
        </w:rPr>
        <w:t xml:space="preserve"> </w:t>
      </w:r>
      <w:r>
        <w:rPr>
          <w:color w:val="008447"/>
        </w:rPr>
        <w:t>environment</w:t>
      </w:r>
      <w:r>
        <w:rPr>
          <w:color w:val="008447"/>
          <w:spacing w:val="-5"/>
        </w:rPr>
        <w:t xml:space="preserve"> </w:t>
      </w:r>
      <w:r>
        <w:rPr>
          <w:color w:val="008447"/>
        </w:rPr>
        <w:t>and</w:t>
      </w:r>
      <w:r>
        <w:rPr>
          <w:color w:val="008447"/>
          <w:spacing w:val="-5"/>
        </w:rPr>
        <w:t xml:space="preserve"> </w:t>
      </w:r>
      <w:r>
        <w:rPr>
          <w:color w:val="008447"/>
        </w:rPr>
        <w:t>human-made changes to environment</w:t>
      </w:r>
    </w:p>
    <w:p w14:paraId="761CC727" w14:textId="77777777" w:rsidR="008D2D58" w:rsidRDefault="00613A7B" w:rsidP="00226465">
      <w:pPr>
        <w:pStyle w:val="BodyText"/>
        <w:spacing w:before="42" w:line="360" w:lineRule="auto"/>
        <w:ind w:right="754"/>
      </w:pPr>
      <w:r>
        <w:t>Barriers in this category include the lack of physical accessibility and the perceived costs associated</w:t>
      </w:r>
      <w:r>
        <w:rPr>
          <w:spacing w:val="-1"/>
        </w:rPr>
        <w:t xml:space="preserve"> </w:t>
      </w:r>
      <w:r>
        <w:t>with</w:t>
      </w:r>
      <w:r>
        <w:rPr>
          <w:spacing w:val="-1"/>
        </w:rPr>
        <w:t xml:space="preserve"> </w:t>
      </w:r>
      <w:r>
        <w:t>making</w:t>
      </w:r>
      <w:r>
        <w:rPr>
          <w:spacing w:val="-1"/>
        </w:rPr>
        <w:t xml:space="preserve"> </w:t>
      </w:r>
      <w:r>
        <w:t>accommodations</w:t>
      </w:r>
      <w:r>
        <w:rPr>
          <w:spacing w:val="-1"/>
        </w:rPr>
        <w:t xml:space="preserve"> </w:t>
      </w:r>
      <w:r>
        <w:t>to</w:t>
      </w:r>
      <w:r>
        <w:rPr>
          <w:spacing w:val="-1"/>
        </w:rPr>
        <w:t xml:space="preserve"> </w:t>
      </w:r>
      <w:r>
        <w:t>manage</w:t>
      </w:r>
      <w:r>
        <w:rPr>
          <w:spacing w:val="-1"/>
        </w:rPr>
        <w:t xml:space="preserve"> </w:t>
      </w:r>
      <w:r>
        <w:t>this;</w:t>
      </w:r>
      <w:r>
        <w:rPr>
          <w:spacing w:val="-1"/>
        </w:rPr>
        <w:t xml:space="preserve"> </w:t>
      </w:r>
      <w:r>
        <w:t>the</w:t>
      </w:r>
      <w:r>
        <w:rPr>
          <w:spacing w:val="-1"/>
        </w:rPr>
        <w:t xml:space="preserve"> </w:t>
      </w:r>
      <w:r>
        <w:t>lack</w:t>
      </w:r>
      <w:r>
        <w:rPr>
          <w:spacing w:val="-1"/>
        </w:rPr>
        <w:t xml:space="preserve"> </w:t>
      </w:r>
      <w:r>
        <w:t>of</w:t>
      </w:r>
      <w:r>
        <w:rPr>
          <w:spacing w:val="-2"/>
        </w:rPr>
        <w:t xml:space="preserve"> </w:t>
      </w:r>
      <w:r>
        <w:t>flexible</w:t>
      </w:r>
      <w:r>
        <w:rPr>
          <w:spacing w:val="-1"/>
        </w:rPr>
        <w:t xml:space="preserve"> </w:t>
      </w:r>
      <w:r>
        <w:t>work</w:t>
      </w:r>
      <w:r>
        <w:rPr>
          <w:spacing w:val="-1"/>
        </w:rPr>
        <w:t xml:space="preserve"> </w:t>
      </w:r>
      <w:r>
        <w:t>options</w:t>
      </w:r>
      <w:r>
        <w:rPr>
          <w:spacing w:val="-1"/>
        </w:rPr>
        <w:t xml:space="preserve"> </w:t>
      </w:r>
      <w:r>
        <w:t>and assistive</w:t>
      </w:r>
      <w:r>
        <w:rPr>
          <w:spacing w:val="-2"/>
        </w:rPr>
        <w:t xml:space="preserve"> </w:t>
      </w:r>
      <w:r>
        <w:t>technology;</w:t>
      </w:r>
      <w:r>
        <w:rPr>
          <w:spacing w:val="-1"/>
        </w:rPr>
        <w:t xml:space="preserve"> </w:t>
      </w:r>
      <w:r>
        <w:t>inflexible</w:t>
      </w:r>
      <w:r>
        <w:rPr>
          <w:spacing w:val="-1"/>
        </w:rPr>
        <w:t xml:space="preserve"> </w:t>
      </w:r>
      <w:r>
        <w:t>and</w:t>
      </w:r>
      <w:r>
        <w:rPr>
          <w:spacing w:val="-1"/>
        </w:rPr>
        <w:t xml:space="preserve"> </w:t>
      </w:r>
      <w:r>
        <w:t>unreliable</w:t>
      </w:r>
      <w:r>
        <w:rPr>
          <w:spacing w:val="-1"/>
        </w:rPr>
        <w:t xml:space="preserve"> </w:t>
      </w:r>
      <w:r>
        <w:t>public</w:t>
      </w:r>
      <w:r>
        <w:rPr>
          <w:spacing w:val="-2"/>
        </w:rPr>
        <w:t xml:space="preserve"> </w:t>
      </w:r>
      <w:r>
        <w:t>transport;</w:t>
      </w:r>
      <w:r>
        <w:rPr>
          <w:spacing w:val="-1"/>
        </w:rPr>
        <w:t xml:space="preserve"> </w:t>
      </w:r>
      <w:r>
        <w:t>and</w:t>
      </w:r>
      <w:r>
        <w:rPr>
          <w:spacing w:val="-1"/>
        </w:rPr>
        <w:t xml:space="preserve"> </w:t>
      </w:r>
      <w:r>
        <w:t>in</w:t>
      </w:r>
      <w:r>
        <w:rPr>
          <w:spacing w:val="-1"/>
        </w:rPr>
        <w:t xml:space="preserve"> </w:t>
      </w:r>
      <w:r>
        <w:t>some</w:t>
      </w:r>
      <w:r>
        <w:rPr>
          <w:spacing w:val="-1"/>
        </w:rPr>
        <w:t xml:space="preserve"> </w:t>
      </w:r>
      <w:r>
        <w:t>cases,</w:t>
      </w:r>
      <w:r>
        <w:rPr>
          <w:spacing w:val="-1"/>
        </w:rPr>
        <w:t xml:space="preserve"> </w:t>
      </w:r>
      <w:proofErr w:type="gramStart"/>
      <w:r>
        <w:rPr>
          <w:spacing w:val="-2"/>
        </w:rPr>
        <w:t>inadequate</w:t>
      </w:r>
      <w:proofErr w:type="gramEnd"/>
    </w:p>
    <w:p w14:paraId="49112132" w14:textId="77777777" w:rsidR="008D2D58" w:rsidRDefault="00613A7B" w:rsidP="00226465">
      <w:pPr>
        <w:pStyle w:val="BodyText"/>
        <w:spacing w:before="227"/>
        <w:ind w:left="0"/>
        <w:rPr>
          <w:sz w:val="20"/>
        </w:rPr>
      </w:pPr>
      <w:r>
        <w:rPr>
          <w:noProof/>
        </w:rPr>
        <mc:AlternateContent>
          <mc:Choice Requires="wps">
            <w:drawing>
              <wp:anchor distT="0" distB="0" distL="0" distR="0" simplePos="0" relativeHeight="251655168" behindDoc="1" locked="0" layoutInCell="1" allowOverlap="1" wp14:anchorId="5E4C3A2D" wp14:editId="2D60C516">
                <wp:simplePos x="0" y="0"/>
                <wp:positionH relativeFrom="page">
                  <wp:posOffset>557856</wp:posOffset>
                </wp:positionH>
                <wp:positionV relativeFrom="paragraph">
                  <wp:posOffset>305763</wp:posOffset>
                </wp:positionV>
                <wp:extent cx="1828800" cy="9525"/>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DC5D6" id="Graphic 96" o:spid="_x0000_s1026" style="position:absolute;margin-left:43.95pt;margin-top:24.1pt;width:2in;height:.75pt;z-index:-2516254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" path="m1828800,l,,,9143r1828800,l1828800,xe" fillcolor="black" stroked="f">
                <v:path arrowok="t"/>
                <w10:wrap type="topAndBottom" anchorx="page"/>
              </v:shape>
            </w:pict>
          </mc:Fallback>
        </mc:AlternateContent>
      </w:r>
    </w:p>
    <w:p w14:paraId="31336916" w14:textId="77777777" w:rsidR="008D2D58" w:rsidRDefault="00613A7B" w:rsidP="00226465">
      <w:pPr>
        <w:pStyle w:val="BodyText"/>
        <w:spacing w:before="96"/>
      </w:pPr>
      <w:r>
        <w:rPr>
          <w:position w:val="8"/>
          <w:sz w:val="16"/>
        </w:rPr>
        <w:t>7</w:t>
      </w:r>
      <w:r>
        <w:rPr>
          <w:spacing w:val="19"/>
          <w:position w:val="8"/>
          <w:sz w:val="16"/>
        </w:rPr>
        <w:t xml:space="preserve"> </w:t>
      </w:r>
      <w:proofErr w:type="spellStart"/>
      <w:r>
        <w:t>Chordiya</w:t>
      </w:r>
      <w:proofErr w:type="spellEnd"/>
      <w:r>
        <w:t>,</w:t>
      </w:r>
      <w:r>
        <w:rPr>
          <w:spacing w:val="-2"/>
        </w:rPr>
        <w:t xml:space="preserve"> </w:t>
      </w:r>
      <w:r>
        <w:t>2022,</w:t>
      </w:r>
      <w:r>
        <w:rPr>
          <w:spacing w:val="-2"/>
        </w:rPr>
        <w:t xml:space="preserve"> </w:t>
      </w:r>
      <w:r>
        <w:t>p.</w:t>
      </w:r>
      <w:r>
        <w:rPr>
          <w:spacing w:val="-1"/>
        </w:rPr>
        <w:t xml:space="preserve"> </w:t>
      </w:r>
      <w:r>
        <w:rPr>
          <w:spacing w:val="-5"/>
        </w:rPr>
        <w:t>63.</w:t>
      </w:r>
    </w:p>
    <w:p w14:paraId="1C533661" w14:textId="77777777" w:rsidR="008D2D58" w:rsidRDefault="008D2D58" w:rsidP="00226465">
      <w:pPr>
        <w:sectPr w:rsidR="008D2D58">
          <w:pgSz w:w="11910" w:h="16840"/>
          <w:pgMar w:top="1140" w:right="0" w:bottom="1140" w:left="0" w:header="0" w:footer="960" w:gutter="0"/>
          <w:cols w:space="720"/>
        </w:sectPr>
      </w:pPr>
    </w:p>
    <w:p w14:paraId="3F59E25B" w14:textId="163B5FC9" w:rsidR="008D2D58" w:rsidRDefault="00613A7B" w:rsidP="00226465">
      <w:pPr>
        <w:pStyle w:val="BodyText"/>
        <w:spacing w:before="76" w:line="360" w:lineRule="auto"/>
        <w:ind w:right="673"/>
      </w:pPr>
      <w:r>
        <w:lastRenderedPageBreak/>
        <w:t>lighting</w:t>
      </w:r>
      <w:r>
        <w:rPr>
          <w:spacing w:val="-3"/>
        </w:rPr>
        <w:t xml:space="preserve"> </w:t>
      </w:r>
      <w:r>
        <w:t>and</w:t>
      </w:r>
      <w:r>
        <w:rPr>
          <w:spacing w:val="-3"/>
        </w:rPr>
        <w:t xml:space="preserve"> </w:t>
      </w:r>
      <w:r>
        <w:t>temperature</w:t>
      </w:r>
      <w:r>
        <w:rPr>
          <w:spacing w:val="-3"/>
        </w:rPr>
        <w:t xml:space="preserve"> </w:t>
      </w:r>
      <w:r>
        <w:t>in</w:t>
      </w:r>
      <w:r>
        <w:rPr>
          <w:spacing w:val="-3"/>
        </w:rPr>
        <w:t xml:space="preserve"> </w:t>
      </w:r>
      <w:r>
        <w:t>work</w:t>
      </w:r>
      <w:r>
        <w:rPr>
          <w:spacing w:val="-3"/>
        </w:rPr>
        <w:t xml:space="preserve"> </w:t>
      </w:r>
      <w:r>
        <w:t>settings.</w:t>
      </w:r>
      <w:r>
        <w:rPr>
          <w:spacing w:val="-4"/>
        </w:rPr>
        <w:t xml:space="preserve"> </w:t>
      </w:r>
      <w:r>
        <w:t>Enablers</w:t>
      </w:r>
      <w:r>
        <w:rPr>
          <w:spacing w:val="-4"/>
        </w:rPr>
        <w:t xml:space="preserve"> </w:t>
      </w:r>
      <w:r>
        <w:t>include</w:t>
      </w:r>
      <w:r>
        <w:rPr>
          <w:spacing w:val="-3"/>
        </w:rPr>
        <w:t xml:space="preserve"> </w:t>
      </w:r>
      <w:r>
        <w:t>making</w:t>
      </w:r>
      <w:r>
        <w:rPr>
          <w:spacing w:val="-3"/>
        </w:rPr>
        <w:t xml:space="preserve"> </w:t>
      </w:r>
      <w:r>
        <w:t>accommodations</w:t>
      </w:r>
      <w:r>
        <w:rPr>
          <w:spacing w:val="-3"/>
        </w:rPr>
        <w:t xml:space="preserve"> </w:t>
      </w:r>
      <w:r>
        <w:t>that</w:t>
      </w:r>
      <w:r>
        <w:rPr>
          <w:spacing w:val="-3"/>
        </w:rPr>
        <w:t xml:space="preserve"> </w:t>
      </w:r>
      <w:r>
        <w:t>meet</w:t>
      </w:r>
      <w:r>
        <w:rPr>
          <w:spacing w:val="-4"/>
        </w:rPr>
        <w:t xml:space="preserve"> </w:t>
      </w:r>
      <w:r>
        <w:t xml:space="preserve">an employee’s needs such as providing dual monitors or </w:t>
      </w:r>
      <w:proofErr w:type="spellStart"/>
      <w:r>
        <w:t>computerised</w:t>
      </w:r>
      <w:proofErr w:type="spellEnd"/>
      <w:r>
        <w:t xml:space="preserve"> phones and alarms; as well as following the </w:t>
      </w:r>
      <w:hyperlink r:id="rId19" w:history="1">
        <w:r w:rsidRPr="00001E8F">
          <w:rPr>
            <w:rStyle w:val="Hyperlink"/>
          </w:rPr>
          <w:t>principles of Universal Design</w:t>
        </w:r>
      </w:hyperlink>
      <w:r>
        <w:t>; implementing flexible work policies like working from home; and access to adequate transportation, either public or private.</w:t>
      </w:r>
    </w:p>
    <w:p w14:paraId="764DA2F5" w14:textId="77777777" w:rsidR="008D2D58" w:rsidRDefault="008D2D58" w:rsidP="00226465">
      <w:pPr>
        <w:pStyle w:val="BodyText"/>
        <w:ind w:left="0"/>
      </w:pPr>
    </w:p>
    <w:p w14:paraId="1B719268" w14:textId="77777777" w:rsidR="008D2D58" w:rsidRDefault="008D2D58" w:rsidP="00226465">
      <w:pPr>
        <w:pStyle w:val="BodyText"/>
        <w:spacing w:before="183"/>
        <w:ind w:left="0"/>
      </w:pPr>
    </w:p>
    <w:p w14:paraId="6F0A6DEE" w14:textId="77777777" w:rsidR="008D2D58" w:rsidRDefault="00613A7B" w:rsidP="00226465">
      <w:pPr>
        <w:pStyle w:val="Heading6"/>
        <w:spacing w:before="1"/>
      </w:pPr>
      <w:r>
        <w:rPr>
          <w:color w:val="008447"/>
        </w:rPr>
        <w:t>Category</w:t>
      </w:r>
      <w:r>
        <w:rPr>
          <w:color w:val="008447"/>
          <w:spacing w:val="-16"/>
        </w:rPr>
        <w:t xml:space="preserve"> </w:t>
      </w:r>
      <w:r>
        <w:rPr>
          <w:color w:val="008447"/>
        </w:rPr>
        <w:t>Two:</w:t>
      </w:r>
      <w:r>
        <w:rPr>
          <w:color w:val="008447"/>
          <w:spacing w:val="-11"/>
        </w:rPr>
        <w:t xml:space="preserve"> </w:t>
      </w:r>
      <w:r>
        <w:rPr>
          <w:color w:val="008447"/>
        </w:rPr>
        <w:t>Support</w:t>
      </w:r>
      <w:r>
        <w:rPr>
          <w:color w:val="008447"/>
          <w:spacing w:val="-11"/>
        </w:rPr>
        <w:t xml:space="preserve"> </w:t>
      </w:r>
      <w:r>
        <w:rPr>
          <w:color w:val="008447"/>
        </w:rPr>
        <w:t>and</w:t>
      </w:r>
      <w:r>
        <w:rPr>
          <w:color w:val="008447"/>
          <w:spacing w:val="-11"/>
        </w:rPr>
        <w:t xml:space="preserve"> </w:t>
      </w:r>
      <w:r>
        <w:rPr>
          <w:color w:val="008447"/>
          <w:spacing w:val="-2"/>
        </w:rPr>
        <w:t>relationships</w:t>
      </w:r>
    </w:p>
    <w:p w14:paraId="7E282E9B" w14:textId="77777777" w:rsidR="008D2D58" w:rsidRDefault="00613A7B" w:rsidP="00226465">
      <w:pPr>
        <w:pStyle w:val="BodyText"/>
        <w:spacing w:before="200" w:line="360" w:lineRule="auto"/>
        <w:ind w:right="704"/>
      </w:pPr>
      <w:r>
        <w:t xml:space="preserve">Family members, especially parents, play an important role in finding and keeping employment for younger disabled people. The main barriers in this area are a lack of social support, including the perception of low support from parents, though high parental support, or overprotective parents, present even greater barriers. The social networks around the disabled person can either enable employment by fostering higher expectations, broadening </w:t>
      </w:r>
      <w:proofErr w:type="gramStart"/>
      <w:r>
        <w:t>horizons</w:t>
      </w:r>
      <w:proofErr w:type="gramEnd"/>
      <w:r>
        <w:t xml:space="preserve"> and connecting into employment and other opportunities, or shut down possibilities through their low expectations.</w:t>
      </w:r>
      <w:r>
        <w:rPr>
          <w:spacing w:val="-4"/>
        </w:rPr>
        <w:t xml:space="preserve"> </w:t>
      </w:r>
      <w:r>
        <w:t>Parents’</w:t>
      </w:r>
      <w:r>
        <w:rPr>
          <w:spacing w:val="-11"/>
        </w:rPr>
        <w:t xml:space="preserve"> </w:t>
      </w:r>
      <w:r>
        <w:t>lack</w:t>
      </w:r>
      <w:r>
        <w:rPr>
          <w:spacing w:val="-3"/>
        </w:rPr>
        <w:t xml:space="preserve"> </w:t>
      </w:r>
      <w:r>
        <w:t>of</w:t>
      </w:r>
      <w:r>
        <w:rPr>
          <w:spacing w:val="-4"/>
        </w:rPr>
        <w:t xml:space="preserve"> </w:t>
      </w:r>
      <w:r>
        <w:t>time,</w:t>
      </w:r>
      <w:r>
        <w:rPr>
          <w:spacing w:val="-4"/>
        </w:rPr>
        <w:t xml:space="preserve"> </w:t>
      </w:r>
      <w:r>
        <w:t>awareness</w:t>
      </w:r>
      <w:r>
        <w:rPr>
          <w:spacing w:val="-3"/>
        </w:rPr>
        <w:t xml:space="preserve"> </w:t>
      </w:r>
      <w:r>
        <w:t>and</w:t>
      </w:r>
      <w:r>
        <w:rPr>
          <w:spacing w:val="-3"/>
        </w:rPr>
        <w:t xml:space="preserve"> </w:t>
      </w:r>
      <w:r>
        <w:t>knowledge</w:t>
      </w:r>
      <w:r>
        <w:rPr>
          <w:spacing w:val="-3"/>
        </w:rPr>
        <w:t xml:space="preserve"> </w:t>
      </w:r>
      <w:r>
        <w:t>of</w:t>
      </w:r>
      <w:r>
        <w:rPr>
          <w:spacing w:val="-4"/>
        </w:rPr>
        <w:t xml:space="preserve"> </w:t>
      </w:r>
      <w:r>
        <w:t>abilities,</w:t>
      </w:r>
      <w:r>
        <w:rPr>
          <w:spacing w:val="-4"/>
        </w:rPr>
        <w:t xml:space="preserve"> </w:t>
      </w:r>
      <w:r>
        <w:t>parental</w:t>
      </w:r>
      <w:r>
        <w:rPr>
          <w:spacing w:val="-3"/>
        </w:rPr>
        <w:t xml:space="preserve"> </w:t>
      </w:r>
      <w:proofErr w:type="gramStart"/>
      <w:r>
        <w:t>fatigue</w:t>
      </w:r>
      <w:proofErr w:type="gramEnd"/>
      <w:r>
        <w:rPr>
          <w:spacing w:val="-3"/>
        </w:rPr>
        <w:t xml:space="preserve"> </w:t>
      </w:r>
      <w:r>
        <w:t>and</w:t>
      </w:r>
      <w:r>
        <w:rPr>
          <w:spacing w:val="-3"/>
        </w:rPr>
        <w:t xml:space="preserve"> </w:t>
      </w:r>
      <w:r>
        <w:t>an unwillingness to assist with job searches are also barriers.</w:t>
      </w:r>
    </w:p>
    <w:p w14:paraId="6690E6EB" w14:textId="77777777" w:rsidR="008D2D58" w:rsidRDefault="00613A7B" w:rsidP="00226465">
      <w:pPr>
        <w:pStyle w:val="BodyText"/>
        <w:spacing w:before="159" w:line="360" w:lineRule="auto"/>
        <w:ind w:right="673"/>
      </w:pPr>
      <w:r>
        <w:t>Social support from peers and co-workers is a key enabler of employment. Engagement in work was</w:t>
      </w:r>
      <w:r>
        <w:rPr>
          <w:spacing w:val="-3"/>
        </w:rPr>
        <w:t xml:space="preserve"> </w:t>
      </w:r>
      <w:r>
        <w:t>also</w:t>
      </w:r>
      <w:r>
        <w:rPr>
          <w:spacing w:val="-3"/>
        </w:rPr>
        <w:t xml:space="preserve"> </w:t>
      </w:r>
      <w:r>
        <w:t>facilitated</w:t>
      </w:r>
      <w:r>
        <w:rPr>
          <w:spacing w:val="-3"/>
        </w:rPr>
        <w:t xml:space="preserve"> </w:t>
      </w:r>
      <w:r>
        <w:t>in</w:t>
      </w:r>
      <w:r>
        <w:rPr>
          <w:spacing w:val="-3"/>
        </w:rPr>
        <w:t xml:space="preserve"> </w:t>
      </w:r>
      <w:r>
        <w:t>inclusive</w:t>
      </w:r>
      <w:r>
        <w:rPr>
          <w:spacing w:val="-3"/>
        </w:rPr>
        <w:t xml:space="preserve"> </w:t>
      </w:r>
      <w:r>
        <w:t>workplaces</w:t>
      </w:r>
      <w:r>
        <w:rPr>
          <w:spacing w:val="-3"/>
        </w:rPr>
        <w:t xml:space="preserve"> </w:t>
      </w:r>
      <w:r>
        <w:t>where</w:t>
      </w:r>
      <w:r>
        <w:rPr>
          <w:spacing w:val="-3"/>
        </w:rPr>
        <w:t xml:space="preserve"> </w:t>
      </w:r>
      <w:r>
        <w:t>interaction</w:t>
      </w:r>
      <w:r>
        <w:rPr>
          <w:spacing w:val="-3"/>
        </w:rPr>
        <w:t xml:space="preserve"> </w:t>
      </w:r>
      <w:r>
        <w:t>between</w:t>
      </w:r>
      <w:r>
        <w:rPr>
          <w:spacing w:val="-3"/>
        </w:rPr>
        <w:t xml:space="preserve"> </w:t>
      </w:r>
      <w:r>
        <w:t>workers</w:t>
      </w:r>
      <w:r>
        <w:rPr>
          <w:spacing w:val="-3"/>
        </w:rPr>
        <w:t xml:space="preserve"> </w:t>
      </w:r>
      <w:r>
        <w:t>is</w:t>
      </w:r>
      <w:r>
        <w:rPr>
          <w:spacing w:val="-3"/>
        </w:rPr>
        <w:t xml:space="preserve"> </w:t>
      </w:r>
      <w:r>
        <w:t>encouraged,</w:t>
      </w:r>
      <w:r>
        <w:rPr>
          <w:spacing w:val="-4"/>
        </w:rPr>
        <w:t xml:space="preserve"> </w:t>
      </w:r>
      <w:r>
        <w:t xml:space="preserve">for example by prompting co-workers and managers to invite employees to </w:t>
      </w:r>
      <w:proofErr w:type="spellStart"/>
      <w:r>
        <w:t>socialise</w:t>
      </w:r>
      <w:proofErr w:type="spellEnd"/>
      <w:r>
        <w:t xml:space="preserve"> during breaks, lunches and while working. Management styles identified as enablers include those who build relationships and create a strong sense of teamwork, those who have direct contact with their employees; and those who treat disabled employees equally, valuing their skills and opinions.</w:t>
      </w:r>
    </w:p>
    <w:p w14:paraId="5FF7B3E4" w14:textId="77777777" w:rsidR="008D2D58" w:rsidRDefault="00613A7B" w:rsidP="00226465">
      <w:pPr>
        <w:pStyle w:val="BodyText"/>
        <w:spacing w:before="2" w:line="360" w:lineRule="auto"/>
        <w:ind w:right="754"/>
      </w:pPr>
      <w:r>
        <w:t>Employer</w:t>
      </w:r>
      <w:r>
        <w:rPr>
          <w:spacing w:val="-2"/>
        </w:rPr>
        <w:t xml:space="preserve"> </w:t>
      </w:r>
      <w:r>
        <w:t>readiness</w:t>
      </w:r>
      <w:r>
        <w:rPr>
          <w:spacing w:val="-2"/>
        </w:rPr>
        <w:t xml:space="preserve"> </w:t>
      </w:r>
      <w:r>
        <w:t>is</w:t>
      </w:r>
      <w:r>
        <w:rPr>
          <w:spacing w:val="-2"/>
        </w:rPr>
        <w:t xml:space="preserve"> </w:t>
      </w:r>
      <w:r>
        <w:t>also</w:t>
      </w:r>
      <w:r>
        <w:rPr>
          <w:spacing w:val="-2"/>
        </w:rPr>
        <w:t xml:space="preserve"> </w:t>
      </w:r>
      <w:r>
        <w:t>critical;</w:t>
      </w:r>
      <w:r>
        <w:rPr>
          <w:spacing w:val="-3"/>
        </w:rPr>
        <w:t xml:space="preserve"> </w:t>
      </w:r>
      <w:r>
        <w:t>a</w:t>
      </w:r>
      <w:r>
        <w:rPr>
          <w:spacing w:val="-2"/>
        </w:rPr>
        <w:t xml:space="preserve"> </w:t>
      </w:r>
      <w:r>
        <w:t>key</w:t>
      </w:r>
      <w:r>
        <w:rPr>
          <w:spacing w:val="-2"/>
        </w:rPr>
        <w:t xml:space="preserve"> </w:t>
      </w:r>
      <w:r>
        <w:t>component</w:t>
      </w:r>
      <w:r>
        <w:rPr>
          <w:spacing w:val="-3"/>
        </w:rPr>
        <w:t xml:space="preserve"> </w:t>
      </w:r>
      <w:r>
        <w:t>of</w:t>
      </w:r>
      <w:r>
        <w:rPr>
          <w:spacing w:val="-3"/>
        </w:rPr>
        <w:t xml:space="preserve"> </w:t>
      </w:r>
      <w:r>
        <w:t>this</w:t>
      </w:r>
      <w:r>
        <w:rPr>
          <w:spacing w:val="-2"/>
        </w:rPr>
        <w:t xml:space="preserve"> </w:t>
      </w:r>
      <w:r>
        <w:t>is</w:t>
      </w:r>
      <w:r>
        <w:rPr>
          <w:spacing w:val="-2"/>
        </w:rPr>
        <w:t xml:space="preserve"> </w:t>
      </w:r>
      <w:r>
        <w:t>a</w:t>
      </w:r>
      <w:r>
        <w:rPr>
          <w:spacing w:val="-2"/>
        </w:rPr>
        <w:t xml:space="preserve"> </w:t>
      </w:r>
      <w:r>
        <w:t>willingness</w:t>
      </w:r>
      <w:r>
        <w:rPr>
          <w:spacing w:val="-2"/>
        </w:rPr>
        <w:t xml:space="preserve"> </w:t>
      </w:r>
      <w:r>
        <w:t>to</w:t>
      </w:r>
      <w:r>
        <w:rPr>
          <w:spacing w:val="-2"/>
        </w:rPr>
        <w:t xml:space="preserve"> </w:t>
      </w:r>
      <w:r>
        <w:t>be</w:t>
      </w:r>
      <w:r>
        <w:rPr>
          <w:spacing w:val="-2"/>
        </w:rPr>
        <w:t xml:space="preserve"> </w:t>
      </w:r>
      <w:r>
        <w:t>flexible</w:t>
      </w:r>
      <w:r>
        <w:rPr>
          <w:spacing w:val="-3"/>
        </w:rPr>
        <w:t xml:space="preserve"> </w:t>
      </w:r>
      <w:r>
        <w:t>through the recruitment process and beyond.</w:t>
      </w:r>
    </w:p>
    <w:p w14:paraId="3CBD0898" w14:textId="77777777" w:rsidR="008D2D58" w:rsidRDefault="008D2D58" w:rsidP="00226465">
      <w:pPr>
        <w:pStyle w:val="BodyText"/>
        <w:ind w:left="0"/>
      </w:pPr>
    </w:p>
    <w:p w14:paraId="3AFF9619" w14:textId="77777777" w:rsidR="008D2D58" w:rsidRDefault="008D2D58" w:rsidP="00226465">
      <w:pPr>
        <w:pStyle w:val="BodyText"/>
        <w:spacing w:before="181"/>
        <w:ind w:left="0"/>
      </w:pPr>
    </w:p>
    <w:p w14:paraId="7A2DFF9D" w14:textId="77777777" w:rsidR="008D2D58" w:rsidRDefault="00613A7B" w:rsidP="00226465">
      <w:pPr>
        <w:pStyle w:val="Heading6"/>
      </w:pPr>
      <w:r>
        <w:rPr>
          <w:color w:val="008447"/>
          <w:spacing w:val="-2"/>
        </w:rPr>
        <w:t>Category</w:t>
      </w:r>
      <w:r>
        <w:rPr>
          <w:color w:val="008447"/>
        </w:rPr>
        <w:t xml:space="preserve"> </w:t>
      </w:r>
      <w:r>
        <w:rPr>
          <w:color w:val="008447"/>
          <w:spacing w:val="-2"/>
        </w:rPr>
        <w:t>Three:</w:t>
      </w:r>
      <w:r>
        <w:rPr>
          <w:color w:val="008447"/>
          <w:spacing w:val="-12"/>
        </w:rPr>
        <w:t xml:space="preserve"> </w:t>
      </w:r>
      <w:r>
        <w:rPr>
          <w:color w:val="008447"/>
          <w:spacing w:val="-2"/>
        </w:rPr>
        <w:t>Attitudes</w:t>
      </w:r>
    </w:p>
    <w:p w14:paraId="51B435A0" w14:textId="77777777" w:rsidR="008D2D58" w:rsidRDefault="00613A7B" w:rsidP="00226465">
      <w:pPr>
        <w:pStyle w:val="BodyText"/>
        <w:spacing w:before="201" w:line="360" w:lineRule="auto"/>
        <w:ind w:right="754"/>
      </w:pPr>
      <w:r>
        <w:t>Employer</w:t>
      </w:r>
      <w:r>
        <w:rPr>
          <w:spacing w:val="-3"/>
        </w:rPr>
        <w:t xml:space="preserve"> </w:t>
      </w:r>
      <w:r>
        <w:t>ignorance,</w:t>
      </w:r>
      <w:r>
        <w:rPr>
          <w:spacing w:val="-4"/>
        </w:rPr>
        <w:t xml:space="preserve"> </w:t>
      </w:r>
      <w:r>
        <w:t>prejudice</w:t>
      </w:r>
      <w:r>
        <w:rPr>
          <w:spacing w:val="-3"/>
        </w:rPr>
        <w:t xml:space="preserve"> </w:t>
      </w:r>
      <w:r>
        <w:t>and</w:t>
      </w:r>
      <w:r>
        <w:rPr>
          <w:spacing w:val="-3"/>
        </w:rPr>
        <w:t xml:space="preserve"> </w:t>
      </w:r>
      <w:r>
        <w:t>stigma</w:t>
      </w:r>
      <w:r>
        <w:rPr>
          <w:spacing w:val="-3"/>
        </w:rPr>
        <w:t xml:space="preserve"> </w:t>
      </w:r>
      <w:r>
        <w:t>are</w:t>
      </w:r>
      <w:r>
        <w:rPr>
          <w:spacing w:val="-3"/>
        </w:rPr>
        <w:t xml:space="preserve"> </w:t>
      </w:r>
      <w:r>
        <w:t>considered</w:t>
      </w:r>
      <w:r>
        <w:rPr>
          <w:spacing w:val="-3"/>
        </w:rPr>
        <w:t xml:space="preserve"> </w:t>
      </w:r>
      <w:r>
        <w:t>significant</w:t>
      </w:r>
      <w:r>
        <w:rPr>
          <w:spacing w:val="-4"/>
        </w:rPr>
        <w:t xml:space="preserve"> </w:t>
      </w:r>
      <w:r>
        <w:t>barriers</w:t>
      </w:r>
      <w:r>
        <w:rPr>
          <w:spacing w:val="-3"/>
        </w:rPr>
        <w:t xml:space="preserve"> </w:t>
      </w:r>
      <w:r>
        <w:t>to</w:t>
      </w:r>
      <w:r>
        <w:rPr>
          <w:spacing w:val="-3"/>
        </w:rPr>
        <w:t xml:space="preserve"> </w:t>
      </w:r>
      <w:r>
        <w:t>the</w:t>
      </w:r>
      <w:r>
        <w:rPr>
          <w:spacing w:val="-3"/>
        </w:rPr>
        <w:t xml:space="preserve"> </w:t>
      </w:r>
      <w:r>
        <w:t>recruitment and retention of disabled people.</w:t>
      </w:r>
      <w:r>
        <w:rPr>
          <w:spacing w:val="-5"/>
        </w:rPr>
        <w:t xml:space="preserve"> </w:t>
      </w:r>
      <w:r>
        <w:t>According to Bartram and Cavanagh (2019, p. 346):</w:t>
      </w:r>
    </w:p>
    <w:p w14:paraId="097A2441" w14:textId="77777777" w:rsidR="008D2D58" w:rsidRDefault="008D2D58" w:rsidP="00226465">
      <w:pPr>
        <w:pStyle w:val="BodyText"/>
        <w:ind w:left="0"/>
        <w:rPr>
          <w:sz w:val="22"/>
        </w:rPr>
      </w:pPr>
    </w:p>
    <w:p w14:paraId="2DCD7F05" w14:textId="77777777" w:rsidR="008D2D58" w:rsidRDefault="008D2D58" w:rsidP="00226465">
      <w:pPr>
        <w:pStyle w:val="BodyText"/>
        <w:ind w:left="0"/>
        <w:rPr>
          <w:sz w:val="22"/>
        </w:rPr>
      </w:pPr>
    </w:p>
    <w:p w14:paraId="3F8EBF81" w14:textId="77777777" w:rsidR="008D2D58" w:rsidRDefault="008D2D58" w:rsidP="00226465">
      <w:pPr>
        <w:pStyle w:val="BodyText"/>
        <w:ind w:left="0"/>
        <w:rPr>
          <w:sz w:val="22"/>
        </w:rPr>
      </w:pPr>
    </w:p>
    <w:p w14:paraId="625585C9" w14:textId="77777777" w:rsidR="008D2D58" w:rsidRDefault="008D2D58" w:rsidP="00226465">
      <w:pPr>
        <w:pStyle w:val="BodyText"/>
        <w:ind w:left="0"/>
        <w:rPr>
          <w:sz w:val="22"/>
        </w:rPr>
      </w:pPr>
    </w:p>
    <w:p w14:paraId="05FA6CA1" w14:textId="77777777" w:rsidR="008D2D58" w:rsidRDefault="008D2D58" w:rsidP="00226465">
      <w:pPr>
        <w:pStyle w:val="BodyText"/>
        <w:ind w:left="0"/>
        <w:rPr>
          <w:sz w:val="22"/>
        </w:rPr>
      </w:pPr>
    </w:p>
    <w:p w14:paraId="73261295" w14:textId="77777777" w:rsidR="008D2D58" w:rsidRDefault="008D2D58" w:rsidP="00226465">
      <w:pPr>
        <w:pStyle w:val="BodyText"/>
        <w:ind w:left="0"/>
        <w:rPr>
          <w:sz w:val="22"/>
        </w:rPr>
      </w:pPr>
    </w:p>
    <w:p w14:paraId="16A3E3E1" w14:textId="77777777" w:rsidR="008D2D58" w:rsidRDefault="008D2D58" w:rsidP="00226465">
      <w:pPr>
        <w:pStyle w:val="BodyText"/>
        <w:ind w:left="0"/>
        <w:rPr>
          <w:sz w:val="22"/>
        </w:rPr>
      </w:pPr>
    </w:p>
    <w:p w14:paraId="2869EB0F" w14:textId="77777777" w:rsidR="008D2D58" w:rsidRDefault="008D2D58" w:rsidP="00226465">
      <w:pPr>
        <w:pStyle w:val="BodyText"/>
        <w:ind w:left="0"/>
        <w:rPr>
          <w:sz w:val="22"/>
        </w:rPr>
      </w:pPr>
    </w:p>
    <w:p w14:paraId="026B5A65" w14:textId="77777777" w:rsidR="008D2D58" w:rsidRDefault="008D2D58" w:rsidP="00226465">
      <w:pPr>
        <w:pStyle w:val="BodyText"/>
        <w:ind w:left="0"/>
        <w:rPr>
          <w:sz w:val="22"/>
        </w:rPr>
      </w:pPr>
    </w:p>
    <w:p w14:paraId="6B779427" w14:textId="77777777" w:rsidR="008D2D58" w:rsidRDefault="008D2D58" w:rsidP="00226465">
      <w:pPr>
        <w:pStyle w:val="BodyText"/>
        <w:spacing w:before="51"/>
        <w:ind w:left="0"/>
        <w:rPr>
          <w:sz w:val="22"/>
        </w:rPr>
      </w:pPr>
    </w:p>
    <w:p w14:paraId="657B969A" w14:textId="77777777" w:rsidR="008D2D58" w:rsidRDefault="00613A7B" w:rsidP="00226465">
      <w:pPr>
        <w:ind w:right="676"/>
        <w:jc w:val="right"/>
        <w:rPr>
          <w:rFonts w:ascii="Calibri"/>
        </w:rPr>
      </w:pPr>
      <w:r>
        <w:rPr>
          <w:noProof/>
        </w:rPr>
        <mc:AlternateContent>
          <mc:Choice Requires="wps">
            <w:drawing>
              <wp:anchor distT="0" distB="0" distL="0" distR="0" simplePos="0" relativeHeight="251634688" behindDoc="1" locked="0" layoutInCell="1" allowOverlap="1" wp14:anchorId="7475B6AE" wp14:editId="25FBA57B">
                <wp:simplePos x="0" y="0"/>
                <wp:positionH relativeFrom="page">
                  <wp:posOffset>876245</wp:posOffset>
                </wp:positionH>
                <wp:positionV relativeFrom="paragraph">
                  <wp:posOffset>-1648840</wp:posOffset>
                </wp:positionV>
                <wp:extent cx="6324600" cy="1704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704975"/>
                        </a:xfrm>
                        <a:prstGeom prst="rect">
                          <a:avLst/>
                        </a:prstGeom>
                        <a:solidFill>
                          <a:srgbClr val="DAE9DA">
                            <a:alpha val="30198"/>
                          </a:srgbClr>
                        </a:solidFill>
                      </wps:spPr>
                      <wps:txbx>
                        <w:txbxContent>
                          <w:p w14:paraId="633A480D" w14:textId="77777777" w:rsidR="008D2D58" w:rsidRDefault="00613A7B">
                            <w:pPr>
                              <w:pStyle w:val="BodyText"/>
                              <w:spacing w:before="176" w:line="360" w:lineRule="auto"/>
                              <w:ind w:left="218" w:right="112" w:firstLine="66"/>
                              <w:rPr>
                                <w:color w:val="000000"/>
                              </w:rPr>
                            </w:pPr>
                            <w:r>
                              <w:rPr>
                                <w:color w:val="04532A"/>
                              </w:rPr>
                              <w:t>…</w:t>
                            </w:r>
                            <w:r>
                              <w:rPr>
                                <w:color w:val="04532A"/>
                                <w:spacing w:val="-3"/>
                              </w:rPr>
                              <w:t xml:space="preserve"> </w:t>
                            </w:r>
                            <w:r>
                              <w:rPr>
                                <w:color w:val="04532A"/>
                              </w:rPr>
                              <w:t>we</w:t>
                            </w:r>
                            <w:r>
                              <w:rPr>
                                <w:color w:val="04532A"/>
                                <w:spacing w:val="-3"/>
                              </w:rPr>
                              <w:t xml:space="preserve"> </w:t>
                            </w:r>
                            <w:r>
                              <w:rPr>
                                <w:color w:val="04532A"/>
                              </w:rPr>
                              <w:t>are</w:t>
                            </w:r>
                            <w:r>
                              <w:rPr>
                                <w:color w:val="04532A"/>
                                <w:spacing w:val="-3"/>
                              </w:rPr>
                              <w:t xml:space="preserve"> </w:t>
                            </w:r>
                            <w:r>
                              <w:rPr>
                                <w:color w:val="04532A"/>
                              </w:rPr>
                              <w:t>simply</w:t>
                            </w:r>
                            <w:r>
                              <w:rPr>
                                <w:color w:val="04532A"/>
                                <w:spacing w:val="-3"/>
                              </w:rPr>
                              <w:t xml:space="preserve"> </w:t>
                            </w:r>
                            <w:r>
                              <w:rPr>
                                <w:color w:val="04532A"/>
                              </w:rPr>
                              <w:t>not</w:t>
                            </w:r>
                            <w:r>
                              <w:rPr>
                                <w:color w:val="04532A"/>
                                <w:spacing w:val="-4"/>
                              </w:rPr>
                              <w:t xml:space="preserve"> </w:t>
                            </w:r>
                            <w:r>
                              <w:rPr>
                                <w:color w:val="04532A"/>
                              </w:rPr>
                              <w:t>equipping</w:t>
                            </w:r>
                            <w:r>
                              <w:rPr>
                                <w:color w:val="04532A"/>
                                <w:spacing w:val="-3"/>
                              </w:rPr>
                              <w:t xml:space="preserve"> </w:t>
                            </w:r>
                            <w:r>
                              <w:rPr>
                                <w:color w:val="04532A"/>
                              </w:rPr>
                              <w:t>contemporary</w:t>
                            </w:r>
                            <w:r>
                              <w:rPr>
                                <w:color w:val="04532A"/>
                                <w:spacing w:val="-3"/>
                              </w:rPr>
                              <w:t xml:space="preserve"> </w:t>
                            </w:r>
                            <w:r>
                              <w:rPr>
                                <w:color w:val="04532A"/>
                              </w:rPr>
                              <w:t>managers</w:t>
                            </w:r>
                            <w:r>
                              <w:rPr>
                                <w:color w:val="04532A"/>
                                <w:spacing w:val="-3"/>
                              </w:rPr>
                              <w:t xml:space="preserve"> </w:t>
                            </w:r>
                            <w:r>
                              <w:rPr>
                                <w:color w:val="04532A"/>
                              </w:rPr>
                              <w:t>with</w:t>
                            </w:r>
                            <w:r>
                              <w:rPr>
                                <w:color w:val="04532A"/>
                                <w:spacing w:val="-3"/>
                              </w:rPr>
                              <w:t xml:space="preserve"> </w:t>
                            </w:r>
                            <w:r>
                              <w:rPr>
                                <w:color w:val="04532A"/>
                              </w:rPr>
                              <w:t>the</w:t>
                            </w:r>
                            <w:r>
                              <w:rPr>
                                <w:color w:val="04532A"/>
                                <w:spacing w:val="-3"/>
                              </w:rPr>
                              <w:t xml:space="preserve"> </w:t>
                            </w:r>
                            <w:r>
                              <w:rPr>
                                <w:color w:val="04532A"/>
                              </w:rPr>
                              <w:t>knowledge,</w:t>
                            </w:r>
                            <w:r>
                              <w:rPr>
                                <w:color w:val="04532A"/>
                                <w:spacing w:val="-4"/>
                              </w:rPr>
                              <w:t xml:space="preserve"> </w:t>
                            </w:r>
                            <w:proofErr w:type="gramStart"/>
                            <w:r>
                              <w:rPr>
                                <w:color w:val="04532A"/>
                              </w:rPr>
                              <w:t>skills</w:t>
                            </w:r>
                            <w:proofErr w:type="gramEnd"/>
                            <w:r>
                              <w:rPr>
                                <w:color w:val="04532A"/>
                                <w:spacing w:val="-3"/>
                              </w:rPr>
                              <w:t xml:space="preserve"> </w:t>
                            </w:r>
                            <w:r>
                              <w:rPr>
                                <w:color w:val="04532A"/>
                              </w:rPr>
                              <w:t>and abilities and more importantly the confidence to engage in disability employment and effective management.</w:t>
                            </w:r>
                            <w:r>
                              <w:rPr>
                                <w:color w:val="04532A"/>
                                <w:spacing w:val="-5"/>
                              </w:rPr>
                              <w:t xml:space="preserve"> </w:t>
                            </w:r>
                            <w:r>
                              <w:rPr>
                                <w:color w:val="04532A"/>
                              </w:rPr>
                              <w:t>As part of the education of current managers and the next generation</w:t>
                            </w:r>
                            <w:r>
                              <w:rPr>
                                <w:color w:val="04532A"/>
                                <w:spacing w:val="-2"/>
                              </w:rPr>
                              <w:t xml:space="preserve"> </w:t>
                            </w:r>
                            <w:r>
                              <w:rPr>
                                <w:color w:val="04532A"/>
                              </w:rPr>
                              <w:t>of</w:t>
                            </w:r>
                            <w:r>
                              <w:rPr>
                                <w:color w:val="04532A"/>
                                <w:spacing w:val="-3"/>
                              </w:rPr>
                              <w:t xml:space="preserve"> </w:t>
                            </w:r>
                            <w:r>
                              <w:rPr>
                                <w:color w:val="04532A"/>
                              </w:rPr>
                              <w:t>managers</w:t>
                            </w:r>
                            <w:r>
                              <w:rPr>
                                <w:color w:val="04532A"/>
                                <w:spacing w:val="-2"/>
                              </w:rPr>
                              <w:t xml:space="preserve"> </w:t>
                            </w:r>
                            <w:r>
                              <w:rPr>
                                <w:color w:val="04532A"/>
                              </w:rPr>
                              <w:t>it</w:t>
                            </w:r>
                            <w:r>
                              <w:rPr>
                                <w:color w:val="04532A"/>
                                <w:spacing w:val="-3"/>
                              </w:rPr>
                              <w:t xml:space="preserve"> </w:t>
                            </w:r>
                            <w:r>
                              <w:rPr>
                                <w:color w:val="04532A"/>
                              </w:rPr>
                              <w:t>is</w:t>
                            </w:r>
                            <w:r>
                              <w:rPr>
                                <w:color w:val="04532A"/>
                                <w:spacing w:val="-2"/>
                              </w:rPr>
                              <w:t xml:space="preserve"> </w:t>
                            </w:r>
                            <w:r>
                              <w:rPr>
                                <w:color w:val="04532A"/>
                              </w:rPr>
                              <w:t>vitally</w:t>
                            </w:r>
                            <w:r>
                              <w:rPr>
                                <w:color w:val="04532A"/>
                                <w:spacing w:val="-2"/>
                              </w:rPr>
                              <w:t xml:space="preserve"> </w:t>
                            </w:r>
                            <w:r>
                              <w:rPr>
                                <w:color w:val="04532A"/>
                              </w:rPr>
                              <w:t>important</w:t>
                            </w:r>
                            <w:r>
                              <w:rPr>
                                <w:color w:val="04532A"/>
                                <w:spacing w:val="-3"/>
                              </w:rPr>
                              <w:t xml:space="preserve"> </w:t>
                            </w:r>
                            <w:r>
                              <w:rPr>
                                <w:color w:val="04532A"/>
                              </w:rPr>
                              <w:t>that</w:t>
                            </w:r>
                            <w:r>
                              <w:rPr>
                                <w:color w:val="04532A"/>
                                <w:spacing w:val="-3"/>
                              </w:rPr>
                              <w:t xml:space="preserve"> </w:t>
                            </w:r>
                            <w:r>
                              <w:rPr>
                                <w:color w:val="04532A"/>
                              </w:rPr>
                              <w:t>we</w:t>
                            </w:r>
                            <w:r>
                              <w:rPr>
                                <w:color w:val="04532A"/>
                                <w:spacing w:val="-2"/>
                              </w:rPr>
                              <w:t xml:space="preserve"> </w:t>
                            </w:r>
                            <w:r>
                              <w:rPr>
                                <w:color w:val="04532A"/>
                              </w:rPr>
                              <w:t>break</w:t>
                            </w:r>
                            <w:r>
                              <w:rPr>
                                <w:color w:val="04532A"/>
                                <w:spacing w:val="-2"/>
                              </w:rPr>
                              <w:t xml:space="preserve"> </w:t>
                            </w:r>
                            <w:r>
                              <w:rPr>
                                <w:color w:val="04532A"/>
                              </w:rPr>
                              <w:t>down</w:t>
                            </w:r>
                            <w:r>
                              <w:rPr>
                                <w:color w:val="04532A"/>
                                <w:spacing w:val="-2"/>
                              </w:rPr>
                              <w:t xml:space="preserve"> </w:t>
                            </w:r>
                            <w:r>
                              <w:rPr>
                                <w:color w:val="04532A"/>
                              </w:rPr>
                              <w:t>the</w:t>
                            </w:r>
                            <w:r>
                              <w:rPr>
                                <w:color w:val="04532A"/>
                                <w:spacing w:val="-2"/>
                              </w:rPr>
                              <w:t xml:space="preserve"> </w:t>
                            </w:r>
                            <w:r>
                              <w:rPr>
                                <w:color w:val="04532A"/>
                              </w:rPr>
                              <w:t>misconceptions</w:t>
                            </w:r>
                            <w:r>
                              <w:rPr>
                                <w:color w:val="04532A"/>
                                <w:spacing w:val="-2"/>
                              </w:rPr>
                              <w:t xml:space="preserve"> </w:t>
                            </w:r>
                            <w:r>
                              <w:rPr>
                                <w:color w:val="04532A"/>
                              </w:rPr>
                              <w:t>of employing workers with disability and the often-misguided fears of managers about the potential for ‘problems’ associated with disability employment.</w:t>
                            </w:r>
                          </w:p>
                        </w:txbxContent>
                      </wps:txbx>
                      <wps:bodyPr wrap="square" lIns="0" tIns="0" rIns="0" bIns="0" rtlCol="0">
                        <a:noAutofit/>
                      </wps:bodyPr>
                    </wps:wsp>
                  </a:graphicData>
                </a:graphic>
              </wp:anchor>
            </w:drawing>
          </mc:Choice>
          <mc:Fallback>
            <w:pict>
              <v:shape w14:anchorId="7475B6AE" id="Textbox 97" o:spid="_x0000_s1032" type="#_x0000_t202" style="position:absolute;left:0;text-align:left;margin-left:69pt;margin-top:-129.85pt;width:498pt;height:134.25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" fillcolor="#dae9da" stroked="f">
                <v:fill opacity="19789f"/>
                <v:textbox inset="0,0,0,0">
                  <w:txbxContent>
                    <w:p w14:paraId="633A480D" w14:textId="77777777" w:rsidR="008D2D58" w:rsidRDefault="00613A7B">
                      <w:pPr>
                        <w:pStyle w:val="BodyText"/>
                        <w:spacing w:before="176" w:line="360" w:lineRule="auto"/>
                        <w:ind w:left="218" w:right="112" w:firstLine="66"/>
                        <w:rPr>
                          <w:color w:val="000000"/>
                        </w:rPr>
                      </w:pPr>
                      <w:r>
                        <w:rPr>
                          <w:color w:val="04532A"/>
                        </w:rPr>
                        <w:t>…</w:t>
                      </w:r>
                      <w:r>
                        <w:rPr>
                          <w:color w:val="04532A"/>
                          <w:spacing w:val="-3"/>
                        </w:rPr>
                        <w:t xml:space="preserve"> </w:t>
                      </w:r>
                      <w:r>
                        <w:rPr>
                          <w:color w:val="04532A"/>
                        </w:rPr>
                        <w:t>we</w:t>
                      </w:r>
                      <w:r>
                        <w:rPr>
                          <w:color w:val="04532A"/>
                          <w:spacing w:val="-3"/>
                        </w:rPr>
                        <w:t xml:space="preserve"> </w:t>
                      </w:r>
                      <w:r>
                        <w:rPr>
                          <w:color w:val="04532A"/>
                        </w:rPr>
                        <w:t>are</w:t>
                      </w:r>
                      <w:r>
                        <w:rPr>
                          <w:color w:val="04532A"/>
                          <w:spacing w:val="-3"/>
                        </w:rPr>
                        <w:t xml:space="preserve"> </w:t>
                      </w:r>
                      <w:r>
                        <w:rPr>
                          <w:color w:val="04532A"/>
                        </w:rPr>
                        <w:t>simply</w:t>
                      </w:r>
                      <w:r>
                        <w:rPr>
                          <w:color w:val="04532A"/>
                          <w:spacing w:val="-3"/>
                        </w:rPr>
                        <w:t xml:space="preserve"> </w:t>
                      </w:r>
                      <w:r>
                        <w:rPr>
                          <w:color w:val="04532A"/>
                        </w:rPr>
                        <w:t>not</w:t>
                      </w:r>
                      <w:r>
                        <w:rPr>
                          <w:color w:val="04532A"/>
                          <w:spacing w:val="-4"/>
                        </w:rPr>
                        <w:t xml:space="preserve"> </w:t>
                      </w:r>
                      <w:r>
                        <w:rPr>
                          <w:color w:val="04532A"/>
                        </w:rPr>
                        <w:t>equipping</w:t>
                      </w:r>
                      <w:r>
                        <w:rPr>
                          <w:color w:val="04532A"/>
                          <w:spacing w:val="-3"/>
                        </w:rPr>
                        <w:t xml:space="preserve"> </w:t>
                      </w:r>
                      <w:r>
                        <w:rPr>
                          <w:color w:val="04532A"/>
                        </w:rPr>
                        <w:t>contemporary</w:t>
                      </w:r>
                      <w:r>
                        <w:rPr>
                          <w:color w:val="04532A"/>
                          <w:spacing w:val="-3"/>
                        </w:rPr>
                        <w:t xml:space="preserve"> </w:t>
                      </w:r>
                      <w:r>
                        <w:rPr>
                          <w:color w:val="04532A"/>
                        </w:rPr>
                        <w:t>managers</w:t>
                      </w:r>
                      <w:r>
                        <w:rPr>
                          <w:color w:val="04532A"/>
                          <w:spacing w:val="-3"/>
                        </w:rPr>
                        <w:t xml:space="preserve"> </w:t>
                      </w:r>
                      <w:r>
                        <w:rPr>
                          <w:color w:val="04532A"/>
                        </w:rPr>
                        <w:t>with</w:t>
                      </w:r>
                      <w:r>
                        <w:rPr>
                          <w:color w:val="04532A"/>
                          <w:spacing w:val="-3"/>
                        </w:rPr>
                        <w:t xml:space="preserve"> </w:t>
                      </w:r>
                      <w:r>
                        <w:rPr>
                          <w:color w:val="04532A"/>
                        </w:rPr>
                        <w:t>the</w:t>
                      </w:r>
                      <w:r>
                        <w:rPr>
                          <w:color w:val="04532A"/>
                          <w:spacing w:val="-3"/>
                        </w:rPr>
                        <w:t xml:space="preserve"> </w:t>
                      </w:r>
                      <w:r>
                        <w:rPr>
                          <w:color w:val="04532A"/>
                        </w:rPr>
                        <w:t>knowledge,</w:t>
                      </w:r>
                      <w:r>
                        <w:rPr>
                          <w:color w:val="04532A"/>
                          <w:spacing w:val="-4"/>
                        </w:rPr>
                        <w:t xml:space="preserve"> </w:t>
                      </w:r>
                      <w:proofErr w:type="gramStart"/>
                      <w:r>
                        <w:rPr>
                          <w:color w:val="04532A"/>
                        </w:rPr>
                        <w:t>skills</w:t>
                      </w:r>
                      <w:proofErr w:type="gramEnd"/>
                      <w:r>
                        <w:rPr>
                          <w:color w:val="04532A"/>
                          <w:spacing w:val="-3"/>
                        </w:rPr>
                        <w:t xml:space="preserve"> </w:t>
                      </w:r>
                      <w:r>
                        <w:rPr>
                          <w:color w:val="04532A"/>
                        </w:rPr>
                        <w:t>and abilities and more importantly the confidence to engage in disability employment and effective management.</w:t>
                      </w:r>
                      <w:r>
                        <w:rPr>
                          <w:color w:val="04532A"/>
                          <w:spacing w:val="-5"/>
                        </w:rPr>
                        <w:t xml:space="preserve"> </w:t>
                      </w:r>
                      <w:r>
                        <w:rPr>
                          <w:color w:val="04532A"/>
                        </w:rPr>
                        <w:t>As part of the education of current managers and the next generation</w:t>
                      </w:r>
                      <w:r>
                        <w:rPr>
                          <w:color w:val="04532A"/>
                          <w:spacing w:val="-2"/>
                        </w:rPr>
                        <w:t xml:space="preserve"> </w:t>
                      </w:r>
                      <w:r>
                        <w:rPr>
                          <w:color w:val="04532A"/>
                        </w:rPr>
                        <w:t>of</w:t>
                      </w:r>
                      <w:r>
                        <w:rPr>
                          <w:color w:val="04532A"/>
                          <w:spacing w:val="-3"/>
                        </w:rPr>
                        <w:t xml:space="preserve"> </w:t>
                      </w:r>
                      <w:r>
                        <w:rPr>
                          <w:color w:val="04532A"/>
                        </w:rPr>
                        <w:t>managers</w:t>
                      </w:r>
                      <w:r>
                        <w:rPr>
                          <w:color w:val="04532A"/>
                          <w:spacing w:val="-2"/>
                        </w:rPr>
                        <w:t xml:space="preserve"> </w:t>
                      </w:r>
                      <w:r>
                        <w:rPr>
                          <w:color w:val="04532A"/>
                        </w:rPr>
                        <w:t>it</w:t>
                      </w:r>
                      <w:r>
                        <w:rPr>
                          <w:color w:val="04532A"/>
                          <w:spacing w:val="-3"/>
                        </w:rPr>
                        <w:t xml:space="preserve"> </w:t>
                      </w:r>
                      <w:r>
                        <w:rPr>
                          <w:color w:val="04532A"/>
                        </w:rPr>
                        <w:t>is</w:t>
                      </w:r>
                      <w:r>
                        <w:rPr>
                          <w:color w:val="04532A"/>
                          <w:spacing w:val="-2"/>
                        </w:rPr>
                        <w:t xml:space="preserve"> </w:t>
                      </w:r>
                      <w:r>
                        <w:rPr>
                          <w:color w:val="04532A"/>
                        </w:rPr>
                        <w:t>vitally</w:t>
                      </w:r>
                      <w:r>
                        <w:rPr>
                          <w:color w:val="04532A"/>
                          <w:spacing w:val="-2"/>
                        </w:rPr>
                        <w:t xml:space="preserve"> </w:t>
                      </w:r>
                      <w:r>
                        <w:rPr>
                          <w:color w:val="04532A"/>
                        </w:rPr>
                        <w:t>important</w:t>
                      </w:r>
                      <w:r>
                        <w:rPr>
                          <w:color w:val="04532A"/>
                          <w:spacing w:val="-3"/>
                        </w:rPr>
                        <w:t xml:space="preserve"> </w:t>
                      </w:r>
                      <w:r>
                        <w:rPr>
                          <w:color w:val="04532A"/>
                        </w:rPr>
                        <w:t>that</w:t>
                      </w:r>
                      <w:r>
                        <w:rPr>
                          <w:color w:val="04532A"/>
                          <w:spacing w:val="-3"/>
                        </w:rPr>
                        <w:t xml:space="preserve"> </w:t>
                      </w:r>
                      <w:r>
                        <w:rPr>
                          <w:color w:val="04532A"/>
                        </w:rPr>
                        <w:t>we</w:t>
                      </w:r>
                      <w:r>
                        <w:rPr>
                          <w:color w:val="04532A"/>
                          <w:spacing w:val="-2"/>
                        </w:rPr>
                        <w:t xml:space="preserve"> </w:t>
                      </w:r>
                      <w:r>
                        <w:rPr>
                          <w:color w:val="04532A"/>
                        </w:rPr>
                        <w:t>break</w:t>
                      </w:r>
                      <w:r>
                        <w:rPr>
                          <w:color w:val="04532A"/>
                          <w:spacing w:val="-2"/>
                        </w:rPr>
                        <w:t xml:space="preserve"> </w:t>
                      </w:r>
                      <w:r>
                        <w:rPr>
                          <w:color w:val="04532A"/>
                        </w:rPr>
                        <w:t>down</w:t>
                      </w:r>
                      <w:r>
                        <w:rPr>
                          <w:color w:val="04532A"/>
                          <w:spacing w:val="-2"/>
                        </w:rPr>
                        <w:t xml:space="preserve"> </w:t>
                      </w:r>
                      <w:r>
                        <w:rPr>
                          <w:color w:val="04532A"/>
                        </w:rPr>
                        <w:t>the</w:t>
                      </w:r>
                      <w:r>
                        <w:rPr>
                          <w:color w:val="04532A"/>
                          <w:spacing w:val="-2"/>
                        </w:rPr>
                        <w:t xml:space="preserve"> </w:t>
                      </w:r>
                      <w:r>
                        <w:rPr>
                          <w:color w:val="04532A"/>
                        </w:rPr>
                        <w:t>misconceptions</w:t>
                      </w:r>
                      <w:r>
                        <w:rPr>
                          <w:color w:val="04532A"/>
                          <w:spacing w:val="-2"/>
                        </w:rPr>
                        <w:t xml:space="preserve"> </w:t>
                      </w:r>
                      <w:r>
                        <w:rPr>
                          <w:color w:val="04532A"/>
                        </w:rPr>
                        <w:t>of employing workers with disability and the often-misguided fears of managers about the potential for ‘problems’ associated with disability employment.</w:t>
                      </w:r>
                    </w:p>
                  </w:txbxContent>
                </v:textbox>
                <w10:wrap anchorx="page"/>
              </v:shape>
            </w:pict>
          </mc:Fallback>
        </mc:AlternateContent>
      </w:r>
      <w:r>
        <w:rPr>
          <w:rFonts w:ascii="Calibri"/>
          <w:spacing w:val="-10"/>
        </w:rPr>
        <w:t>9</w:t>
      </w:r>
    </w:p>
    <w:p w14:paraId="514D7B38" w14:textId="77777777" w:rsidR="008D2D58" w:rsidRDefault="008D2D58" w:rsidP="00226465">
      <w:pPr>
        <w:jc w:val="right"/>
        <w:rPr>
          <w:rFonts w:ascii="Calibri"/>
        </w:rPr>
        <w:sectPr w:rsidR="008D2D58">
          <w:footerReference w:type="default" r:id="rId20"/>
          <w:pgSz w:w="11910" w:h="16840"/>
          <w:pgMar w:top="1140" w:right="0" w:bottom="280" w:left="0" w:header="0" w:footer="0" w:gutter="0"/>
          <w:cols w:space="720"/>
        </w:sectPr>
      </w:pPr>
    </w:p>
    <w:p w14:paraId="247CF50D" w14:textId="24F03B14" w:rsidR="008D2D58" w:rsidRDefault="00613A7B" w:rsidP="00226465">
      <w:pPr>
        <w:pStyle w:val="BodyText"/>
        <w:spacing w:before="76" w:line="360" w:lineRule="auto"/>
        <w:ind w:right="703"/>
      </w:pPr>
      <w:r>
        <w:lastRenderedPageBreak/>
        <w:t xml:space="preserve">Employer upskilling to address ignorance, </w:t>
      </w:r>
      <w:proofErr w:type="gramStart"/>
      <w:r>
        <w:t>prejudice</w:t>
      </w:r>
      <w:proofErr w:type="gramEnd"/>
      <w:r>
        <w:t xml:space="preserve"> and stigma, often referred to as the development of ‘disability confidence’, is considered an important enabler of employment for disabled people. Disability confident employers </w:t>
      </w:r>
      <w:proofErr w:type="gramStart"/>
      <w:r>
        <w:t>are able to</w:t>
      </w:r>
      <w:proofErr w:type="gramEnd"/>
      <w:r>
        <w:t xml:space="preserve"> create inclusive and accessible workplaces for their employees and their customers or clients. Disability awareness includes m</w:t>
      </w:r>
      <w:r w:rsidR="00AA36F9">
        <w:t>yth-</w:t>
      </w:r>
      <w:r>
        <w:rPr>
          <w:color w:val="000000"/>
        </w:rPr>
        <w:t xml:space="preserve"> and </w:t>
      </w:r>
      <w:r w:rsidR="00AA36F9">
        <w:rPr>
          <w:color w:val="000000"/>
        </w:rPr>
        <w:t>stereotype-busting</w:t>
      </w:r>
      <w:r>
        <w:rPr>
          <w:color w:val="000000"/>
        </w:rPr>
        <w:t>, sharing evidence-based knowledge about disability and the experiences</w:t>
      </w:r>
      <w:r>
        <w:rPr>
          <w:color w:val="000000"/>
          <w:spacing w:val="-4"/>
        </w:rPr>
        <w:t xml:space="preserve"> </w:t>
      </w:r>
      <w:r>
        <w:rPr>
          <w:color w:val="000000"/>
        </w:rPr>
        <w:t>of</w:t>
      </w:r>
      <w:r>
        <w:rPr>
          <w:color w:val="000000"/>
          <w:spacing w:val="-5"/>
        </w:rPr>
        <w:t xml:space="preserve"> </w:t>
      </w:r>
      <w:r>
        <w:rPr>
          <w:color w:val="000000"/>
        </w:rPr>
        <w:t>disabled</w:t>
      </w:r>
      <w:r>
        <w:rPr>
          <w:color w:val="000000"/>
          <w:spacing w:val="-4"/>
        </w:rPr>
        <w:t xml:space="preserve"> </w:t>
      </w:r>
      <w:r>
        <w:rPr>
          <w:color w:val="000000"/>
        </w:rPr>
        <w:t>people,</w:t>
      </w:r>
      <w:r>
        <w:rPr>
          <w:color w:val="000000"/>
          <w:spacing w:val="-5"/>
        </w:rPr>
        <w:t xml:space="preserve"> </w:t>
      </w:r>
      <w:r>
        <w:rPr>
          <w:color w:val="000000"/>
        </w:rPr>
        <w:t>as</w:t>
      </w:r>
      <w:r>
        <w:rPr>
          <w:color w:val="000000"/>
          <w:spacing w:val="-4"/>
        </w:rPr>
        <w:t xml:space="preserve"> </w:t>
      </w:r>
      <w:r>
        <w:rPr>
          <w:color w:val="000000"/>
        </w:rPr>
        <w:t>well</w:t>
      </w:r>
      <w:r>
        <w:rPr>
          <w:color w:val="000000"/>
          <w:spacing w:val="-4"/>
        </w:rPr>
        <w:t xml:space="preserve"> </w:t>
      </w:r>
      <w:r>
        <w:rPr>
          <w:color w:val="000000"/>
        </w:rPr>
        <w:t>as</w:t>
      </w:r>
      <w:r>
        <w:rPr>
          <w:color w:val="000000"/>
          <w:spacing w:val="-4"/>
        </w:rPr>
        <w:t xml:space="preserve"> </w:t>
      </w:r>
      <w:r>
        <w:rPr>
          <w:color w:val="000000"/>
        </w:rPr>
        <w:t>the</w:t>
      </w:r>
      <w:r>
        <w:rPr>
          <w:color w:val="000000"/>
          <w:spacing w:val="-4"/>
        </w:rPr>
        <w:t xml:space="preserve"> </w:t>
      </w:r>
      <w:r>
        <w:rPr>
          <w:color w:val="000000"/>
        </w:rPr>
        <w:t>contributions</w:t>
      </w:r>
      <w:r>
        <w:rPr>
          <w:color w:val="000000"/>
          <w:spacing w:val="-4"/>
        </w:rPr>
        <w:t xml:space="preserve"> </w:t>
      </w:r>
      <w:r>
        <w:rPr>
          <w:color w:val="000000"/>
        </w:rPr>
        <w:t>that</w:t>
      </w:r>
      <w:r>
        <w:rPr>
          <w:color w:val="000000"/>
          <w:spacing w:val="-5"/>
        </w:rPr>
        <w:t xml:space="preserve"> </w:t>
      </w:r>
      <w:r>
        <w:rPr>
          <w:color w:val="000000"/>
        </w:rPr>
        <w:t>disabled</w:t>
      </w:r>
      <w:r>
        <w:rPr>
          <w:color w:val="000000"/>
          <w:spacing w:val="-4"/>
        </w:rPr>
        <w:t xml:space="preserve"> </w:t>
      </w:r>
      <w:r>
        <w:rPr>
          <w:color w:val="000000"/>
        </w:rPr>
        <w:t>people</w:t>
      </w:r>
      <w:r>
        <w:rPr>
          <w:color w:val="000000"/>
          <w:spacing w:val="-4"/>
        </w:rPr>
        <w:t xml:space="preserve"> </w:t>
      </w:r>
      <w:r>
        <w:rPr>
          <w:color w:val="000000"/>
        </w:rPr>
        <w:t>make</w:t>
      </w:r>
      <w:r>
        <w:rPr>
          <w:color w:val="000000"/>
          <w:spacing w:val="-4"/>
        </w:rPr>
        <w:t xml:space="preserve"> </w:t>
      </w:r>
      <w:r>
        <w:rPr>
          <w:color w:val="000000"/>
        </w:rPr>
        <w:t>to</w:t>
      </w:r>
      <w:r>
        <w:rPr>
          <w:color w:val="000000"/>
          <w:spacing w:val="-5"/>
        </w:rPr>
        <w:t xml:space="preserve"> </w:t>
      </w:r>
      <w:r>
        <w:rPr>
          <w:color w:val="000000"/>
        </w:rPr>
        <w:t>society.</w:t>
      </w:r>
    </w:p>
    <w:p w14:paraId="68D1C82A" w14:textId="77777777" w:rsidR="008D2D58" w:rsidRDefault="00613A7B" w:rsidP="00226465">
      <w:pPr>
        <w:pStyle w:val="BodyText"/>
        <w:spacing w:before="161"/>
      </w:pPr>
      <w:r>
        <w:t>Five</w:t>
      </w:r>
      <w:r>
        <w:rPr>
          <w:spacing w:val="-2"/>
        </w:rPr>
        <w:t xml:space="preserve"> </w:t>
      </w:r>
      <w:r>
        <w:t>common</w:t>
      </w:r>
      <w:r>
        <w:rPr>
          <w:spacing w:val="-1"/>
        </w:rPr>
        <w:t xml:space="preserve"> </w:t>
      </w:r>
      <w:r>
        <w:t>myths</w:t>
      </w:r>
      <w:r>
        <w:rPr>
          <w:spacing w:val="-2"/>
        </w:rPr>
        <w:t xml:space="preserve"> </w:t>
      </w:r>
      <w:r>
        <w:t>and</w:t>
      </w:r>
      <w:r>
        <w:rPr>
          <w:spacing w:val="-1"/>
        </w:rPr>
        <w:t xml:space="preserve"> </w:t>
      </w:r>
      <w:r>
        <w:t>their</w:t>
      </w:r>
      <w:r>
        <w:rPr>
          <w:spacing w:val="-2"/>
        </w:rPr>
        <w:t xml:space="preserve"> </w:t>
      </w:r>
      <w:r>
        <w:t>respective</w:t>
      </w:r>
      <w:r>
        <w:rPr>
          <w:spacing w:val="-1"/>
        </w:rPr>
        <w:t xml:space="preserve"> </w:t>
      </w:r>
      <w:r>
        <w:t>facts</w:t>
      </w:r>
      <w:r>
        <w:rPr>
          <w:vertAlign w:val="superscript"/>
        </w:rPr>
        <w:t>8</w:t>
      </w:r>
      <w:r>
        <w:rPr>
          <w:spacing w:val="-3"/>
        </w:rPr>
        <w:t xml:space="preserve"> </w:t>
      </w:r>
      <w:r>
        <w:rPr>
          <w:spacing w:val="-4"/>
        </w:rPr>
        <w:t>are:</w:t>
      </w:r>
    </w:p>
    <w:p w14:paraId="52F8E84C" w14:textId="77777777" w:rsidR="008D2D58" w:rsidRDefault="008D2D58" w:rsidP="00226465">
      <w:pPr>
        <w:pStyle w:val="BodyText"/>
        <w:spacing w:before="69" w:after="1"/>
        <w:ind w:left="0"/>
        <w:rPr>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8"/>
        <w:gridCol w:w="6663"/>
      </w:tblGrid>
      <w:tr w:rsidR="008D2D58" w14:paraId="3A157EB1" w14:textId="77777777">
        <w:trPr>
          <w:trHeight w:val="609"/>
        </w:trPr>
        <w:tc>
          <w:tcPr>
            <w:tcW w:w="3538" w:type="dxa"/>
            <w:shd w:val="clear" w:color="auto" w:fill="008447"/>
          </w:tcPr>
          <w:p w14:paraId="31F47ACF" w14:textId="77777777" w:rsidR="008D2D58" w:rsidRDefault="00613A7B" w:rsidP="00226465">
            <w:pPr>
              <w:pStyle w:val="TableParagraph"/>
              <w:spacing w:before="96"/>
              <w:rPr>
                <w:b/>
                <w:sz w:val="24"/>
              </w:rPr>
            </w:pPr>
            <w:r>
              <w:rPr>
                <w:b/>
                <w:color w:val="FFFFFF"/>
                <w:spacing w:val="-4"/>
                <w:sz w:val="24"/>
              </w:rPr>
              <w:t>Myth</w:t>
            </w:r>
          </w:p>
        </w:tc>
        <w:tc>
          <w:tcPr>
            <w:tcW w:w="6663" w:type="dxa"/>
            <w:shd w:val="clear" w:color="auto" w:fill="008447"/>
          </w:tcPr>
          <w:p w14:paraId="0B1830D1" w14:textId="77777777" w:rsidR="008D2D58" w:rsidRDefault="00613A7B" w:rsidP="00226465">
            <w:pPr>
              <w:pStyle w:val="TableParagraph"/>
              <w:spacing w:before="96"/>
              <w:rPr>
                <w:b/>
                <w:sz w:val="24"/>
              </w:rPr>
            </w:pPr>
            <w:r>
              <w:rPr>
                <w:b/>
                <w:color w:val="FFFFFF"/>
                <w:spacing w:val="-4"/>
                <w:sz w:val="24"/>
              </w:rPr>
              <w:t>Fact</w:t>
            </w:r>
          </w:p>
        </w:tc>
      </w:tr>
      <w:tr w:rsidR="008D2D58" w14:paraId="69FBB1D5" w14:textId="77777777">
        <w:trPr>
          <w:trHeight w:val="830"/>
        </w:trPr>
        <w:tc>
          <w:tcPr>
            <w:tcW w:w="3538" w:type="dxa"/>
            <w:shd w:val="clear" w:color="auto" w:fill="DAE9DA"/>
          </w:tcPr>
          <w:p w14:paraId="65AA320D" w14:textId="77777777" w:rsidR="008D2D58" w:rsidRDefault="00613A7B" w:rsidP="00226465">
            <w:pPr>
              <w:pStyle w:val="TableParagraph"/>
              <w:rPr>
                <w:sz w:val="24"/>
              </w:rPr>
            </w:pPr>
            <w:r>
              <w:rPr>
                <w:sz w:val="24"/>
              </w:rPr>
              <w:t>Employing</w:t>
            </w:r>
            <w:r>
              <w:rPr>
                <w:spacing w:val="-2"/>
                <w:sz w:val="24"/>
              </w:rPr>
              <w:t xml:space="preserve"> </w:t>
            </w:r>
            <w:r>
              <w:rPr>
                <w:sz w:val="24"/>
              </w:rPr>
              <w:t>disabled</w:t>
            </w:r>
            <w:r>
              <w:rPr>
                <w:spacing w:val="-1"/>
                <w:sz w:val="24"/>
              </w:rPr>
              <w:t xml:space="preserve"> </w:t>
            </w:r>
            <w:r>
              <w:rPr>
                <w:sz w:val="24"/>
              </w:rPr>
              <w:t>people</w:t>
            </w:r>
            <w:r>
              <w:rPr>
                <w:spacing w:val="-1"/>
                <w:sz w:val="24"/>
              </w:rPr>
              <w:t xml:space="preserve"> </w:t>
            </w:r>
            <w:r>
              <w:rPr>
                <w:spacing w:val="-5"/>
                <w:sz w:val="24"/>
              </w:rPr>
              <w:t>is</w:t>
            </w:r>
          </w:p>
          <w:p w14:paraId="4D4F1030" w14:textId="77777777" w:rsidR="008D2D58" w:rsidRDefault="00613A7B" w:rsidP="00226465">
            <w:pPr>
              <w:pStyle w:val="TableParagraph"/>
              <w:spacing w:before="137"/>
              <w:rPr>
                <w:sz w:val="24"/>
              </w:rPr>
            </w:pPr>
            <w:r>
              <w:rPr>
                <w:spacing w:val="-2"/>
                <w:sz w:val="24"/>
              </w:rPr>
              <w:t>expensive.</w:t>
            </w:r>
          </w:p>
        </w:tc>
        <w:tc>
          <w:tcPr>
            <w:tcW w:w="6663" w:type="dxa"/>
          </w:tcPr>
          <w:p w14:paraId="6D2CD7C1" w14:textId="77777777" w:rsidR="008D2D58" w:rsidRDefault="00613A7B" w:rsidP="00226465">
            <w:pPr>
              <w:pStyle w:val="TableParagraph"/>
              <w:rPr>
                <w:sz w:val="24"/>
              </w:rPr>
            </w:pPr>
            <w:r>
              <w:rPr>
                <w:sz w:val="24"/>
              </w:rPr>
              <w:t>Accommodating</w:t>
            </w:r>
            <w:r>
              <w:rPr>
                <w:spacing w:val="-4"/>
                <w:sz w:val="24"/>
              </w:rPr>
              <w:t xml:space="preserve"> </w:t>
            </w:r>
            <w:r>
              <w:rPr>
                <w:sz w:val="24"/>
              </w:rPr>
              <w:t>disabled</w:t>
            </w:r>
            <w:r>
              <w:rPr>
                <w:spacing w:val="-2"/>
                <w:sz w:val="24"/>
              </w:rPr>
              <w:t xml:space="preserve"> </w:t>
            </w:r>
            <w:r>
              <w:rPr>
                <w:sz w:val="24"/>
              </w:rPr>
              <w:t>employees</w:t>
            </w:r>
            <w:r>
              <w:rPr>
                <w:spacing w:val="-2"/>
                <w:sz w:val="24"/>
              </w:rPr>
              <w:t xml:space="preserve"> </w:t>
            </w:r>
            <w:proofErr w:type="gramStart"/>
            <w:r>
              <w:rPr>
                <w:sz w:val="24"/>
              </w:rPr>
              <w:t>costs</w:t>
            </w:r>
            <w:proofErr w:type="gramEnd"/>
            <w:r>
              <w:rPr>
                <w:spacing w:val="-2"/>
                <w:sz w:val="24"/>
              </w:rPr>
              <w:t xml:space="preserve"> </w:t>
            </w:r>
            <w:r>
              <w:rPr>
                <w:sz w:val="24"/>
              </w:rPr>
              <w:t>no</w:t>
            </w:r>
            <w:r>
              <w:rPr>
                <w:spacing w:val="-2"/>
                <w:sz w:val="24"/>
              </w:rPr>
              <w:t xml:space="preserve"> </w:t>
            </w:r>
            <w:r>
              <w:rPr>
                <w:sz w:val="24"/>
              </w:rPr>
              <w:t>more</w:t>
            </w:r>
            <w:r>
              <w:rPr>
                <w:spacing w:val="-1"/>
                <w:sz w:val="24"/>
              </w:rPr>
              <w:t xml:space="preserve"> </w:t>
            </w:r>
            <w:r>
              <w:rPr>
                <w:spacing w:val="-4"/>
                <w:sz w:val="24"/>
              </w:rPr>
              <w:t>than</w:t>
            </w:r>
          </w:p>
          <w:p w14:paraId="6C5DEA8A" w14:textId="77777777" w:rsidR="008D2D58" w:rsidRDefault="00613A7B" w:rsidP="00226465">
            <w:pPr>
              <w:pStyle w:val="TableParagraph"/>
              <w:spacing w:before="137"/>
              <w:rPr>
                <w:sz w:val="24"/>
              </w:rPr>
            </w:pPr>
            <w:r>
              <w:rPr>
                <w:sz w:val="24"/>
              </w:rPr>
              <w:t>supporting</w:t>
            </w:r>
            <w:r>
              <w:rPr>
                <w:spacing w:val="-3"/>
                <w:sz w:val="24"/>
              </w:rPr>
              <w:t xml:space="preserve"> </w:t>
            </w:r>
            <w:r>
              <w:rPr>
                <w:sz w:val="24"/>
              </w:rPr>
              <w:t>non-disabled</w:t>
            </w:r>
            <w:r>
              <w:rPr>
                <w:spacing w:val="-1"/>
                <w:sz w:val="24"/>
              </w:rPr>
              <w:t xml:space="preserve"> </w:t>
            </w:r>
            <w:r>
              <w:rPr>
                <w:spacing w:val="-2"/>
                <w:sz w:val="24"/>
              </w:rPr>
              <w:t>workers.</w:t>
            </w:r>
          </w:p>
        </w:tc>
      </w:tr>
      <w:tr w:rsidR="008D2D58" w14:paraId="0C7C41E8" w14:textId="77777777">
        <w:trPr>
          <w:trHeight w:val="825"/>
        </w:trPr>
        <w:tc>
          <w:tcPr>
            <w:tcW w:w="3538" w:type="dxa"/>
            <w:shd w:val="clear" w:color="auto" w:fill="DAE9DA"/>
          </w:tcPr>
          <w:p w14:paraId="77E22266" w14:textId="77777777" w:rsidR="008D2D58" w:rsidRDefault="00613A7B" w:rsidP="00226465">
            <w:pPr>
              <w:pStyle w:val="TableParagraph"/>
              <w:rPr>
                <w:sz w:val="24"/>
              </w:rPr>
            </w:pPr>
            <w:r>
              <w:rPr>
                <w:sz w:val="24"/>
              </w:rPr>
              <w:t>Disabled</w:t>
            </w:r>
            <w:r>
              <w:rPr>
                <w:spacing w:val="-2"/>
                <w:sz w:val="24"/>
              </w:rPr>
              <w:t xml:space="preserve"> </w:t>
            </w:r>
            <w:r>
              <w:rPr>
                <w:sz w:val="24"/>
              </w:rPr>
              <w:t>employees</w:t>
            </w:r>
            <w:r>
              <w:rPr>
                <w:spacing w:val="-1"/>
                <w:sz w:val="24"/>
              </w:rPr>
              <w:t xml:space="preserve"> </w:t>
            </w:r>
            <w:r>
              <w:rPr>
                <w:sz w:val="24"/>
              </w:rPr>
              <w:t>have</w:t>
            </w:r>
            <w:r>
              <w:rPr>
                <w:spacing w:val="-1"/>
                <w:sz w:val="24"/>
              </w:rPr>
              <w:t xml:space="preserve"> </w:t>
            </w:r>
            <w:r>
              <w:rPr>
                <w:spacing w:val="-10"/>
                <w:sz w:val="24"/>
              </w:rPr>
              <w:t>a</w:t>
            </w:r>
          </w:p>
          <w:p w14:paraId="394EA415" w14:textId="77777777" w:rsidR="008D2D58" w:rsidRDefault="00613A7B" w:rsidP="00226465">
            <w:pPr>
              <w:pStyle w:val="TableParagraph"/>
              <w:spacing w:before="137"/>
              <w:rPr>
                <w:sz w:val="24"/>
              </w:rPr>
            </w:pPr>
            <w:r>
              <w:rPr>
                <w:sz w:val="24"/>
              </w:rPr>
              <w:t>high</w:t>
            </w:r>
            <w:r>
              <w:rPr>
                <w:spacing w:val="-1"/>
                <w:sz w:val="24"/>
              </w:rPr>
              <w:t xml:space="preserve"> </w:t>
            </w:r>
            <w:r>
              <w:rPr>
                <w:sz w:val="24"/>
              </w:rPr>
              <w:t>turnover</w:t>
            </w:r>
            <w:r>
              <w:rPr>
                <w:spacing w:val="-1"/>
                <w:sz w:val="24"/>
              </w:rPr>
              <w:t xml:space="preserve"> </w:t>
            </w:r>
            <w:r>
              <w:rPr>
                <w:spacing w:val="-2"/>
                <w:sz w:val="24"/>
              </w:rPr>
              <w:t>rate.</w:t>
            </w:r>
          </w:p>
        </w:tc>
        <w:tc>
          <w:tcPr>
            <w:tcW w:w="6663" w:type="dxa"/>
          </w:tcPr>
          <w:p w14:paraId="18F98B61" w14:textId="77777777" w:rsidR="008D2D58" w:rsidRDefault="00613A7B" w:rsidP="00226465">
            <w:pPr>
              <w:pStyle w:val="TableParagraph"/>
              <w:rPr>
                <w:sz w:val="24"/>
              </w:rPr>
            </w:pPr>
            <w:r>
              <w:rPr>
                <w:sz w:val="24"/>
              </w:rPr>
              <w:t>Disabled</w:t>
            </w:r>
            <w:r>
              <w:rPr>
                <w:spacing w:val="-2"/>
                <w:sz w:val="24"/>
              </w:rPr>
              <w:t xml:space="preserve"> </w:t>
            </w:r>
            <w:r>
              <w:rPr>
                <w:sz w:val="24"/>
              </w:rPr>
              <w:t>employees</w:t>
            </w:r>
            <w:r>
              <w:rPr>
                <w:spacing w:val="-1"/>
                <w:sz w:val="24"/>
              </w:rPr>
              <w:t xml:space="preserve"> </w:t>
            </w:r>
            <w:r>
              <w:rPr>
                <w:sz w:val="24"/>
              </w:rPr>
              <w:t>remain</w:t>
            </w:r>
            <w:r>
              <w:rPr>
                <w:spacing w:val="-1"/>
                <w:sz w:val="24"/>
              </w:rPr>
              <w:t xml:space="preserve"> </w:t>
            </w:r>
            <w:r>
              <w:rPr>
                <w:sz w:val="24"/>
              </w:rPr>
              <w:t>with</w:t>
            </w:r>
            <w:r>
              <w:rPr>
                <w:spacing w:val="-1"/>
                <w:sz w:val="24"/>
              </w:rPr>
              <w:t xml:space="preserve"> </w:t>
            </w:r>
            <w:r>
              <w:rPr>
                <w:sz w:val="24"/>
              </w:rPr>
              <w:t>an</w:t>
            </w:r>
            <w:r>
              <w:rPr>
                <w:spacing w:val="-1"/>
                <w:sz w:val="24"/>
              </w:rPr>
              <w:t xml:space="preserve"> </w:t>
            </w:r>
            <w:r>
              <w:rPr>
                <w:sz w:val="24"/>
              </w:rPr>
              <w:t>employer</w:t>
            </w:r>
            <w:r>
              <w:rPr>
                <w:spacing w:val="-1"/>
                <w:sz w:val="24"/>
              </w:rPr>
              <w:t xml:space="preserve"> </w:t>
            </w:r>
            <w:r>
              <w:rPr>
                <w:sz w:val="24"/>
              </w:rPr>
              <w:t>an</w:t>
            </w:r>
            <w:r>
              <w:rPr>
                <w:spacing w:val="-1"/>
                <w:sz w:val="24"/>
              </w:rPr>
              <w:t xml:space="preserve"> </w:t>
            </w:r>
            <w:r>
              <w:rPr>
                <w:sz w:val="24"/>
              </w:rPr>
              <w:t>average</w:t>
            </w:r>
            <w:r>
              <w:rPr>
                <w:spacing w:val="-1"/>
                <w:sz w:val="24"/>
              </w:rPr>
              <w:t xml:space="preserve"> </w:t>
            </w:r>
            <w:r>
              <w:rPr>
                <w:spacing w:val="-5"/>
                <w:sz w:val="24"/>
              </w:rPr>
              <w:t>of</w:t>
            </w:r>
          </w:p>
          <w:p w14:paraId="3864C23C" w14:textId="77777777" w:rsidR="008D2D58" w:rsidRDefault="00613A7B" w:rsidP="00226465">
            <w:pPr>
              <w:pStyle w:val="TableParagraph"/>
              <w:spacing w:before="137"/>
              <w:rPr>
                <w:sz w:val="24"/>
              </w:rPr>
            </w:pPr>
            <w:r>
              <w:rPr>
                <w:sz w:val="24"/>
              </w:rPr>
              <w:t>four</w:t>
            </w:r>
            <w:r>
              <w:rPr>
                <w:spacing w:val="-3"/>
                <w:sz w:val="24"/>
              </w:rPr>
              <w:t xml:space="preserve"> </w:t>
            </w:r>
            <w:r>
              <w:rPr>
                <w:sz w:val="24"/>
              </w:rPr>
              <w:t>months</w:t>
            </w:r>
            <w:r>
              <w:rPr>
                <w:spacing w:val="-1"/>
                <w:sz w:val="24"/>
              </w:rPr>
              <w:t xml:space="preserve"> </w:t>
            </w:r>
            <w:r>
              <w:rPr>
                <w:sz w:val="24"/>
              </w:rPr>
              <w:t>longer than</w:t>
            </w:r>
            <w:r>
              <w:rPr>
                <w:spacing w:val="-1"/>
                <w:sz w:val="24"/>
              </w:rPr>
              <w:t xml:space="preserve"> </w:t>
            </w:r>
            <w:r>
              <w:rPr>
                <w:sz w:val="24"/>
              </w:rPr>
              <w:t xml:space="preserve">non-disabled </w:t>
            </w:r>
            <w:r>
              <w:rPr>
                <w:spacing w:val="-2"/>
                <w:sz w:val="24"/>
              </w:rPr>
              <w:t>workers.</w:t>
            </w:r>
          </w:p>
        </w:tc>
      </w:tr>
      <w:tr w:rsidR="008D2D58" w14:paraId="349ADE49" w14:textId="77777777">
        <w:trPr>
          <w:trHeight w:val="1655"/>
        </w:trPr>
        <w:tc>
          <w:tcPr>
            <w:tcW w:w="3538" w:type="dxa"/>
            <w:shd w:val="clear" w:color="auto" w:fill="DAE9DA"/>
          </w:tcPr>
          <w:p w14:paraId="15F9070C" w14:textId="77777777" w:rsidR="008D2D58" w:rsidRDefault="00613A7B" w:rsidP="00226465">
            <w:pPr>
              <w:pStyle w:val="TableParagraph"/>
              <w:rPr>
                <w:sz w:val="24"/>
              </w:rPr>
            </w:pPr>
            <w:r>
              <w:rPr>
                <w:sz w:val="24"/>
              </w:rPr>
              <w:t>Disabled</w:t>
            </w:r>
            <w:r>
              <w:rPr>
                <w:spacing w:val="-1"/>
                <w:sz w:val="24"/>
              </w:rPr>
              <w:t xml:space="preserve"> </w:t>
            </w:r>
            <w:r>
              <w:rPr>
                <w:sz w:val="24"/>
              </w:rPr>
              <w:t>workers</w:t>
            </w:r>
            <w:r>
              <w:rPr>
                <w:spacing w:val="-1"/>
                <w:sz w:val="24"/>
              </w:rPr>
              <w:t xml:space="preserve"> </w:t>
            </w:r>
            <w:r>
              <w:rPr>
                <w:sz w:val="24"/>
              </w:rPr>
              <w:t>do not</w:t>
            </w:r>
            <w:r>
              <w:rPr>
                <w:spacing w:val="-2"/>
                <w:sz w:val="24"/>
              </w:rPr>
              <w:t xml:space="preserve"> </w:t>
            </w:r>
            <w:r>
              <w:rPr>
                <w:sz w:val="24"/>
              </w:rPr>
              <w:t>fit</w:t>
            </w:r>
            <w:r>
              <w:rPr>
                <w:spacing w:val="-1"/>
                <w:sz w:val="24"/>
              </w:rPr>
              <w:t xml:space="preserve"> </w:t>
            </w:r>
            <w:r>
              <w:rPr>
                <w:spacing w:val="-5"/>
                <w:sz w:val="24"/>
              </w:rPr>
              <w:t>in.</w:t>
            </w:r>
          </w:p>
        </w:tc>
        <w:tc>
          <w:tcPr>
            <w:tcW w:w="6663" w:type="dxa"/>
          </w:tcPr>
          <w:p w14:paraId="0D901FD2" w14:textId="77777777" w:rsidR="008D2D58" w:rsidRDefault="00613A7B" w:rsidP="00226465">
            <w:pPr>
              <w:pStyle w:val="TableParagraph"/>
              <w:spacing w:line="360" w:lineRule="auto"/>
              <w:rPr>
                <w:sz w:val="24"/>
              </w:rPr>
            </w:pPr>
            <w:proofErr w:type="spellStart"/>
            <w:r>
              <w:rPr>
                <w:sz w:val="24"/>
              </w:rPr>
              <w:t>Organisational</w:t>
            </w:r>
            <w:proofErr w:type="spellEnd"/>
            <w:r>
              <w:rPr>
                <w:spacing w:val="-6"/>
                <w:sz w:val="24"/>
              </w:rPr>
              <w:t xml:space="preserve"> </w:t>
            </w:r>
            <w:r>
              <w:rPr>
                <w:sz w:val="24"/>
              </w:rPr>
              <w:t>benefits</w:t>
            </w:r>
            <w:r>
              <w:rPr>
                <w:spacing w:val="-6"/>
                <w:sz w:val="24"/>
              </w:rPr>
              <w:t xml:space="preserve"> </w:t>
            </w:r>
            <w:r>
              <w:rPr>
                <w:sz w:val="24"/>
              </w:rPr>
              <w:t>of</w:t>
            </w:r>
            <w:r>
              <w:rPr>
                <w:spacing w:val="-7"/>
                <w:sz w:val="24"/>
              </w:rPr>
              <w:t xml:space="preserve"> </w:t>
            </w:r>
            <w:r>
              <w:rPr>
                <w:sz w:val="24"/>
              </w:rPr>
              <w:t>having</w:t>
            </w:r>
            <w:r>
              <w:rPr>
                <w:spacing w:val="-6"/>
                <w:sz w:val="24"/>
              </w:rPr>
              <w:t xml:space="preserve"> </w:t>
            </w:r>
            <w:r>
              <w:rPr>
                <w:sz w:val="24"/>
              </w:rPr>
              <w:t>disabled</w:t>
            </w:r>
            <w:r>
              <w:rPr>
                <w:spacing w:val="-7"/>
                <w:sz w:val="24"/>
              </w:rPr>
              <w:t xml:space="preserve"> </w:t>
            </w:r>
            <w:r>
              <w:rPr>
                <w:sz w:val="24"/>
              </w:rPr>
              <w:t>workers</w:t>
            </w:r>
            <w:r>
              <w:rPr>
                <w:spacing w:val="-6"/>
                <w:sz w:val="24"/>
              </w:rPr>
              <w:t xml:space="preserve"> </w:t>
            </w:r>
            <w:r>
              <w:rPr>
                <w:sz w:val="24"/>
              </w:rPr>
              <w:t>on</w:t>
            </w:r>
            <w:r>
              <w:rPr>
                <w:spacing w:val="-6"/>
                <w:sz w:val="24"/>
              </w:rPr>
              <w:t xml:space="preserve"> </w:t>
            </w:r>
            <w:r>
              <w:rPr>
                <w:sz w:val="24"/>
              </w:rPr>
              <w:t>staff include the value of new creative skills, the increase in disability awareness, and a conscious, positive change in</w:t>
            </w:r>
          </w:p>
          <w:p w14:paraId="6D216133" w14:textId="77777777" w:rsidR="008D2D58" w:rsidRDefault="00613A7B" w:rsidP="00226465">
            <w:pPr>
              <w:pStyle w:val="TableParagraph"/>
              <w:spacing w:before="1"/>
              <w:rPr>
                <w:sz w:val="24"/>
              </w:rPr>
            </w:pPr>
            <w:r>
              <w:rPr>
                <w:sz w:val="24"/>
              </w:rPr>
              <w:t>overall</w:t>
            </w:r>
            <w:r>
              <w:rPr>
                <w:spacing w:val="-3"/>
                <w:sz w:val="24"/>
              </w:rPr>
              <w:t xml:space="preserve"> </w:t>
            </w:r>
            <w:r>
              <w:rPr>
                <w:sz w:val="24"/>
              </w:rPr>
              <w:t>workplace</w:t>
            </w:r>
            <w:r>
              <w:rPr>
                <w:spacing w:val="-2"/>
                <w:sz w:val="24"/>
              </w:rPr>
              <w:t xml:space="preserve"> inclusion.</w:t>
            </w:r>
          </w:p>
        </w:tc>
      </w:tr>
      <w:tr w:rsidR="008D2D58" w14:paraId="52DE7298" w14:textId="77777777">
        <w:trPr>
          <w:trHeight w:val="830"/>
        </w:trPr>
        <w:tc>
          <w:tcPr>
            <w:tcW w:w="3538" w:type="dxa"/>
            <w:shd w:val="clear" w:color="auto" w:fill="DAE9DA"/>
          </w:tcPr>
          <w:p w14:paraId="344E5AA1" w14:textId="77777777" w:rsidR="008D2D58" w:rsidRDefault="00613A7B" w:rsidP="00226465">
            <w:pPr>
              <w:pStyle w:val="TableParagraph"/>
              <w:rPr>
                <w:sz w:val="24"/>
              </w:rPr>
            </w:pPr>
            <w:r>
              <w:rPr>
                <w:sz w:val="24"/>
              </w:rPr>
              <w:t>The</w:t>
            </w:r>
            <w:r>
              <w:rPr>
                <w:spacing w:val="-1"/>
                <w:sz w:val="24"/>
              </w:rPr>
              <w:t xml:space="preserve"> </w:t>
            </w:r>
            <w:r>
              <w:rPr>
                <w:sz w:val="24"/>
              </w:rPr>
              <w:t>productivity</w:t>
            </w:r>
            <w:r>
              <w:rPr>
                <w:spacing w:val="-1"/>
                <w:sz w:val="24"/>
              </w:rPr>
              <w:t xml:space="preserve"> </w:t>
            </w:r>
            <w:r>
              <w:rPr>
                <w:sz w:val="24"/>
              </w:rPr>
              <w:t>of</w:t>
            </w:r>
            <w:r>
              <w:rPr>
                <w:spacing w:val="-1"/>
                <w:sz w:val="24"/>
              </w:rPr>
              <w:t xml:space="preserve"> </w:t>
            </w:r>
            <w:r>
              <w:rPr>
                <w:spacing w:val="-2"/>
                <w:sz w:val="24"/>
              </w:rPr>
              <w:t>disabled</w:t>
            </w:r>
          </w:p>
          <w:p w14:paraId="3CF7B099" w14:textId="77777777" w:rsidR="008D2D58" w:rsidRDefault="00613A7B" w:rsidP="00226465">
            <w:pPr>
              <w:pStyle w:val="TableParagraph"/>
              <w:spacing w:before="142"/>
              <w:rPr>
                <w:sz w:val="24"/>
              </w:rPr>
            </w:pPr>
            <w:r>
              <w:rPr>
                <w:sz w:val="24"/>
              </w:rPr>
              <w:t>workers</w:t>
            </w:r>
            <w:r>
              <w:rPr>
                <w:spacing w:val="-1"/>
                <w:sz w:val="24"/>
              </w:rPr>
              <w:t xml:space="preserve"> </w:t>
            </w:r>
            <w:proofErr w:type="gramStart"/>
            <w:r>
              <w:rPr>
                <w:sz w:val="24"/>
              </w:rPr>
              <w:t>is</w:t>
            </w:r>
            <w:proofErr w:type="gramEnd"/>
            <w:r>
              <w:rPr>
                <w:spacing w:val="-1"/>
                <w:sz w:val="24"/>
              </w:rPr>
              <w:t xml:space="preserve"> </w:t>
            </w:r>
            <w:r>
              <w:rPr>
                <w:spacing w:val="-2"/>
                <w:sz w:val="24"/>
              </w:rPr>
              <w:t>lower.</w:t>
            </w:r>
          </w:p>
        </w:tc>
        <w:tc>
          <w:tcPr>
            <w:tcW w:w="6663" w:type="dxa"/>
          </w:tcPr>
          <w:p w14:paraId="053EBCD2" w14:textId="77777777" w:rsidR="008D2D58" w:rsidRDefault="00613A7B" w:rsidP="00226465">
            <w:pPr>
              <w:pStyle w:val="TableParagraph"/>
              <w:rPr>
                <w:sz w:val="24"/>
              </w:rPr>
            </w:pPr>
            <w:r>
              <w:rPr>
                <w:sz w:val="24"/>
              </w:rPr>
              <w:t>Productivity</w:t>
            </w:r>
            <w:r>
              <w:rPr>
                <w:spacing w:val="-1"/>
                <w:sz w:val="24"/>
              </w:rPr>
              <w:t xml:space="preserve"> </w:t>
            </w:r>
            <w:r>
              <w:rPr>
                <w:sz w:val="24"/>
              </w:rPr>
              <w:t>is</w:t>
            </w:r>
            <w:r>
              <w:rPr>
                <w:spacing w:val="-1"/>
                <w:sz w:val="24"/>
              </w:rPr>
              <w:t xml:space="preserve"> </w:t>
            </w:r>
            <w:proofErr w:type="gramStart"/>
            <w:r>
              <w:rPr>
                <w:sz w:val="24"/>
              </w:rPr>
              <w:t>actually a</w:t>
            </w:r>
            <w:proofErr w:type="gramEnd"/>
            <w:r>
              <w:rPr>
                <w:spacing w:val="-1"/>
                <w:sz w:val="24"/>
              </w:rPr>
              <w:t xml:space="preserve"> </w:t>
            </w:r>
            <w:r>
              <w:rPr>
                <w:sz w:val="24"/>
              </w:rPr>
              <w:t>benefit</w:t>
            </w:r>
            <w:r>
              <w:rPr>
                <w:spacing w:val="-2"/>
                <w:sz w:val="24"/>
              </w:rPr>
              <w:t xml:space="preserve"> </w:t>
            </w:r>
            <w:r>
              <w:rPr>
                <w:sz w:val="24"/>
              </w:rPr>
              <w:t>of</w:t>
            </w:r>
            <w:r>
              <w:rPr>
                <w:spacing w:val="-1"/>
                <w:sz w:val="24"/>
              </w:rPr>
              <w:t xml:space="preserve"> </w:t>
            </w:r>
            <w:r>
              <w:rPr>
                <w:sz w:val="24"/>
              </w:rPr>
              <w:t>hiring</w:t>
            </w:r>
            <w:r>
              <w:rPr>
                <w:spacing w:val="-1"/>
                <w:sz w:val="24"/>
              </w:rPr>
              <w:t xml:space="preserve"> </w:t>
            </w:r>
            <w:r>
              <w:rPr>
                <w:sz w:val="24"/>
              </w:rPr>
              <w:t xml:space="preserve">disabled </w:t>
            </w:r>
            <w:r>
              <w:rPr>
                <w:spacing w:val="-2"/>
                <w:sz w:val="24"/>
              </w:rPr>
              <w:t>people.</w:t>
            </w:r>
          </w:p>
        </w:tc>
      </w:tr>
      <w:tr w:rsidR="008D2D58" w14:paraId="1CECBCEA" w14:textId="77777777">
        <w:trPr>
          <w:trHeight w:val="825"/>
        </w:trPr>
        <w:tc>
          <w:tcPr>
            <w:tcW w:w="3538" w:type="dxa"/>
            <w:shd w:val="clear" w:color="auto" w:fill="DAE9DA"/>
          </w:tcPr>
          <w:p w14:paraId="3ADF14CD" w14:textId="77777777" w:rsidR="008D2D58" w:rsidRDefault="00613A7B" w:rsidP="00226465">
            <w:pPr>
              <w:pStyle w:val="TableParagraph"/>
              <w:rPr>
                <w:sz w:val="24"/>
              </w:rPr>
            </w:pPr>
            <w:r>
              <w:rPr>
                <w:sz w:val="24"/>
              </w:rPr>
              <w:t>Disabled</w:t>
            </w:r>
            <w:r>
              <w:rPr>
                <w:spacing w:val="-4"/>
                <w:sz w:val="24"/>
              </w:rPr>
              <w:t xml:space="preserve"> </w:t>
            </w:r>
            <w:r>
              <w:rPr>
                <w:sz w:val="24"/>
              </w:rPr>
              <w:t>workers</w:t>
            </w:r>
            <w:r>
              <w:rPr>
                <w:spacing w:val="-2"/>
                <w:sz w:val="24"/>
              </w:rPr>
              <w:t xml:space="preserve"> </w:t>
            </w:r>
            <w:r>
              <w:rPr>
                <w:sz w:val="24"/>
              </w:rPr>
              <w:t>present</w:t>
            </w:r>
            <w:r>
              <w:rPr>
                <w:spacing w:val="-2"/>
                <w:sz w:val="24"/>
              </w:rPr>
              <w:t xml:space="preserve"> </w:t>
            </w:r>
            <w:r>
              <w:rPr>
                <w:spacing w:val="-10"/>
                <w:sz w:val="24"/>
              </w:rPr>
              <w:t>a</w:t>
            </w:r>
          </w:p>
          <w:p w14:paraId="1B2DBF50" w14:textId="20A3F412" w:rsidR="008D2D58" w:rsidRDefault="00613A7B" w:rsidP="00226465">
            <w:pPr>
              <w:pStyle w:val="TableParagraph"/>
              <w:spacing w:before="137"/>
              <w:rPr>
                <w:sz w:val="24"/>
              </w:rPr>
            </w:pPr>
            <w:r>
              <w:rPr>
                <w:sz w:val="24"/>
              </w:rPr>
              <w:t>higher</w:t>
            </w:r>
            <w:r>
              <w:rPr>
                <w:spacing w:val="-1"/>
                <w:sz w:val="24"/>
              </w:rPr>
              <w:t xml:space="preserve"> </w:t>
            </w:r>
            <w:r>
              <w:rPr>
                <w:sz w:val="24"/>
              </w:rPr>
              <w:t>risk of</w:t>
            </w:r>
            <w:r>
              <w:rPr>
                <w:spacing w:val="-1"/>
                <w:sz w:val="24"/>
              </w:rPr>
              <w:t xml:space="preserve"> </w:t>
            </w:r>
            <w:r>
              <w:rPr>
                <w:spacing w:val="-2"/>
                <w:sz w:val="24"/>
              </w:rPr>
              <w:t>injury</w:t>
            </w:r>
            <w:r w:rsidR="00A10243">
              <w:rPr>
                <w:spacing w:val="-2"/>
                <w:sz w:val="24"/>
              </w:rPr>
              <w:t>.</w:t>
            </w:r>
          </w:p>
        </w:tc>
        <w:tc>
          <w:tcPr>
            <w:tcW w:w="6663" w:type="dxa"/>
          </w:tcPr>
          <w:p w14:paraId="45111470" w14:textId="77777777" w:rsidR="008D2D58" w:rsidRDefault="00613A7B" w:rsidP="00226465">
            <w:pPr>
              <w:pStyle w:val="TableParagraph"/>
              <w:rPr>
                <w:sz w:val="24"/>
              </w:rPr>
            </w:pPr>
            <w:r>
              <w:rPr>
                <w:sz w:val="24"/>
              </w:rPr>
              <w:t>The</w:t>
            </w:r>
            <w:r>
              <w:rPr>
                <w:spacing w:val="-1"/>
                <w:sz w:val="24"/>
              </w:rPr>
              <w:t xml:space="preserve"> </w:t>
            </w:r>
            <w:r>
              <w:rPr>
                <w:sz w:val="24"/>
              </w:rPr>
              <w:t>presence</w:t>
            </w:r>
            <w:r>
              <w:rPr>
                <w:spacing w:val="-1"/>
                <w:sz w:val="24"/>
              </w:rPr>
              <w:t xml:space="preserve"> </w:t>
            </w:r>
            <w:r>
              <w:rPr>
                <w:sz w:val="24"/>
              </w:rPr>
              <w:t>of</w:t>
            </w:r>
            <w:r>
              <w:rPr>
                <w:spacing w:val="-2"/>
                <w:sz w:val="24"/>
              </w:rPr>
              <w:t xml:space="preserve"> </w:t>
            </w:r>
            <w:r>
              <w:rPr>
                <w:sz w:val="24"/>
              </w:rPr>
              <w:t>disabled</w:t>
            </w:r>
            <w:r>
              <w:rPr>
                <w:spacing w:val="-1"/>
                <w:sz w:val="24"/>
              </w:rPr>
              <w:t xml:space="preserve"> </w:t>
            </w:r>
            <w:r>
              <w:rPr>
                <w:sz w:val="24"/>
              </w:rPr>
              <w:t>workers</w:t>
            </w:r>
            <w:r>
              <w:rPr>
                <w:spacing w:val="-1"/>
                <w:sz w:val="24"/>
              </w:rPr>
              <w:t xml:space="preserve"> </w:t>
            </w:r>
            <w:r>
              <w:rPr>
                <w:sz w:val="24"/>
              </w:rPr>
              <w:t>in</w:t>
            </w:r>
            <w:r>
              <w:rPr>
                <w:spacing w:val="-1"/>
                <w:sz w:val="24"/>
              </w:rPr>
              <w:t xml:space="preserve"> </w:t>
            </w:r>
            <w:r>
              <w:rPr>
                <w:sz w:val="24"/>
              </w:rPr>
              <w:t>fact</w:t>
            </w:r>
            <w:r>
              <w:rPr>
                <w:spacing w:val="-1"/>
                <w:sz w:val="24"/>
              </w:rPr>
              <w:t xml:space="preserve"> </w:t>
            </w:r>
            <w:proofErr w:type="gramStart"/>
            <w:r>
              <w:rPr>
                <w:spacing w:val="-2"/>
                <w:sz w:val="24"/>
              </w:rPr>
              <w:t>improves</w:t>
            </w:r>
            <w:proofErr w:type="gramEnd"/>
          </w:p>
          <w:p w14:paraId="3B49E541" w14:textId="77777777" w:rsidR="008D2D58" w:rsidRDefault="00613A7B" w:rsidP="00226465">
            <w:pPr>
              <w:pStyle w:val="TableParagraph"/>
              <w:spacing w:before="137"/>
              <w:rPr>
                <w:sz w:val="24"/>
              </w:rPr>
            </w:pPr>
            <w:r>
              <w:rPr>
                <w:sz w:val="24"/>
              </w:rPr>
              <w:t>workplace</w:t>
            </w:r>
            <w:r>
              <w:rPr>
                <w:spacing w:val="-3"/>
                <w:sz w:val="24"/>
              </w:rPr>
              <w:t xml:space="preserve"> </w:t>
            </w:r>
            <w:r>
              <w:rPr>
                <w:spacing w:val="-2"/>
                <w:sz w:val="24"/>
              </w:rPr>
              <w:t>safety.</w:t>
            </w:r>
          </w:p>
        </w:tc>
      </w:tr>
    </w:tbl>
    <w:p w14:paraId="41182FBB" w14:textId="77777777" w:rsidR="008D2D58" w:rsidRDefault="008D2D58" w:rsidP="00226465">
      <w:pPr>
        <w:pStyle w:val="BodyText"/>
        <w:ind w:left="0"/>
      </w:pPr>
    </w:p>
    <w:p w14:paraId="57EBE0CA" w14:textId="77777777" w:rsidR="008D2D58" w:rsidRDefault="008D2D58" w:rsidP="00226465">
      <w:pPr>
        <w:pStyle w:val="BodyText"/>
        <w:ind w:left="0"/>
      </w:pPr>
    </w:p>
    <w:p w14:paraId="0F1B86A5" w14:textId="77777777" w:rsidR="008D2D58" w:rsidRDefault="008D2D58" w:rsidP="00226465">
      <w:pPr>
        <w:pStyle w:val="BodyText"/>
        <w:spacing w:before="158"/>
        <w:ind w:left="0"/>
      </w:pPr>
    </w:p>
    <w:p w14:paraId="2E091294" w14:textId="77777777" w:rsidR="008D2D58" w:rsidRDefault="00613A7B" w:rsidP="00226465">
      <w:pPr>
        <w:pStyle w:val="Heading6"/>
      </w:pPr>
      <w:r>
        <w:rPr>
          <w:color w:val="008447"/>
        </w:rPr>
        <w:t>Category</w:t>
      </w:r>
      <w:r>
        <w:rPr>
          <w:color w:val="008447"/>
          <w:spacing w:val="-9"/>
        </w:rPr>
        <w:t xml:space="preserve"> </w:t>
      </w:r>
      <w:r>
        <w:rPr>
          <w:color w:val="008447"/>
        </w:rPr>
        <w:t>Four:</w:t>
      </w:r>
      <w:r>
        <w:rPr>
          <w:color w:val="008447"/>
          <w:spacing w:val="-8"/>
        </w:rPr>
        <w:t xml:space="preserve"> </w:t>
      </w:r>
      <w:r>
        <w:rPr>
          <w:color w:val="008447"/>
        </w:rPr>
        <w:t>Services,</w:t>
      </w:r>
      <w:r>
        <w:rPr>
          <w:color w:val="008447"/>
          <w:spacing w:val="-9"/>
        </w:rPr>
        <w:t xml:space="preserve"> </w:t>
      </w:r>
      <w:proofErr w:type="gramStart"/>
      <w:r>
        <w:rPr>
          <w:color w:val="008447"/>
        </w:rPr>
        <w:t>systems</w:t>
      </w:r>
      <w:proofErr w:type="gramEnd"/>
      <w:r>
        <w:rPr>
          <w:color w:val="008447"/>
          <w:spacing w:val="-8"/>
        </w:rPr>
        <w:t xml:space="preserve"> </w:t>
      </w:r>
      <w:r>
        <w:rPr>
          <w:color w:val="008447"/>
        </w:rPr>
        <w:t>and</w:t>
      </w:r>
      <w:r>
        <w:rPr>
          <w:color w:val="008447"/>
          <w:spacing w:val="-9"/>
        </w:rPr>
        <w:t xml:space="preserve"> </w:t>
      </w:r>
      <w:r>
        <w:rPr>
          <w:color w:val="008447"/>
          <w:spacing w:val="-2"/>
        </w:rPr>
        <w:t>policies</w:t>
      </w:r>
    </w:p>
    <w:p w14:paraId="2D1A78CE" w14:textId="77777777" w:rsidR="008D2D58" w:rsidRDefault="00613A7B" w:rsidP="00226465">
      <w:pPr>
        <w:pStyle w:val="BodyText"/>
        <w:spacing w:before="200" w:line="360" w:lineRule="auto"/>
        <w:ind w:right="673"/>
      </w:pPr>
      <w:r>
        <w:t xml:space="preserve">Barriers internal to </w:t>
      </w:r>
      <w:proofErr w:type="spellStart"/>
      <w:r>
        <w:t>organisations</w:t>
      </w:r>
      <w:proofErr w:type="spellEnd"/>
      <w:r>
        <w:t xml:space="preserve"> include a lack of management support for recruiting disabled people, the lack of disability awareness training, and a scarcity of manager/employer experience working with people with different types of disabilities. Other barriers involve complex procedures to</w:t>
      </w:r>
      <w:r>
        <w:rPr>
          <w:spacing w:val="-5"/>
        </w:rPr>
        <w:t xml:space="preserve"> </w:t>
      </w:r>
      <w:r>
        <w:t>obtain</w:t>
      </w:r>
      <w:r>
        <w:rPr>
          <w:spacing w:val="-5"/>
        </w:rPr>
        <w:t xml:space="preserve"> </w:t>
      </w:r>
      <w:r>
        <w:t>and</w:t>
      </w:r>
      <w:r>
        <w:rPr>
          <w:spacing w:val="-5"/>
        </w:rPr>
        <w:t xml:space="preserve"> </w:t>
      </w:r>
      <w:r>
        <w:t>implement</w:t>
      </w:r>
      <w:r>
        <w:rPr>
          <w:spacing w:val="-6"/>
        </w:rPr>
        <w:t xml:space="preserve"> </w:t>
      </w:r>
      <w:r>
        <w:t>accommodations;</w:t>
      </w:r>
      <w:r>
        <w:rPr>
          <w:spacing w:val="-6"/>
        </w:rPr>
        <w:t xml:space="preserve"> </w:t>
      </w:r>
      <w:r>
        <w:t>inflexible</w:t>
      </w:r>
      <w:r>
        <w:rPr>
          <w:spacing w:val="-5"/>
        </w:rPr>
        <w:t xml:space="preserve"> </w:t>
      </w:r>
      <w:r>
        <w:t>allocation</w:t>
      </w:r>
      <w:r>
        <w:rPr>
          <w:spacing w:val="-5"/>
        </w:rPr>
        <w:t xml:space="preserve"> </w:t>
      </w:r>
      <w:r>
        <w:t>of</w:t>
      </w:r>
      <w:r>
        <w:rPr>
          <w:spacing w:val="-6"/>
        </w:rPr>
        <w:t xml:space="preserve"> </w:t>
      </w:r>
      <w:r>
        <w:t>resources;</w:t>
      </w:r>
      <w:r>
        <w:rPr>
          <w:spacing w:val="-6"/>
        </w:rPr>
        <w:t xml:space="preserve"> </w:t>
      </w:r>
      <w:r>
        <w:t>lengthy,</w:t>
      </w:r>
      <w:r>
        <w:rPr>
          <w:spacing w:val="-6"/>
        </w:rPr>
        <w:t xml:space="preserve"> </w:t>
      </w:r>
      <w:r>
        <w:t>bureaucratic processes;</w:t>
      </w:r>
      <w:r>
        <w:rPr>
          <w:spacing w:val="-1"/>
        </w:rPr>
        <w:t xml:space="preserve"> </w:t>
      </w:r>
      <w:r>
        <w:t xml:space="preserve">and </w:t>
      </w:r>
      <w:proofErr w:type="spellStart"/>
      <w:r>
        <w:t>organisations’</w:t>
      </w:r>
      <w:proofErr w:type="spellEnd"/>
      <w:r>
        <w:rPr>
          <w:spacing w:val="-9"/>
        </w:rPr>
        <w:t xml:space="preserve"> </w:t>
      </w:r>
      <w:r>
        <w:t>lack of</w:t>
      </w:r>
      <w:r>
        <w:rPr>
          <w:spacing w:val="-1"/>
        </w:rPr>
        <w:t xml:space="preserve"> </w:t>
      </w:r>
      <w:r>
        <w:t>understanding of</w:t>
      </w:r>
      <w:r>
        <w:rPr>
          <w:spacing w:val="-1"/>
        </w:rPr>
        <w:t xml:space="preserve"> </w:t>
      </w:r>
      <w:r>
        <w:t>their own policies and processes and how to implement them.</w:t>
      </w:r>
    </w:p>
    <w:p w14:paraId="6B9943C9" w14:textId="77777777" w:rsidR="008D2D58" w:rsidRDefault="008D2D58" w:rsidP="00226465">
      <w:pPr>
        <w:pStyle w:val="BodyText"/>
        <w:ind w:left="0"/>
        <w:rPr>
          <w:sz w:val="20"/>
        </w:rPr>
      </w:pPr>
    </w:p>
    <w:p w14:paraId="71CA64C3" w14:textId="77777777" w:rsidR="008D2D58" w:rsidRDefault="008D2D58" w:rsidP="00226465">
      <w:pPr>
        <w:pStyle w:val="BodyText"/>
        <w:ind w:left="0"/>
        <w:rPr>
          <w:sz w:val="20"/>
        </w:rPr>
      </w:pPr>
    </w:p>
    <w:p w14:paraId="7C8878A9" w14:textId="77777777" w:rsidR="008D2D58" w:rsidRDefault="008D2D58" w:rsidP="00226465">
      <w:pPr>
        <w:pStyle w:val="BodyText"/>
        <w:ind w:left="0"/>
        <w:rPr>
          <w:sz w:val="20"/>
        </w:rPr>
      </w:pPr>
    </w:p>
    <w:p w14:paraId="1A89D3EC" w14:textId="77777777" w:rsidR="008D2D58" w:rsidRDefault="00613A7B" w:rsidP="00226465">
      <w:pPr>
        <w:pStyle w:val="BodyText"/>
        <w:spacing w:before="172"/>
        <w:ind w:left="0"/>
        <w:rPr>
          <w:sz w:val="20"/>
        </w:rPr>
      </w:pPr>
      <w:r>
        <w:rPr>
          <w:noProof/>
        </w:rPr>
        <mc:AlternateContent>
          <mc:Choice Requires="wps">
            <w:drawing>
              <wp:anchor distT="0" distB="0" distL="0" distR="0" simplePos="0" relativeHeight="251656192" behindDoc="1" locked="0" layoutInCell="1" allowOverlap="1" wp14:anchorId="639A8754" wp14:editId="3A46955B">
                <wp:simplePos x="0" y="0"/>
                <wp:positionH relativeFrom="page">
                  <wp:posOffset>557856</wp:posOffset>
                </wp:positionH>
                <wp:positionV relativeFrom="paragraph">
                  <wp:posOffset>270742</wp:posOffset>
                </wp:positionV>
                <wp:extent cx="1828800"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2E524" id="Graphic 99" o:spid="_x0000_s1026" style="position:absolute;margin-left:43.95pt;margin-top:21.3pt;width:2in;height:.75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" path="m1828800,l,,,9143r1828800,l1828800,xe" fillcolor="black" stroked="f">
                <v:path arrowok="t"/>
                <w10:wrap type="topAndBottom" anchorx="page"/>
              </v:shape>
            </w:pict>
          </mc:Fallback>
        </mc:AlternateContent>
      </w:r>
    </w:p>
    <w:p w14:paraId="3493C732" w14:textId="7132C622" w:rsidR="008D2D58" w:rsidRDefault="00613A7B" w:rsidP="00226465">
      <w:pPr>
        <w:pStyle w:val="BodyText"/>
        <w:spacing w:before="96"/>
      </w:pPr>
      <w:r>
        <w:rPr>
          <w:position w:val="8"/>
          <w:sz w:val="16"/>
        </w:rPr>
        <w:t>8</w:t>
      </w:r>
      <w:r>
        <w:rPr>
          <w:spacing w:val="18"/>
          <w:position w:val="8"/>
          <w:sz w:val="16"/>
        </w:rPr>
        <w:t xml:space="preserve"> </w:t>
      </w:r>
      <w:r>
        <w:t>From</w:t>
      </w:r>
      <w:r w:rsidR="00AA36F9">
        <w:t xml:space="preserve"> Sheppard, 2023.</w:t>
      </w:r>
    </w:p>
    <w:p w14:paraId="244DA76D" w14:textId="77777777" w:rsidR="008D2D58" w:rsidRDefault="008D2D58" w:rsidP="00226465">
      <w:pPr>
        <w:sectPr w:rsidR="008D2D58">
          <w:footerReference w:type="default" r:id="rId21"/>
          <w:pgSz w:w="11910" w:h="16840"/>
          <w:pgMar w:top="1140" w:right="0" w:bottom="1140" w:left="0" w:header="0" w:footer="956" w:gutter="0"/>
          <w:pgNumType w:start="10"/>
          <w:cols w:space="720"/>
        </w:sectPr>
      </w:pPr>
    </w:p>
    <w:p w14:paraId="521CC767" w14:textId="77777777" w:rsidR="008D2D58" w:rsidRDefault="00613A7B" w:rsidP="00226465">
      <w:pPr>
        <w:pStyle w:val="BodyText"/>
        <w:spacing w:before="76" w:line="360" w:lineRule="auto"/>
        <w:ind w:right="754"/>
      </w:pPr>
      <w:r>
        <w:lastRenderedPageBreak/>
        <w:t xml:space="preserve">Internal </w:t>
      </w:r>
      <w:proofErr w:type="spellStart"/>
      <w:r>
        <w:t>organisational</w:t>
      </w:r>
      <w:proofErr w:type="spellEnd"/>
      <w:r>
        <w:t xml:space="preserve"> enablers include disability-inclusive recruitment practices, and the provision of disability awareness and training, flexible work settings and schedules, timely accommodations, adequate supervision and appropriate training, and the provision of ongoing support,</w:t>
      </w:r>
      <w:r>
        <w:rPr>
          <w:spacing w:val="-4"/>
        </w:rPr>
        <w:t xml:space="preserve"> </w:t>
      </w:r>
      <w:r>
        <w:t>clear</w:t>
      </w:r>
      <w:r>
        <w:rPr>
          <w:spacing w:val="-4"/>
        </w:rPr>
        <w:t xml:space="preserve"> </w:t>
      </w:r>
      <w:r>
        <w:t>job</w:t>
      </w:r>
      <w:r>
        <w:rPr>
          <w:spacing w:val="-4"/>
        </w:rPr>
        <w:t xml:space="preserve"> </w:t>
      </w:r>
      <w:r>
        <w:t>descriptions</w:t>
      </w:r>
      <w:r>
        <w:rPr>
          <w:spacing w:val="-4"/>
        </w:rPr>
        <w:t xml:space="preserve"> </w:t>
      </w:r>
      <w:r>
        <w:t>and</w:t>
      </w:r>
      <w:r>
        <w:rPr>
          <w:spacing w:val="-4"/>
        </w:rPr>
        <w:t xml:space="preserve"> </w:t>
      </w:r>
      <w:r>
        <w:t>expectations.</w:t>
      </w:r>
      <w:r>
        <w:rPr>
          <w:spacing w:val="-4"/>
        </w:rPr>
        <w:t xml:space="preserve"> </w:t>
      </w:r>
      <w:proofErr w:type="spellStart"/>
      <w:r>
        <w:t>Organisational</w:t>
      </w:r>
      <w:proofErr w:type="spellEnd"/>
      <w:r>
        <w:rPr>
          <w:spacing w:val="-4"/>
        </w:rPr>
        <w:t xml:space="preserve"> </w:t>
      </w:r>
      <w:r>
        <w:t>cultures</w:t>
      </w:r>
      <w:r>
        <w:rPr>
          <w:spacing w:val="-4"/>
        </w:rPr>
        <w:t xml:space="preserve"> </w:t>
      </w:r>
      <w:r>
        <w:t>that</w:t>
      </w:r>
      <w:r>
        <w:rPr>
          <w:spacing w:val="-4"/>
        </w:rPr>
        <w:t xml:space="preserve"> </w:t>
      </w:r>
      <w:r>
        <w:t>support</w:t>
      </w:r>
      <w:r>
        <w:rPr>
          <w:spacing w:val="-4"/>
        </w:rPr>
        <w:t xml:space="preserve"> </w:t>
      </w:r>
      <w:r>
        <w:t>individuals in both work and non-work areas; and provide guidance on company policies, protocols and culture are also enabling of safe and engaging work environments for disabled workers.</w:t>
      </w:r>
    </w:p>
    <w:p w14:paraId="351AAD36" w14:textId="6DA20829" w:rsidR="008D2D58" w:rsidRDefault="00613A7B" w:rsidP="00226465">
      <w:pPr>
        <w:pStyle w:val="BodyText"/>
        <w:spacing w:before="161" w:line="360" w:lineRule="auto"/>
        <w:ind w:right="754"/>
      </w:pPr>
      <w:r>
        <w:t>A</w:t>
      </w:r>
      <w:r>
        <w:rPr>
          <w:spacing w:val="-16"/>
        </w:rPr>
        <w:t xml:space="preserve"> </w:t>
      </w:r>
      <w:r>
        <w:t>scarcity</w:t>
      </w:r>
      <w:r>
        <w:rPr>
          <w:spacing w:val="-3"/>
        </w:rPr>
        <w:t xml:space="preserve"> </w:t>
      </w:r>
      <w:r>
        <w:t>of</w:t>
      </w:r>
      <w:r>
        <w:rPr>
          <w:spacing w:val="-4"/>
        </w:rPr>
        <w:t xml:space="preserve"> </w:t>
      </w:r>
      <w:r>
        <w:t>accessible</w:t>
      </w:r>
      <w:r>
        <w:rPr>
          <w:spacing w:val="-3"/>
        </w:rPr>
        <w:t xml:space="preserve"> </w:t>
      </w:r>
      <w:r>
        <w:t>employment</w:t>
      </w:r>
      <w:r>
        <w:rPr>
          <w:spacing w:val="-4"/>
        </w:rPr>
        <w:t xml:space="preserve"> </w:t>
      </w:r>
      <w:r>
        <w:t>and</w:t>
      </w:r>
      <w:r>
        <w:rPr>
          <w:spacing w:val="-3"/>
        </w:rPr>
        <w:t xml:space="preserve"> </w:t>
      </w:r>
      <w:r>
        <w:t>professional</w:t>
      </w:r>
      <w:r>
        <w:rPr>
          <w:spacing w:val="-3"/>
        </w:rPr>
        <w:t xml:space="preserve"> </w:t>
      </w:r>
      <w:r>
        <w:t>support</w:t>
      </w:r>
      <w:r>
        <w:rPr>
          <w:spacing w:val="-4"/>
        </w:rPr>
        <w:t xml:space="preserve"> </w:t>
      </w:r>
      <w:r>
        <w:t>are</w:t>
      </w:r>
      <w:r>
        <w:rPr>
          <w:spacing w:val="-3"/>
        </w:rPr>
        <w:t xml:space="preserve"> </w:t>
      </w:r>
      <w:r>
        <w:t>significant</w:t>
      </w:r>
      <w:r>
        <w:rPr>
          <w:spacing w:val="-3"/>
        </w:rPr>
        <w:t xml:space="preserve"> </w:t>
      </w:r>
      <w:r>
        <w:t>barriers</w:t>
      </w:r>
      <w:r>
        <w:rPr>
          <w:spacing w:val="-3"/>
        </w:rPr>
        <w:t xml:space="preserve"> </w:t>
      </w:r>
      <w:r>
        <w:t>external</w:t>
      </w:r>
      <w:r>
        <w:rPr>
          <w:spacing w:val="-3"/>
        </w:rPr>
        <w:t xml:space="preserve"> </w:t>
      </w:r>
      <w:r>
        <w:t xml:space="preserve">to </w:t>
      </w:r>
      <w:proofErr w:type="spellStart"/>
      <w:r>
        <w:t>organisations</w:t>
      </w:r>
      <w:proofErr w:type="spellEnd"/>
      <w:r>
        <w:t>, while providing career pathways for disabled people, and providing employment for them that matches their strengths and abilities are enablers that facilitate the contributions disabled people can make to an</w:t>
      </w:r>
      <w:r w:rsidR="00AA36F9">
        <w:t xml:space="preserve"> organization </w:t>
      </w:r>
      <w:r>
        <w:rPr>
          <w:color w:val="000000"/>
        </w:rPr>
        <w:t>or work environment.</w:t>
      </w:r>
    </w:p>
    <w:p w14:paraId="5B73AE95" w14:textId="77777777" w:rsidR="008D2D58" w:rsidRDefault="008D2D58" w:rsidP="00226465">
      <w:pPr>
        <w:pStyle w:val="BodyText"/>
        <w:ind w:left="0"/>
      </w:pPr>
    </w:p>
    <w:p w14:paraId="7FFD6C48" w14:textId="77777777" w:rsidR="008D2D58" w:rsidRDefault="008D2D58" w:rsidP="00226465">
      <w:pPr>
        <w:pStyle w:val="BodyText"/>
        <w:spacing w:before="183"/>
        <w:ind w:left="0"/>
      </w:pPr>
    </w:p>
    <w:p w14:paraId="38300469" w14:textId="77777777" w:rsidR="008D2D58" w:rsidRDefault="00613A7B" w:rsidP="00226465">
      <w:pPr>
        <w:pStyle w:val="Heading6"/>
        <w:spacing w:before="1"/>
      </w:pPr>
      <w:r>
        <w:rPr>
          <w:color w:val="008447"/>
        </w:rPr>
        <w:t>Category</w:t>
      </w:r>
      <w:r>
        <w:rPr>
          <w:color w:val="008447"/>
          <w:spacing w:val="-9"/>
        </w:rPr>
        <w:t xml:space="preserve"> </w:t>
      </w:r>
      <w:r>
        <w:rPr>
          <w:color w:val="008447"/>
        </w:rPr>
        <w:t>Five:</w:t>
      </w:r>
      <w:r>
        <w:rPr>
          <w:color w:val="008447"/>
          <w:spacing w:val="-9"/>
        </w:rPr>
        <w:t xml:space="preserve"> </w:t>
      </w:r>
      <w:r>
        <w:rPr>
          <w:color w:val="008447"/>
        </w:rPr>
        <w:t>Other</w:t>
      </w:r>
      <w:r>
        <w:rPr>
          <w:color w:val="008447"/>
          <w:spacing w:val="-9"/>
        </w:rPr>
        <w:t xml:space="preserve"> </w:t>
      </w:r>
      <w:r>
        <w:rPr>
          <w:color w:val="008447"/>
        </w:rPr>
        <w:t>contextual</w:t>
      </w:r>
      <w:r>
        <w:rPr>
          <w:color w:val="008447"/>
          <w:spacing w:val="-9"/>
        </w:rPr>
        <w:t xml:space="preserve"> </w:t>
      </w:r>
      <w:r>
        <w:rPr>
          <w:color w:val="008447"/>
          <w:spacing w:val="-2"/>
        </w:rPr>
        <w:t>factors</w:t>
      </w:r>
    </w:p>
    <w:p w14:paraId="25260C88" w14:textId="77777777" w:rsidR="008D2D58" w:rsidRDefault="00613A7B" w:rsidP="00226465">
      <w:pPr>
        <w:pStyle w:val="BodyText"/>
        <w:spacing w:before="200" w:line="360" w:lineRule="auto"/>
        <w:ind w:right="703"/>
      </w:pPr>
      <w:r>
        <w:t>The individual circumstances of disabled people, such as financial advantages, educational opportunities, and opportunities to contribute to the community in activities such as volunteering are enablers in this category. The corollary of this is that a lack of previous work experience and lower levels of education are barriers to successful, fulfilling work for disabled people.</w:t>
      </w:r>
      <w:r>
        <w:rPr>
          <w:spacing w:val="-7"/>
        </w:rPr>
        <w:t xml:space="preserve"> </w:t>
      </w:r>
      <w:r>
        <w:t xml:space="preserve">Additional barriers include </w:t>
      </w:r>
      <w:proofErr w:type="spellStart"/>
      <w:r>
        <w:t>organisational</w:t>
      </w:r>
      <w:proofErr w:type="spellEnd"/>
      <w:r>
        <w:t xml:space="preserve"> cultures in which workers feel pressured to mask their disabilities or other </w:t>
      </w:r>
      <w:proofErr w:type="spellStart"/>
      <w:r>
        <w:t>marginalised</w:t>
      </w:r>
      <w:proofErr w:type="spellEnd"/>
      <w:r>
        <w:t xml:space="preserve"> identities; a history of failure in getting and keeping jobs, as well as abuse, bullying and trauma. Fear of disclosure is also a barrier, both to finding and keeping a job, while supporting</w:t>
      </w:r>
      <w:r>
        <w:rPr>
          <w:spacing w:val="-3"/>
        </w:rPr>
        <w:t xml:space="preserve"> </w:t>
      </w:r>
      <w:r>
        <w:t>disclosure</w:t>
      </w:r>
      <w:r>
        <w:rPr>
          <w:spacing w:val="-3"/>
        </w:rPr>
        <w:t xml:space="preserve"> </w:t>
      </w:r>
      <w:r>
        <w:t>is</w:t>
      </w:r>
      <w:r>
        <w:rPr>
          <w:spacing w:val="-3"/>
        </w:rPr>
        <w:t xml:space="preserve"> </w:t>
      </w:r>
      <w:r>
        <w:t>considered</w:t>
      </w:r>
      <w:r>
        <w:rPr>
          <w:spacing w:val="-3"/>
        </w:rPr>
        <w:t xml:space="preserve"> </w:t>
      </w:r>
      <w:r>
        <w:t>a</w:t>
      </w:r>
      <w:r>
        <w:rPr>
          <w:spacing w:val="-3"/>
        </w:rPr>
        <w:t xml:space="preserve"> </w:t>
      </w:r>
      <w:r>
        <w:t>critical</w:t>
      </w:r>
      <w:r>
        <w:rPr>
          <w:spacing w:val="-3"/>
        </w:rPr>
        <w:t xml:space="preserve"> </w:t>
      </w:r>
      <w:r>
        <w:t>enabler</w:t>
      </w:r>
      <w:r>
        <w:rPr>
          <w:spacing w:val="-3"/>
        </w:rPr>
        <w:t xml:space="preserve"> </w:t>
      </w:r>
      <w:r>
        <w:t>of</w:t>
      </w:r>
      <w:r>
        <w:rPr>
          <w:spacing w:val="-4"/>
        </w:rPr>
        <w:t xml:space="preserve"> </w:t>
      </w:r>
      <w:r>
        <w:t>better</w:t>
      </w:r>
      <w:r>
        <w:rPr>
          <w:spacing w:val="-3"/>
        </w:rPr>
        <w:t xml:space="preserve"> </w:t>
      </w:r>
      <w:r>
        <w:t>employment</w:t>
      </w:r>
      <w:r>
        <w:rPr>
          <w:spacing w:val="-4"/>
        </w:rPr>
        <w:t xml:space="preserve"> </w:t>
      </w:r>
      <w:r>
        <w:t>outcomes</w:t>
      </w:r>
      <w:r>
        <w:rPr>
          <w:spacing w:val="-3"/>
        </w:rPr>
        <w:t xml:space="preserve"> </w:t>
      </w:r>
      <w:r>
        <w:t>for</w:t>
      </w:r>
      <w:r>
        <w:rPr>
          <w:spacing w:val="-3"/>
        </w:rPr>
        <w:t xml:space="preserve"> </w:t>
      </w:r>
      <w:r>
        <w:t xml:space="preserve">disabled </w:t>
      </w:r>
      <w:r>
        <w:rPr>
          <w:spacing w:val="-2"/>
        </w:rPr>
        <w:t>people.</w:t>
      </w:r>
    </w:p>
    <w:p w14:paraId="3FBB95D2" w14:textId="77777777" w:rsidR="008D2D58" w:rsidRDefault="008D2D58" w:rsidP="00226465">
      <w:pPr>
        <w:spacing w:line="360" w:lineRule="auto"/>
        <w:sectPr w:rsidR="008D2D58">
          <w:pgSz w:w="11910" w:h="16840"/>
          <w:pgMar w:top="1140" w:right="0" w:bottom="1240" w:left="0" w:header="0" w:footer="956" w:gutter="0"/>
          <w:cols w:space="720"/>
        </w:sectPr>
      </w:pPr>
    </w:p>
    <w:p w14:paraId="1A6F8005" w14:textId="65D964A5" w:rsidR="008D2D58" w:rsidRDefault="00613A7B" w:rsidP="00226465">
      <w:pPr>
        <w:pStyle w:val="Heading6"/>
        <w:spacing w:before="77"/>
      </w:pPr>
      <w:r>
        <w:rPr>
          <w:color w:val="008447"/>
        </w:rPr>
        <w:lastRenderedPageBreak/>
        <w:t>Barriers</w:t>
      </w:r>
      <w:r>
        <w:rPr>
          <w:color w:val="008447"/>
          <w:spacing w:val="-7"/>
        </w:rPr>
        <w:t xml:space="preserve"> </w:t>
      </w:r>
      <w:r>
        <w:rPr>
          <w:color w:val="008447"/>
        </w:rPr>
        <w:t>and</w:t>
      </w:r>
      <w:r>
        <w:rPr>
          <w:color w:val="008447"/>
          <w:spacing w:val="-6"/>
        </w:rPr>
        <w:t xml:space="preserve"> </w:t>
      </w:r>
      <w:r>
        <w:rPr>
          <w:color w:val="008447"/>
        </w:rPr>
        <w:t>enablers</w:t>
      </w:r>
      <w:r>
        <w:rPr>
          <w:color w:val="008447"/>
          <w:spacing w:val="-7"/>
        </w:rPr>
        <w:t xml:space="preserve"> </w:t>
      </w:r>
      <w:r>
        <w:rPr>
          <w:color w:val="008447"/>
        </w:rPr>
        <w:t>in</w:t>
      </w:r>
      <w:r>
        <w:rPr>
          <w:color w:val="008447"/>
          <w:spacing w:val="-6"/>
        </w:rPr>
        <w:t xml:space="preserve"> </w:t>
      </w:r>
      <w:r>
        <w:rPr>
          <w:color w:val="008447"/>
        </w:rPr>
        <w:t>small</w:t>
      </w:r>
      <w:r>
        <w:rPr>
          <w:color w:val="008447"/>
          <w:spacing w:val="-7"/>
        </w:rPr>
        <w:t xml:space="preserve"> </w:t>
      </w:r>
      <w:r>
        <w:rPr>
          <w:color w:val="008447"/>
        </w:rPr>
        <w:t>and</w:t>
      </w:r>
      <w:r>
        <w:rPr>
          <w:color w:val="008447"/>
          <w:spacing w:val="-6"/>
        </w:rPr>
        <w:t xml:space="preserve"> </w:t>
      </w:r>
      <w:r w:rsidR="00A10243">
        <w:rPr>
          <w:color w:val="008447"/>
        </w:rPr>
        <w:t>medium-sized</w:t>
      </w:r>
      <w:r>
        <w:rPr>
          <w:color w:val="008447"/>
          <w:spacing w:val="-7"/>
        </w:rPr>
        <w:t xml:space="preserve"> </w:t>
      </w:r>
      <w:r>
        <w:rPr>
          <w:color w:val="008447"/>
          <w:spacing w:val="-2"/>
        </w:rPr>
        <w:t>enterprises</w:t>
      </w:r>
      <w:r w:rsidR="00A10243">
        <w:rPr>
          <w:color w:val="008447"/>
          <w:spacing w:val="-2"/>
        </w:rPr>
        <w:t xml:space="preserve"> (SMEs)</w:t>
      </w:r>
      <w:r>
        <w:rPr>
          <w:color w:val="008447"/>
          <w:spacing w:val="-2"/>
          <w:vertAlign w:val="superscript"/>
        </w:rPr>
        <w:t>9</w:t>
      </w:r>
    </w:p>
    <w:p w14:paraId="428EF46B" w14:textId="77777777" w:rsidR="008D2D58" w:rsidRDefault="008D2D58" w:rsidP="00226465">
      <w:pPr>
        <w:pStyle w:val="BodyText"/>
        <w:spacing w:before="4"/>
        <w:ind w:left="0"/>
        <w:rPr>
          <w:sz w:val="17"/>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952"/>
      </w:tblGrid>
      <w:tr w:rsidR="008D2D58" w14:paraId="0D54471C" w14:textId="77777777">
        <w:trPr>
          <w:trHeight w:val="724"/>
        </w:trPr>
        <w:tc>
          <w:tcPr>
            <w:tcW w:w="3965" w:type="dxa"/>
            <w:shd w:val="clear" w:color="auto" w:fill="008447"/>
          </w:tcPr>
          <w:p w14:paraId="014373FB" w14:textId="77777777" w:rsidR="008D2D58" w:rsidRDefault="00613A7B" w:rsidP="00226465">
            <w:pPr>
              <w:pStyle w:val="TableParagraph"/>
              <w:spacing w:before="158"/>
              <w:rPr>
                <w:b/>
                <w:sz w:val="24"/>
              </w:rPr>
            </w:pPr>
            <w:r>
              <w:rPr>
                <w:b/>
                <w:color w:val="FFFFFF"/>
                <w:spacing w:val="-2"/>
                <w:sz w:val="24"/>
              </w:rPr>
              <w:t>Barriers</w:t>
            </w:r>
          </w:p>
        </w:tc>
        <w:tc>
          <w:tcPr>
            <w:tcW w:w="5952" w:type="dxa"/>
            <w:shd w:val="clear" w:color="auto" w:fill="008447"/>
          </w:tcPr>
          <w:p w14:paraId="13C52620" w14:textId="77777777" w:rsidR="008D2D58" w:rsidRDefault="00613A7B" w:rsidP="00226465">
            <w:pPr>
              <w:pStyle w:val="TableParagraph"/>
              <w:spacing w:before="158"/>
              <w:rPr>
                <w:b/>
                <w:sz w:val="24"/>
              </w:rPr>
            </w:pPr>
            <w:r>
              <w:rPr>
                <w:b/>
                <w:color w:val="FFFFFF"/>
                <w:spacing w:val="-2"/>
                <w:sz w:val="24"/>
              </w:rPr>
              <w:t>Enablers</w:t>
            </w:r>
          </w:p>
        </w:tc>
      </w:tr>
      <w:tr w:rsidR="008D2D58" w14:paraId="356FD056" w14:textId="77777777">
        <w:trPr>
          <w:trHeight w:val="1655"/>
        </w:trPr>
        <w:tc>
          <w:tcPr>
            <w:tcW w:w="3965" w:type="dxa"/>
            <w:shd w:val="clear" w:color="auto" w:fill="DAE9DA"/>
          </w:tcPr>
          <w:p w14:paraId="7538C5F6" w14:textId="77777777" w:rsidR="008D2D58" w:rsidRDefault="00613A7B" w:rsidP="00226465">
            <w:pPr>
              <w:pStyle w:val="TableParagraph"/>
              <w:spacing w:line="360" w:lineRule="auto"/>
              <w:ind w:right="135"/>
              <w:rPr>
                <w:sz w:val="24"/>
              </w:rPr>
            </w:pPr>
            <w:r>
              <w:rPr>
                <w:sz w:val="24"/>
              </w:rPr>
              <w:t>Concerns</w:t>
            </w:r>
            <w:r>
              <w:rPr>
                <w:spacing w:val="-9"/>
                <w:sz w:val="24"/>
              </w:rPr>
              <w:t xml:space="preserve"> </w:t>
            </w:r>
            <w:r>
              <w:rPr>
                <w:sz w:val="24"/>
              </w:rPr>
              <w:t>about</w:t>
            </w:r>
            <w:r>
              <w:rPr>
                <w:spacing w:val="-10"/>
                <w:sz w:val="24"/>
              </w:rPr>
              <w:t xml:space="preserve"> </w:t>
            </w:r>
            <w:r>
              <w:rPr>
                <w:sz w:val="24"/>
              </w:rPr>
              <w:t>legal</w:t>
            </w:r>
            <w:r>
              <w:rPr>
                <w:spacing w:val="-9"/>
                <w:sz w:val="24"/>
              </w:rPr>
              <w:t xml:space="preserve"> </w:t>
            </w:r>
            <w:r>
              <w:rPr>
                <w:sz w:val="24"/>
              </w:rPr>
              <w:t>and</w:t>
            </w:r>
            <w:r>
              <w:rPr>
                <w:spacing w:val="-10"/>
                <w:sz w:val="24"/>
              </w:rPr>
              <w:t xml:space="preserve"> </w:t>
            </w:r>
            <w:r>
              <w:rPr>
                <w:sz w:val="24"/>
              </w:rPr>
              <w:t>ethical risks, particularly if the arrangement does not work out.</w:t>
            </w:r>
          </w:p>
        </w:tc>
        <w:tc>
          <w:tcPr>
            <w:tcW w:w="5952" w:type="dxa"/>
          </w:tcPr>
          <w:p w14:paraId="1E0F6D30" w14:textId="77777777" w:rsidR="008D2D58" w:rsidRDefault="00613A7B" w:rsidP="00226465">
            <w:pPr>
              <w:pStyle w:val="TableParagraph"/>
              <w:spacing w:line="360" w:lineRule="auto"/>
              <w:ind w:right="134"/>
              <w:rPr>
                <w:sz w:val="24"/>
              </w:rPr>
            </w:pPr>
            <w:r>
              <w:rPr>
                <w:sz w:val="24"/>
              </w:rPr>
              <w:t>Ongoing</w:t>
            </w:r>
            <w:r>
              <w:rPr>
                <w:spacing w:val="-2"/>
                <w:sz w:val="24"/>
              </w:rPr>
              <w:t xml:space="preserve"> </w:t>
            </w:r>
            <w:r>
              <w:rPr>
                <w:sz w:val="24"/>
              </w:rPr>
              <w:t>specialist</w:t>
            </w:r>
            <w:r>
              <w:rPr>
                <w:spacing w:val="-3"/>
                <w:sz w:val="24"/>
              </w:rPr>
              <w:t xml:space="preserve"> </w:t>
            </w:r>
            <w:r>
              <w:rPr>
                <w:sz w:val="24"/>
              </w:rPr>
              <w:t>employee</w:t>
            </w:r>
            <w:r>
              <w:rPr>
                <w:spacing w:val="-2"/>
                <w:sz w:val="24"/>
              </w:rPr>
              <w:t xml:space="preserve"> </w:t>
            </w:r>
            <w:r>
              <w:rPr>
                <w:sz w:val="24"/>
              </w:rPr>
              <w:t>and</w:t>
            </w:r>
            <w:r>
              <w:rPr>
                <w:spacing w:val="-3"/>
                <w:sz w:val="24"/>
              </w:rPr>
              <w:t xml:space="preserve"> </w:t>
            </w:r>
            <w:r>
              <w:rPr>
                <w:sz w:val="24"/>
              </w:rPr>
              <w:t>employer</w:t>
            </w:r>
            <w:r>
              <w:rPr>
                <w:spacing w:val="-2"/>
                <w:sz w:val="24"/>
              </w:rPr>
              <w:t xml:space="preserve"> </w:t>
            </w:r>
            <w:r>
              <w:rPr>
                <w:sz w:val="24"/>
              </w:rPr>
              <w:t>support for SMEs throughout recruitment and employment processes,</w:t>
            </w:r>
            <w:r>
              <w:rPr>
                <w:spacing w:val="-10"/>
                <w:sz w:val="24"/>
              </w:rPr>
              <w:t xml:space="preserve"> </w:t>
            </w:r>
            <w:r>
              <w:rPr>
                <w:sz w:val="24"/>
              </w:rPr>
              <w:t>potentially</w:t>
            </w:r>
            <w:r>
              <w:rPr>
                <w:spacing w:val="-10"/>
                <w:sz w:val="24"/>
              </w:rPr>
              <w:t xml:space="preserve"> </w:t>
            </w:r>
            <w:r>
              <w:rPr>
                <w:sz w:val="24"/>
              </w:rPr>
              <w:t>through</w:t>
            </w:r>
            <w:r>
              <w:rPr>
                <w:spacing w:val="-10"/>
                <w:sz w:val="24"/>
              </w:rPr>
              <w:t xml:space="preserve"> </w:t>
            </w:r>
            <w:r>
              <w:rPr>
                <w:sz w:val="24"/>
              </w:rPr>
              <w:t>industry</w:t>
            </w:r>
            <w:r>
              <w:rPr>
                <w:spacing w:val="-10"/>
                <w:sz w:val="24"/>
              </w:rPr>
              <w:t xml:space="preserve"> </w:t>
            </w:r>
            <w:r>
              <w:rPr>
                <w:sz w:val="24"/>
              </w:rPr>
              <w:t>associations</w:t>
            </w:r>
          </w:p>
          <w:p w14:paraId="50DC7B37" w14:textId="77777777" w:rsidR="008D2D58" w:rsidRDefault="00613A7B" w:rsidP="00226465">
            <w:pPr>
              <w:pStyle w:val="TableParagraph"/>
              <w:spacing w:before="1"/>
              <w:rPr>
                <w:sz w:val="24"/>
              </w:rPr>
            </w:pPr>
            <w:r>
              <w:rPr>
                <w:sz w:val="24"/>
              </w:rPr>
              <w:t>or</w:t>
            </w:r>
            <w:r>
              <w:rPr>
                <w:spacing w:val="-1"/>
                <w:sz w:val="24"/>
              </w:rPr>
              <w:t xml:space="preserve"> </w:t>
            </w:r>
            <w:r>
              <w:rPr>
                <w:sz w:val="24"/>
              </w:rPr>
              <w:t xml:space="preserve">other trusted </w:t>
            </w:r>
            <w:r>
              <w:rPr>
                <w:spacing w:val="-2"/>
                <w:sz w:val="24"/>
              </w:rPr>
              <w:t>sources.</w:t>
            </w:r>
          </w:p>
        </w:tc>
      </w:tr>
      <w:tr w:rsidR="008D2D58" w14:paraId="769EF614" w14:textId="77777777">
        <w:trPr>
          <w:trHeight w:val="2486"/>
        </w:trPr>
        <w:tc>
          <w:tcPr>
            <w:tcW w:w="3965" w:type="dxa"/>
            <w:shd w:val="clear" w:color="auto" w:fill="DAE9DA"/>
          </w:tcPr>
          <w:p w14:paraId="1D98478A" w14:textId="77777777" w:rsidR="008D2D58" w:rsidRDefault="00613A7B" w:rsidP="00226465">
            <w:pPr>
              <w:pStyle w:val="TableParagraph"/>
              <w:spacing w:line="360" w:lineRule="auto"/>
              <w:ind w:right="94"/>
              <w:rPr>
                <w:sz w:val="24"/>
              </w:rPr>
            </w:pPr>
            <w:r>
              <w:rPr>
                <w:sz w:val="24"/>
              </w:rPr>
              <w:t>The</w:t>
            </w:r>
            <w:r>
              <w:rPr>
                <w:spacing w:val="-10"/>
                <w:sz w:val="24"/>
              </w:rPr>
              <w:t xml:space="preserve"> </w:t>
            </w:r>
            <w:r>
              <w:rPr>
                <w:sz w:val="24"/>
              </w:rPr>
              <w:t>time</w:t>
            </w:r>
            <w:r>
              <w:rPr>
                <w:spacing w:val="-10"/>
                <w:sz w:val="24"/>
              </w:rPr>
              <w:t xml:space="preserve"> </w:t>
            </w:r>
            <w:r>
              <w:rPr>
                <w:sz w:val="24"/>
              </w:rPr>
              <w:t>and</w:t>
            </w:r>
            <w:r>
              <w:rPr>
                <w:spacing w:val="-10"/>
                <w:sz w:val="24"/>
              </w:rPr>
              <w:t xml:space="preserve"> </w:t>
            </w:r>
            <w:r>
              <w:rPr>
                <w:sz w:val="24"/>
              </w:rPr>
              <w:t>complexities</w:t>
            </w:r>
            <w:r>
              <w:rPr>
                <w:spacing w:val="-10"/>
                <w:sz w:val="24"/>
              </w:rPr>
              <w:t xml:space="preserve"> </w:t>
            </w:r>
            <w:r>
              <w:rPr>
                <w:sz w:val="24"/>
              </w:rPr>
              <w:t xml:space="preserve">involved in applying for funding for workplace modifications or wage </w:t>
            </w:r>
            <w:r>
              <w:rPr>
                <w:spacing w:val="-2"/>
                <w:sz w:val="24"/>
              </w:rPr>
              <w:t>subsidies.</w:t>
            </w:r>
          </w:p>
        </w:tc>
        <w:tc>
          <w:tcPr>
            <w:tcW w:w="5952" w:type="dxa"/>
          </w:tcPr>
          <w:p w14:paraId="75FD39DE" w14:textId="77777777" w:rsidR="008D2D58" w:rsidRDefault="00613A7B" w:rsidP="00226465">
            <w:pPr>
              <w:pStyle w:val="TableParagraph"/>
              <w:spacing w:line="360" w:lineRule="auto"/>
              <w:ind w:right="134"/>
              <w:rPr>
                <w:sz w:val="24"/>
              </w:rPr>
            </w:pPr>
            <w:r>
              <w:rPr>
                <w:sz w:val="24"/>
              </w:rPr>
              <w:t>Better information and advice around how to hire a person with disability and job match skills and experience, for example, a simple classification system for employers on different impairments and the</w:t>
            </w:r>
            <w:r>
              <w:rPr>
                <w:spacing w:val="-7"/>
                <w:sz w:val="24"/>
              </w:rPr>
              <w:t xml:space="preserve"> </w:t>
            </w:r>
            <w:r>
              <w:rPr>
                <w:sz w:val="24"/>
              </w:rPr>
              <w:t>potential</w:t>
            </w:r>
            <w:r>
              <w:rPr>
                <w:spacing w:val="-7"/>
                <w:sz w:val="24"/>
              </w:rPr>
              <w:t xml:space="preserve"> </w:t>
            </w:r>
            <w:r>
              <w:rPr>
                <w:sz w:val="24"/>
              </w:rPr>
              <w:t>modifications</w:t>
            </w:r>
            <w:r>
              <w:rPr>
                <w:spacing w:val="-7"/>
                <w:sz w:val="24"/>
              </w:rPr>
              <w:t xml:space="preserve"> </w:t>
            </w:r>
            <w:r>
              <w:rPr>
                <w:sz w:val="24"/>
              </w:rPr>
              <w:t>or</w:t>
            </w:r>
            <w:r>
              <w:rPr>
                <w:spacing w:val="-7"/>
                <w:sz w:val="24"/>
              </w:rPr>
              <w:t xml:space="preserve"> </w:t>
            </w:r>
            <w:r>
              <w:rPr>
                <w:sz w:val="24"/>
              </w:rPr>
              <w:t>additional</w:t>
            </w:r>
            <w:r>
              <w:rPr>
                <w:spacing w:val="-7"/>
                <w:sz w:val="24"/>
              </w:rPr>
              <w:t xml:space="preserve"> </w:t>
            </w:r>
            <w:r>
              <w:rPr>
                <w:sz w:val="24"/>
              </w:rPr>
              <w:t>supports</w:t>
            </w:r>
            <w:r>
              <w:rPr>
                <w:spacing w:val="-7"/>
                <w:sz w:val="24"/>
              </w:rPr>
              <w:t xml:space="preserve"> </w:t>
            </w:r>
            <w:proofErr w:type="gramStart"/>
            <w:r>
              <w:rPr>
                <w:sz w:val="24"/>
              </w:rPr>
              <w:t>that</w:t>
            </w:r>
            <w:proofErr w:type="gramEnd"/>
          </w:p>
          <w:p w14:paraId="0EA1F775" w14:textId="77777777" w:rsidR="008D2D58" w:rsidRDefault="00613A7B" w:rsidP="00226465">
            <w:pPr>
              <w:pStyle w:val="TableParagraph"/>
              <w:spacing w:line="275" w:lineRule="exact"/>
              <w:rPr>
                <w:sz w:val="24"/>
              </w:rPr>
            </w:pPr>
            <w:r>
              <w:rPr>
                <w:sz w:val="24"/>
              </w:rPr>
              <w:t>might</w:t>
            </w:r>
            <w:r>
              <w:rPr>
                <w:spacing w:val="-2"/>
                <w:sz w:val="24"/>
              </w:rPr>
              <w:t xml:space="preserve"> </w:t>
            </w:r>
            <w:r>
              <w:rPr>
                <w:sz w:val="24"/>
              </w:rPr>
              <w:t>be</w:t>
            </w:r>
            <w:r>
              <w:rPr>
                <w:spacing w:val="-1"/>
                <w:sz w:val="24"/>
              </w:rPr>
              <w:t xml:space="preserve"> </w:t>
            </w:r>
            <w:r>
              <w:rPr>
                <w:sz w:val="24"/>
              </w:rPr>
              <w:t>required to</w:t>
            </w:r>
            <w:r>
              <w:rPr>
                <w:spacing w:val="-1"/>
                <w:sz w:val="24"/>
              </w:rPr>
              <w:t xml:space="preserve"> </w:t>
            </w:r>
            <w:r>
              <w:rPr>
                <w:sz w:val="24"/>
              </w:rPr>
              <w:t>support</w:t>
            </w:r>
            <w:r>
              <w:rPr>
                <w:spacing w:val="-1"/>
                <w:sz w:val="24"/>
              </w:rPr>
              <w:t xml:space="preserve"> </w:t>
            </w:r>
            <w:r>
              <w:rPr>
                <w:sz w:val="24"/>
              </w:rPr>
              <w:t>them</w:t>
            </w:r>
            <w:r>
              <w:rPr>
                <w:spacing w:val="-1"/>
                <w:sz w:val="24"/>
              </w:rPr>
              <w:t xml:space="preserve"> </w:t>
            </w:r>
            <w:r>
              <w:rPr>
                <w:sz w:val="24"/>
              </w:rPr>
              <w:t>at</w:t>
            </w:r>
            <w:r>
              <w:rPr>
                <w:spacing w:val="-1"/>
                <w:sz w:val="24"/>
              </w:rPr>
              <w:t xml:space="preserve"> </w:t>
            </w:r>
            <w:r>
              <w:rPr>
                <w:spacing w:val="-2"/>
                <w:sz w:val="24"/>
              </w:rPr>
              <w:t>work.</w:t>
            </w:r>
          </w:p>
        </w:tc>
      </w:tr>
      <w:tr w:rsidR="008D2D58" w14:paraId="5F5DA9F8" w14:textId="77777777">
        <w:trPr>
          <w:trHeight w:val="2068"/>
        </w:trPr>
        <w:tc>
          <w:tcPr>
            <w:tcW w:w="3965" w:type="dxa"/>
            <w:shd w:val="clear" w:color="auto" w:fill="DAE9DA"/>
          </w:tcPr>
          <w:p w14:paraId="4B534E68" w14:textId="77777777" w:rsidR="008D2D58" w:rsidRDefault="00613A7B" w:rsidP="00226465">
            <w:pPr>
              <w:pStyle w:val="TableParagraph"/>
              <w:spacing w:line="360" w:lineRule="auto"/>
              <w:rPr>
                <w:sz w:val="24"/>
              </w:rPr>
            </w:pPr>
            <w:r>
              <w:rPr>
                <w:sz w:val="24"/>
              </w:rPr>
              <w:t>Many</w:t>
            </w:r>
            <w:r>
              <w:rPr>
                <w:spacing w:val="-10"/>
                <w:sz w:val="24"/>
              </w:rPr>
              <w:t xml:space="preserve"> </w:t>
            </w:r>
            <w:r>
              <w:rPr>
                <w:sz w:val="24"/>
              </w:rPr>
              <w:t>employers</w:t>
            </w:r>
            <w:r>
              <w:rPr>
                <w:spacing w:val="-10"/>
                <w:sz w:val="24"/>
              </w:rPr>
              <w:t xml:space="preserve"> </w:t>
            </w:r>
            <w:r>
              <w:rPr>
                <w:sz w:val="24"/>
              </w:rPr>
              <w:t>are</w:t>
            </w:r>
            <w:r>
              <w:rPr>
                <w:spacing w:val="-10"/>
                <w:sz w:val="24"/>
              </w:rPr>
              <w:t xml:space="preserve"> </w:t>
            </w:r>
            <w:r>
              <w:rPr>
                <w:sz w:val="24"/>
              </w:rPr>
              <w:t>unsure</w:t>
            </w:r>
            <w:r>
              <w:rPr>
                <w:spacing w:val="-10"/>
                <w:sz w:val="24"/>
              </w:rPr>
              <w:t xml:space="preserve"> </w:t>
            </w:r>
            <w:r>
              <w:rPr>
                <w:sz w:val="24"/>
              </w:rPr>
              <w:t>about how to deal with different impairments because of a limited understanding</w:t>
            </w:r>
            <w:r>
              <w:rPr>
                <w:spacing w:val="-9"/>
                <w:sz w:val="24"/>
              </w:rPr>
              <w:t xml:space="preserve"> </w:t>
            </w:r>
            <w:r>
              <w:rPr>
                <w:sz w:val="24"/>
              </w:rPr>
              <w:t>of</w:t>
            </w:r>
            <w:r>
              <w:rPr>
                <w:spacing w:val="-10"/>
                <w:sz w:val="24"/>
              </w:rPr>
              <w:t xml:space="preserve"> </w:t>
            </w:r>
            <w:r>
              <w:rPr>
                <w:sz w:val="24"/>
              </w:rPr>
              <w:t>disability</w:t>
            </w:r>
            <w:r>
              <w:rPr>
                <w:spacing w:val="-9"/>
                <w:sz w:val="24"/>
              </w:rPr>
              <w:t xml:space="preserve"> </w:t>
            </w:r>
            <w:r>
              <w:rPr>
                <w:sz w:val="24"/>
              </w:rPr>
              <w:t>and</w:t>
            </w:r>
            <w:r>
              <w:rPr>
                <w:spacing w:val="-9"/>
                <w:sz w:val="24"/>
              </w:rPr>
              <w:t xml:space="preserve"> </w:t>
            </w:r>
            <w:r>
              <w:rPr>
                <w:sz w:val="24"/>
              </w:rPr>
              <w:t>the</w:t>
            </w:r>
          </w:p>
          <w:p w14:paraId="55F3D069" w14:textId="77777777" w:rsidR="008D2D58" w:rsidRDefault="00613A7B" w:rsidP="00226465">
            <w:pPr>
              <w:pStyle w:val="TableParagraph"/>
              <w:rPr>
                <w:sz w:val="24"/>
              </w:rPr>
            </w:pPr>
            <w:r>
              <w:rPr>
                <w:sz w:val="24"/>
              </w:rPr>
              <w:t>varied</w:t>
            </w:r>
            <w:r>
              <w:rPr>
                <w:spacing w:val="-2"/>
                <w:sz w:val="24"/>
              </w:rPr>
              <w:t xml:space="preserve"> </w:t>
            </w:r>
            <w:r>
              <w:rPr>
                <w:sz w:val="24"/>
              </w:rPr>
              <w:t>supports</w:t>
            </w:r>
            <w:r>
              <w:rPr>
                <w:spacing w:val="-1"/>
                <w:sz w:val="24"/>
              </w:rPr>
              <w:t xml:space="preserve"> </w:t>
            </w:r>
            <w:r>
              <w:rPr>
                <w:spacing w:val="-2"/>
                <w:sz w:val="24"/>
              </w:rPr>
              <w:t>required.</w:t>
            </w:r>
          </w:p>
        </w:tc>
        <w:tc>
          <w:tcPr>
            <w:tcW w:w="5952" w:type="dxa"/>
          </w:tcPr>
          <w:p w14:paraId="058F23D1" w14:textId="77777777" w:rsidR="008D2D58" w:rsidRDefault="00613A7B" w:rsidP="00226465">
            <w:pPr>
              <w:pStyle w:val="TableParagraph"/>
              <w:spacing w:line="360" w:lineRule="auto"/>
              <w:ind w:right="364"/>
              <w:jc w:val="both"/>
              <w:rPr>
                <w:sz w:val="24"/>
              </w:rPr>
            </w:pPr>
            <w:r>
              <w:rPr>
                <w:sz w:val="24"/>
              </w:rPr>
              <w:t>Streamline</w:t>
            </w:r>
            <w:r>
              <w:rPr>
                <w:spacing w:val="-7"/>
                <w:sz w:val="24"/>
              </w:rPr>
              <w:t xml:space="preserve"> </w:t>
            </w:r>
            <w:r>
              <w:rPr>
                <w:sz w:val="24"/>
              </w:rPr>
              <w:t>the</w:t>
            </w:r>
            <w:r>
              <w:rPr>
                <w:spacing w:val="-7"/>
                <w:sz w:val="24"/>
              </w:rPr>
              <w:t xml:space="preserve"> </w:t>
            </w:r>
            <w:r>
              <w:rPr>
                <w:sz w:val="24"/>
              </w:rPr>
              <w:t>application</w:t>
            </w:r>
            <w:r>
              <w:rPr>
                <w:spacing w:val="-7"/>
                <w:sz w:val="24"/>
              </w:rPr>
              <w:t xml:space="preserve"> </w:t>
            </w:r>
            <w:r>
              <w:rPr>
                <w:sz w:val="24"/>
              </w:rPr>
              <w:t>and</w:t>
            </w:r>
            <w:r>
              <w:rPr>
                <w:spacing w:val="-7"/>
                <w:sz w:val="24"/>
              </w:rPr>
              <w:t xml:space="preserve"> </w:t>
            </w:r>
            <w:r>
              <w:rPr>
                <w:sz w:val="24"/>
              </w:rPr>
              <w:t>approval</w:t>
            </w:r>
            <w:r>
              <w:rPr>
                <w:spacing w:val="-7"/>
                <w:sz w:val="24"/>
              </w:rPr>
              <w:t xml:space="preserve"> </w:t>
            </w:r>
            <w:r>
              <w:rPr>
                <w:sz w:val="24"/>
              </w:rPr>
              <w:t>process</w:t>
            </w:r>
            <w:r>
              <w:rPr>
                <w:spacing w:val="-7"/>
                <w:sz w:val="24"/>
              </w:rPr>
              <w:t xml:space="preserve"> </w:t>
            </w:r>
            <w:r>
              <w:rPr>
                <w:sz w:val="24"/>
              </w:rPr>
              <w:t>for financial</w:t>
            </w:r>
            <w:r>
              <w:rPr>
                <w:spacing w:val="-5"/>
                <w:sz w:val="24"/>
              </w:rPr>
              <w:t xml:space="preserve"> </w:t>
            </w:r>
            <w:r>
              <w:rPr>
                <w:sz w:val="24"/>
              </w:rPr>
              <w:t>assistance</w:t>
            </w:r>
            <w:r>
              <w:rPr>
                <w:spacing w:val="-5"/>
                <w:sz w:val="24"/>
              </w:rPr>
              <w:t xml:space="preserve"> </w:t>
            </w:r>
            <w:r>
              <w:rPr>
                <w:sz w:val="24"/>
              </w:rPr>
              <w:t>from</w:t>
            </w:r>
            <w:r>
              <w:rPr>
                <w:spacing w:val="-5"/>
                <w:sz w:val="24"/>
              </w:rPr>
              <w:t xml:space="preserve"> </w:t>
            </w:r>
            <w:r>
              <w:rPr>
                <w:sz w:val="24"/>
              </w:rPr>
              <w:t>government</w:t>
            </w:r>
            <w:r>
              <w:rPr>
                <w:spacing w:val="-6"/>
                <w:sz w:val="24"/>
              </w:rPr>
              <w:t xml:space="preserve"> </w:t>
            </w:r>
            <w:r>
              <w:rPr>
                <w:sz w:val="24"/>
              </w:rPr>
              <w:t>for</w:t>
            </w:r>
            <w:r>
              <w:rPr>
                <w:spacing w:val="-5"/>
                <w:sz w:val="24"/>
              </w:rPr>
              <w:t xml:space="preserve"> </w:t>
            </w:r>
            <w:r>
              <w:rPr>
                <w:sz w:val="24"/>
              </w:rPr>
              <w:t>workplace adjustments and wage assistance.</w:t>
            </w:r>
          </w:p>
        </w:tc>
      </w:tr>
      <w:tr w:rsidR="008D2D58" w14:paraId="3C799B04" w14:textId="77777777">
        <w:trPr>
          <w:trHeight w:val="2068"/>
        </w:trPr>
        <w:tc>
          <w:tcPr>
            <w:tcW w:w="3965" w:type="dxa"/>
            <w:shd w:val="clear" w:color="auto" w:fill="DAE9DA"/>
          </w:tcPr>
          <w:p w14:paraId="274E6CE8" w14:textId="77777777" w:rsidR="008D2D58" w:rsidRDefault="00613A7B" w:rsidP="00226465">
            <w:pPr>
              <w:pStyle w:val="TableParagraph"/>
              <w:spacing w:line="360" w:lineRule="auto"/>
              <w:ind w:right="135"/>
              <w:rPr>
                <w:sz w:val="24"/>
              </w:rPr>
            </w:pPr>
            <w:r>
              <w:rPr>
                <w:sz w:val="24"/>
              </w:rPr>
              <w:t>A lack of easily accessible information</w:t>
            </w:r>
            <w:r>
              <w:rPr>
                <w:spacing w:val="-10"/>
                <w:sz w:val="24"/>
              </w:rPr>
              <w:t xml:space="preserve"> </w:t>
            </w:r>
            <w:r>
              <w:rPr>
                <w:sz w:val="24"/>
              </w:rPr>
              <w:t>and</w:t>
            </w:r>
            <w:r>
              <w:rPr>
                <w:spacing w:val="-10"/>
                <w:sz w:val="24"/>
              </w:rPr>
              <w:t xml:space="preserve"> </w:t>
            </w:r>
            <w:r>
              <w:rPr>
                <w:sz w:val="24"/>
              </w:rPr>
              <w:t>advice</w:t>
            </w:r>
            <w:r>
              <w:rPr>
                <w:spacing w:val="-10"/>
                <w:sz w:val="24"/>
              </w:rPr>
              <w:t xml:space="preserve"> </w:t>
            </w:r>
            <w:r>
              <w:rPr>
                <w:sz w:val="24"/>
              </w:rPr>
              <w:t>about</w:t>
            </w:r>
            <w:r>
              <w:rPr>
                <w:spacing w:val="-10"/>
                <w:sz w:val="24"/>
              </w:rPr>
              <w:t xml:space="preserve"> </w:t>
            </w:r>
            <w:r>
              <w:rPr>
                <w:sz w:val="24"/>
              </w:rPr>
              <w:t>how to hire a disabled worker.</w:t>
            </w:r>
          </w:p>
        </w:tc>
        <w:tc>
          <w:tcPr>
            <w:tcW w:w="5952" w:type="dxa"/>
          </w:tcPr>
          <w:p w14:paraId="06B4C3A5" w14:textId="5FF6F74A" w:rsidR="008D2D58" w:rsidRDefault="00613A7B" w:rsidP="00226465">
            <w:pPr>
              <w:pStyle w:val="TableParagraph"/>
              <w:spacing w:line="360" w:lineRule="auto"/>
              <w:rPr>
                <w:sz w:val="24"/>
              </w:rPr>
            </w:pPr>
            <w:r>
              <w:rPr>
                <w:sz w:val="24"/>
              </w:rPr>
              <w:t>Provide clearer information and advice around an SMEs</w:t>
            </w:r>
            <w:r>
              <w:rPr>
                <w:spacing w:val="-7"/>
                <w:sz w:val="24"/>
              </w:rPr>
              <w:t xml:space="preserve"> </w:t>
            </w:r>
            <w:r>
              <w:rPr>
                <w:sz w:val="24"/>
              </w:rPr>
              <w:t>legal</w:t>
            </w:r>
            <w:r>
              <w:rPr>
                <w:spacing w:val="-7"/>
                <w:sz w:val="24"/>
              </w:rPr>
              <w:t xml:space="preserve"> </w:t>
            </w:r>
            <w:r>
              <w:rPr>
                <w:sz w:val="24"/>
              </w:rPr>
              <w:t>responsibilities</w:t>
            </w:r>
            <w:r>
              <w:rPr>
                <w:spacing w:val="-7"/>
                <w:sz w:val="24"/>
              </w:rPr>
              <w:t xml:space="preserve"> </w:t>
            </w:r>
            <w:r>
              <w:rPr>
                <w:sz w:val="24"/>
              </w:rPr>
              <w:t>and</w:t>
            </w:r>
            <w:r>
              <w:rPr>
                <w:spacing w:val="-7"/>
                <w:sz w:val="24"/>
              </w:rPr>
              <w:t xml:space="preserve"> </w:t>
            </w:r>
            <w:r>
              <w:rPr>
                <w:sz w:val="24"/>
              </w:rPr>
              <w:t>obligations</w:t>
            </w:r>
            <w:r>
              <w:rPr>
                <w:spacing w:val="-7"/>
                <w:sz w:val="24"/>
              </w:rPr>
              <w:t xml:space="preserve"> </w:t>
            </w:r>
            <w:r>
              <w:rPr>
                <w:sz w:val="24"/>
              </w:rPr>
              <w:t>related</w:t>
            </w:r>
            <w:r>
              <w:rPr>
                <w:spacing w:val="-7"/>
                <w:sz w:val="24"/>
              </w:rPr>
              <w:t xml:space="preserve"> </w:t>
            </w:r>
            <w:r>
              <w:rPr>
                <w:sz w:val="24"/>
              </w:rPr>
              <w:t>to employing a person with a disability. Ideally the information should be industry- and workplace-</w:t>
            </w:r>
          </w:p>
          <w:p w14:paraId="5FC24FBB" w14:textId="77777777" w:rsidR="008D2D58" w:rsidRDefault="00613A7B" w:rsidP="00226465">
            <w:pPr>
              <w:pStyle w:val="TableParagraph"/>
              <w:rPr>
                <w:sz w:val="24"/>
              </w:rPr>
            </w:pPr>
            <w:r>
              <w:rPr>
                <w:spacing w:val="-2"/>
                <w:sz w:val="24"/>
              </w:rPr>
              <w:t>specific.</w:t>
            </w:r>
          </w:p>
        </w:tc>
      </w:tr>
      <w:tr w:rsidR="008D2D58" w14:paraId="0E7F56F0" w14:textId="77777777">
        <w:trPr>
          <w:trHeight w:val="2486"/>
        </w:trPr>
        <w:tc>
          <w:tcPr>
            <w:tcW w:w="3965" w:type="dxa"/>
            <w:shd w:val="clear" w:color="auto" w:fill="DAE9DA"/>
          </w:tcPr>
          <w:p w14:paraId="203CB961" w14:textId="77777777" w:rsidR="008D2D58" w:rsidRDefault="00613A7B" w:rsidP="00226465">
            <w:pPr>
              <w:pStyle w:val="TableParagraph"/>
              <w:spacing w:line="360" w:lineRule="auto"/>
              <w:rPr>
                <w:sz w:val="24"/>
              </w:rPr>
            </w:pPr>
            <w:r>
              <w:rPr>
                <w:sz w:val="24"/>
              </w:rPr>
              <w:t>Concerns</w:t>
            </w:r>
            <w:r>
              <w:rPr>
                <w:spacing w:val="-8"/>
                <w:sz w:val="24"/>
              </w:rPr>
              <w:t xml:space="preserve"> </w:t>
            </w:r>
            <w:r>
              <w:rPr>
                <w:sz w:val="24"/>
              </w:rPr>
              <w:t>over</w:t>
            </w:r>
            <w:r>
              <w:rPr>
                <w:spacing w:val="-8"/>
                <w:sz w:val="24"/>
              </w:rPr>
              <w:t xml:space="preserve"> </w:t>
            </w:r>
            <w:r>
              <w:rPr>
                <w:sz w:val="24"/>
              </w:rPr>
              <w:t>the</w:t>
            </w:r>
            <w:r>
              <w:rPr>
                <w:spacing w:val="-8"/>
                <w:sz w:val="24"/>
              </w:rPr>
              <w:t xml:space="preserve"> </w:t>
            </w:r>
            <w:r>
              <w:rPr>
                <w:sz w:val="24"/>
              </w:rPr>
              <w:t>cost</w:t>
            </w:r>
            <w:r>
              <w:rPr>
                <w:spacing w:val="-9"/>
                <w:sz w:val="24"/>
              </w:rPr>
              <w:t xml:space="preserve"> </w:t>
            </w:r>
            <w:r>
              <w:rPr>
                <w:sz w:val="24"/>
              </w:rPr>
              <w:t>and</w:t>
            </w:r>
            <w:r>
              <w:rPr>
                <w:spacing w:val="-8"/>
                <w:sz w:val="24"/>
              </w:rPr>
              <w:t xml:space="preserve"> </w:t>
            </w:r>
            <w:r>
              <w:rPr>
                <w:sz w:val="24"/>
              </w:rPr>
              <w:t xml:space="preserve">time involved with workplace </w:t>
            </w:r>
            <w:r>
              <w:rPr>
                <w:spacing w:val="-2"/>
                <w:sz w:val="24"/>
              </w:rPr>
              <w:t>accommodations.</w:t>
            </w:r>
          </w:p>
        </w:tc>
        <w:tc>
          <w:tcPr>
            <w:tcW w:w="5952" w:type="dxa"/>
          </w:tcPr>
          <w:p w14:paraId="54A0784F" w14:textId="77777777" w:rsidR="008D2D58" w:rsidRDefault="00613A7B" w:rsidP="00226465">
            <w:pPr>
              <w:pStyle w:val="TableParagraph"/>
              <w:spacing w:line="360" w:lineRule="auto"/>
              <w:ind w:right="134"/>
              <w:rPr>
                <w:sz w:val="24"/>
              </w:rPr>
            </w:pPr>
            <w:r>
              <w:rPr>
                <w:sz w:val="24"/>
              </w:rPr>
              <w:t>Produce</w:t>
            </w:r>
            <w:r>
              <w:rPr>
                <w:spacing w:val="-6"/>
                <w:sz w:val="24"/>
              </w:rPr>
              <w:t xml:space="preserve"> </w:t>
            </w:r>
            <w:r>
              <w:rPr>
                <w:sz w:val="24"/>
              </w:rPr>
              <w:t>more</w:t>
            </w:r>
            <w:r>
              <w:rPr>
                <w:spacing w:val="-6"/>
                <w:sz w:val="24"/>
              </w:rPr>
              <w:t xml:space="preserve"> </w:t>
            </w:r>
            <w:r>
              <w:rPr>
                <w:sz w:val="24"/>
              </w:rPr>
              <w:t>case</w:t>
            </w:r>
            <w:r>
              <w:rPr>
                <w:spacing w:val="-6"/>
                <w:sz w:val="24"/>
              </w:rPr>
              <w:t xml:space="preserve"> </w:t>
            </w:r>
            <w:r>
              <w:rPr>
                <w:sz w:val="24"/>
              </w:rPr>
              <w:t>studies,</w:t>
            </w:r>
            <w:r>
              <w:rPr>
                <w:spacing w:val="-7"/>
                <w:sz w:val="24"/>
              </w:rPr>
              <w:t xml:space="preserve"> </w:t>
            </w:r>
            <w:r>
              <w:rPr>
                <w:sz w:val="24"/>
              </w:rPr>
              <w:t>videos</w:t>
            </w:r>
            <w:r>
              <w:rPr>
                <w:spacing w:val="-6"/>
                <w:sz w:val="24"/>
              </w:rPr>
              <w:t xml:space="preserve"> </w:t>
            </w:r>
            <w:r>
              <w:rPr>
                <w:sz w:val="24"/>
              </w:rPr>
              <w:t>and</w:t>
            </w:r>
            <w:r>
              <w:rPr>
                <w:spacing w:val="-6"/>
                <w:sz w:val="24"/>
              </w:rPr>
              <w:t xml:space="preserve"> </w:t>
            </w:r>
            <w:r>
              <w:rPr>
                <w:sz w:val="24"/>
              </w:rPr>
              <w:t>examples</w:t>
            </w:r>
            <w:r>
              <w:rPr>
                <w:spacing w:val="-6"/>
                <w:sz w:val="24"/>
              </w:rPr>
              <w:t xml:space="preserve"> </w:t>
            </w:r>
            <w:r>
              <w:rPr>
                <w:sz w:val="24"/>
              </w:rPr>
              <w:t>of other small business experiences when hiring a person with a disability. It is motivating for SMEs to see how others are making it work in their business/industry, which creates a positive ‘</w:t>
            </w:r>
            <w:proofErr w:type="gramStart"/>
            <w:r>
              <w:rPr>
                <w:sz w:val="24"/>
              </w:rPr>
              <w:t>can-do’</w:t>
            </w:r>
            <w:proofErr w:type="gramEnd"/>
          </w:p>
          <w:p w14:paraId="2B343FC6" w14:textId="77777777" w:rsidR="008D2D58" w:rsidRDefault="00613A7B" w:rsidP="00226465">
            <w:pPr>
              <w:pStyle w:val="TableParagraph"/>
              <w:spacing w:before="4"/>
              <w:rPr>
                <w:sz w:val="24"/>
              </w:rPr>
            </w:pPr>
            <w:r>
              <w:rPr>
                <w:spacing w:val="-2"/>
                <w:sz w:val="24"/>
              </w:rPr>
              <w:t>attitude.</w:t>
            </w:r>
          </w:p>
        </w:tc>
      </w:tr>
    </w:tbl>
    <w:p w14:paraId="4636FE05" w14:textId="77777777" w:rsidR="008D2D58" w:rsidRDefault="008D2D58" w:rsidP="00226465">
      <w:pPr>
        <w:pStyle w:val="BodyText"/>
        <w:ind w:left="0"/>
        <w:rPr>
          <w:sz w:val="20"/>
        </w:rPr>
      </w:pPr>
    </w:p>
    <w:p w14:paraId="46BBCE92" w14:textId="77777777" w:rsidR="008D2D58" w:rsidRDefault="008D2D58" w:rsidP="00226465">
      <w:pPr>
        <w:pStyle w:val="BodyText"/>
        <w:ind w:left="0"/>
        <w:rPr>
          <w:sz w:val="20"/>
        </w:rPr>
      </w:pPr>
    </w:p>
    <w:p w14:paraId="2DF09F31" w14:textId="77777777" w:rsidR="008D2D58" w:rsidRDefault="008D2D58" w:rsidP="00226465">
      <w:pPr>
        <w:pStyle w:val="BodyText"/>
        <w:ind w:left="0"/>
        <w:rPr>
          <w:sz w:val="20"/>
        </w:rPr>
      </w:pPr>
    </w:p>
    <w:p w14:paraId="0317E0B7" w14:textId="77777777" w:rsidR="008D2D58" w:rsidRDefault="008D2D58" w:rsidP="00226465">
      <w:pPr>
        <w:pStyle w:val="BodyText"/>
        <w:ind w:left="0"/>
        <w:rPr>
          <w:sz w:val="20"/>
        </w:rPr>
      </w:pPr>
    </w:p>
    <w:p w14:paraId="46146BA7" w14:textId="77777777" w:rsidR="008D2D58" w:rsidRDefault="008D2D58" w:rsidP="00226465">
      <w:pPr>
        <w:pStyle w:val="BodyText"/>
        <w:ind w:left="0"/>
        <w:rPr>
          <w:sz w:val="20"/>
        </w:rPr>
      </w:pPr>
    </w:p>
    <w:p w14:paraId="1872AEBA" w14:textId="77777777" w:rsidR="008D2D58" w:rsidRDefault="008D2D58" w:rsidP="00226465">
      <w:pPr>
        <w:pStyle w:val="BodyText"/>
        <w:ind w:left="0"/>
        <w:rPr>
          <w:sz w:val="20"/>
        </w:rPr>
      </w:pPr>
    </w:p>
    <w:p w14:paraId="02A5E3E0" w14:textId="77777777" w:rsidR="008D2D58" w:rsidRDefault="00613A7B" w:rsidP="00226465">
      <w:pPr>
        <w:pStyle w:val="BodyText"/>
        <w:spacing w:before="119"/>
        <w:ind w:left="0"/>
        <w:rPr>
          <w:sz w:val="20"/>
        </w:rPr>
      </w:pPr>
      <w:r>
        <w:rPr>
          <w:noProof/>
        </w:rPr>
        <mc:AlternateContent>
          <mc:Choice Requires="wps">
            <w:drawing>
              <wp:anchor distT="0" distB="0" distL="0" distR="0" simplePos="0" relativeHeight="251657216" behindDoc="1" locked="0" layoutInCell="1" allowOverlap="1" wp14:anchorId="40DC96DB" wp14:editId="69941E62">
                <wp:simplePos x="0" y="0"/>
                <wp:positionH relativeFrom="page">
                  <wp:posOffset>557856</wp:posOffset>
                </wp:positionH>
                <wp:positionV relativeFrom="paragraph">
                  <wp:posOffset>237183</wp:posOffset>
                </wp:positionV>
                <wp:extent cx="1828800" cy="952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BAF75" id="Graphic 100" o:spid="_x0000_s1026" style="position:absolute;margin-left:43.95pt;margin-top:18.7pt;width:2in;height:.75pt;z-index:-251623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" path="m1828800,l,,,9144r1828800,l1828800,xe" fillcolor="black" stroked="f">
                <v:path arrowok="t"/>
                <w10:wrap type="topAndBottom" anchorx="page"/>
              </v:shape>
            </w:pict>
          </mc:Fallback>
        </mc:AlternateContent>
      </w:r>
    </w:p>
    <w:p w14:paraId="3123B4BC" w14:textId="77777777" w:rsidR="008D2D58" w:rsidRDefault="00613A7B" w:rsidP="00226465">
      <w:pPr>
        <w:pStyle w:val="BodyText"/>
        <w:spacing w:before="96"/>
      </w:pPr>
      <w:r>
        <w:rPr>
          <w:position w:val="8"/>
          <w:sz w:val="16"/>
        </w:rPr>
        <w:t>9</w:t>
      </w:r>
      <w:r>
        <w:rPr>
          <w:spacing w:val="18"/>
          <w:position w:val="8"/>
          <w:sz w:val="16"/>
        </w:rPr>
        <w:t xml:space="preserve"> </w:t>
      </w:r>
      <w:r>
        <w:t>Council</w:t>
      </w:r>
      <w:r>
        <w:rPr>
          <w:spacing w:val="-3"/>
        </w:rPr>
        <w:t xml:space="preserve"> </w:t>
      </w:r>
      <w:r>
        <w:t>of</w:t>
      </w:r>
      <w:r>
        <w:rPr>
          <w:spacing w:val="-3"/>
        </w:rPr>
        <w:t xml:space="preserve"> </w:t>
      </w:r>
      <w:r>
        <w:t>Small</w:t>
      </w:r>
      <w:r>
        <w:rPr>
          <w:spacing w:val="-2"/>
        </w:rPr>
        <w:t xml:space="preserve"> </w:t>
      </w:r>
      <w:r>
        <w:t>Business</w:t>
      </w:r>
      <w:r>
        <w:rPr>
          <w:spacing w:val="-2"/>
        </w:rPr>
        <w:t xml:space="preserve"> </w:t>
      </w:r>
      <w:proofErr w:type="spellStart"/>
      <w:r>
        <w:t>Organisations</w:t>
      </w:r>
      <w:proofErr w:type="spellEnd"/>
      <w:r>
        <w:rPr>
          <w:spacing w:val="-15"/>
        </w:rPr>
        <w:t xml:space="preserve"> </w:t>
      </w:r>
      <w:r>
        <w:t>Australia,</w:t>
      </w:r>
      <w:r>
        <w:rPr>
          <w:spacing w:val="-3"/>
        </w:rPr>
        <w:t xml:space="preserve"> </w:t>
      </w:r>
      <w:r>
        <w:t>89</w:t>
      </w:r>
      <w:r>
        <w:rPr>
          <w:spacing w:val="-2"/>
        </w:rPr>
        <w:t xml:space="preserve"> </w:t>
      </w:r>
      <w:r>
        <w:t>Degrees</w:t>
      </w:r>
      <w:r>
        <w:rPr>
          <w:spacing w:val="-2"/>
        </w:rPr>
        <w:t xml:space="preserve"> </w:t>
      </w:r>
      <w:r>
        <w:t>East,</w:t>
      </w:r>
      <w:r>
        <w:rPr>
          <w:spacing w:val="-3"/>
        </w:rPr>
        <w:t xml:space="preserve"> </w:t>
      </w:r>
      <w:r>
        <w:t>&amp;</w:t>
      </w:r>
      <w:r>
        <w:rPr>
          <w:spacing w:val="-7"/>
        </w:rPr>
        <w:t xml:space="preserve"> </w:t>
      </w:r>
      <w:r>
        <w:t>Truth-Serum,</w:t>
      </w:r>
      <w:r>
        <w:rPr>
          <w:spacing w:val="-2"/>
        </w:rPr>
        <w:t xml:space="preserve"> 2018.</w:t>
      </w:r>
    </w:p>
    <w:p w14:paraId="41D95828" w14:textId="77777777" w:rsidR="008D2D58" w:rsidRDefault="008D2D58" w:rsidP="00226465">
      <w:pPr>
        <w:sectPr w:rsidR="008D2D58">
          <w:pgSz w:w="11910" w:h="16840"/>
          <w:pgMar w:top="1140" w:right="0" w:bottom="1240" w:left="0" w:header="0" w:footer="956" w:gutter="0"/>
          <w:cols w:space="720"/>
        </w:sectPr>
      </w:pPr>
    </w:p>
    <w:p w14:paraId="4A17C86D" w14:textId="77777777" w:rsidR="008D2D58" w:rsidRDefault="00613A7B" w:rsidP="00226465">
      <w:pPr>
        <w:spacing w:before="59"/>
        <w:ind w:left="878"/>
        <w:rPr>
          <w:sz w:val="36"/>
        </w:rPr>
      </w:pPr>
      <w:r>
        <w:rPr>
          <w:color w:val="008447"/>
          <w:sz w:val="36"/>
        </w:rPr>
        <w:lastRenderedPageBreak/>
        <w:t>What</w:t>
      </w:r>
      <w:r>
        <w:rPr>
          <w:color w:val="008447"/>
          <w:spacing w:val="-2"/>
          <w:sz w:val="36"/>
        </w:rPr>
        <w:t xml:space="preserve"> </w:t>
      </w:r>
      <w:r>
        <w:rPr>
          <w:color w:val="008447"/>
          <w:sz w:val="36"/>
        </w:rPr>
        <w:t>do</w:t>
      </w:r>
      <w:r>
        <w:rPr>
          <w:color w:val="008447"/>
          <w:spacing w:val="-1"/>
          <w:sz w:val="36"/>
        </w:rPr>
        <w:t xml:space="preserve"> </w:t>
      </w:r>
      <w:r>
        <w:rPr>
          <w:color w:val="008447"/>
          <w:sz w:val="36"/>
        </w:rPr>
        <w:t>we know</w:t>
      </w:r>
      <w:r>
        <w:rPr>
          <w:color w:val="008447"/>
          <w:spacing w:val="-1"/>
          <w:sz w:val="36"/>
        </w:rPr>
        <w:t xml:space="preserve"> </w:t>
      </w:r>
      <w:r>
        <w:rPr>
          <w:color w:val="008447"/>
          <w:sz w:val="36"/>
        </w:rPr>
        <w:t>about</w:t>
      </w:r>
      <w:r>
        <w:rPr>
          <w:color w:val="008447"/>
          <w:spacing w:val="-1"/>
          <w:sz w:val="36"/>
        </w:rPr>
        <w:t xml:space="preserve"> </w:t>
      </w:r>
      <w:r>
        <w:rPr>
          <w:color w:val="008447"/>
          <w:sz w:val="36"/>
        </w:rPr>
        <w:t>disabled</w:t>
      </w:r>
      <w:r>
        <w:rPr>
          <w:color w:val="008447"/>
          <w:spacing w:val="-1"/>
          <w:sz w:val="36"/>
        </w:rPr>
        <w:t xml:space="preserve"> </w:t>
      </w:r>
      <w:r>
        <w:rPr>
          <w:color w:val="008447"/>
          <w:sz w:val="36"/>
        </w:rPr>
        <w:t>workers</w:t>
      </w:r>
      <w:r>
        <w:rPr>
          <w:color w:val="008447"/>
          <w:spacing w:val="-1"/>
          <w:sz w:val="36"/>
        </w:rPr>
        <w:t xml:space="preserve"> </w:t>
      </w:r>
      <w:r>
        <w:rPr>
          <w:color w:val="008447"/>
          <w:sz w:val="36"/>
        </w:rPr>
        <w:t>in</w:t>
      </w:r>
      <w:r>
        <w:rPr>
          <w:color w:val="008447"/>
          <w:spacing w:val="-1"/>
          <w:sz w:val="36"/>
        </w:rPr>
        <w:t xml:space="preserve"> </w:t>
      </w:r>
      <w:r>
        <w:rPr>
          <w:color w:val="008447"/>
          <w:sz w:val="36"/>
        </w:rPr>
        <w:t>our</w:t>
      </w:r>
      <w:r>
        <w:rPr>
          <w:color w:val="008447"/>
          <w:spacing w:val="-1"/>
          <w:sz w:val="36"/>
        </w:rPr>
        <w:t xml:space="preserve"> </w:t>
      </w:r>
      <w:r>
        <w:rPr>
          <w:color w:val="008447"/>
          <w:spacing w:val="-2"/>
          <w:sz w:val="36"/>
        </w:rPr>
        <w:t>industries?</w:t>
      </w:r>
    </w:p>
    <w:p w14:paraId="0D70EBE5" w14:textId="77777777" w:rsidR="008D2D58" w:rsidRDefault="00613A7B" w:rsidP="00226465">
      <w:pPr>
        <w:pStyle w:val="BodyText"/>
        <w:spacing w:before="246" w:line="360" w:lineRule="auto"/>
        <w:ind w:right="1100"/>
      </w:pPr>
      <w:r>
        <w:t>Resources on disabled people’s employment in Waihanga</w:t>
      </w:r>
      <w:r>
        <w:rPr>
          <w:spacing w:val="-4"/>
        </w:rPr>
        <w:t xml:space="preserve"> </w:t>
      </w:r>
      <w:r>
        <w:t>Ara Rau and Hanga-Aro-Rau industries is scarce. Construction and engineering were the most developed areas and manufacturing</w:t>
      </w:r>
      <w:r>
        <w:rPr>
          <w:spacing w:val="-3"/>
        </w:rPr>
        <w:t xml:space="preserve"> </w:t>
      </w:r>
      <w:r>
        <w:t>the</w:t>
      </w:r>
      <w:r>
        <w:rPr>
          <w:spacing w:val="-3"/>
        </w:rPr>
        <w:t xml:space="preserve"> </w:t>
      </w:r>
      <w:r>
        <w:t>least,</w:t>
      </w:r>
      <w:r>
        <w:rPr>
          <w:spacing w:val="-4"/>
        </w:rPr>
        <w:t xml:space="preserve"> </w:t>
      </w:r>
      <w:r>
        <w:t>while</w:t>
      </w:r>
      <w:r>
        <w:rPr>
          <w:spacing w:val="-3"/>
        </w:rPr>
        <w:t xml:space="preserve"> </w:t>
      </w:r>
      <w:r>
        <w:t>resources</w:t>
      </w:r>
      <w:r>
        <w:rPr>
          <w:spacing w:val="-3"/>
        </w:rPr>
        <w:t xml:space="preserve"> </w:t>
      </w:r>
      <w:r>
        <w:t>on</w:t>
      </w:r>
      <w:r>
        <w:rPr>
          <w:spacing w:val="-3"/>
        </w:rPr>
        <w:t xml:space="preserve"> </w:t>
      </w:r>
      <w:r>
        <w:t>disabled</w:t>
      </w:r>
      <w:r>
        <w:rPr>
          <w:spacing w:val="-4"/>
        </w:rPr>
        <w:t xml:space="preserve"> </w:t>
      </w:r>
      <w:r>
        <w:t>workers</w:t>
      </w:r>
      <w:r>
        <w:rPr>
          <w:spacing w:val="-3"/>
        </w:rPr>
        <w:t xml:space="preserve"> </w:t>
      </w:r>
      <w:r>
        <w:t>in</w:t>
      </w:r>
      <w:r>
        <w:rPr>
          <w:spacing w:val="-3"/>
        </w:rPr>
        <w:t xml:space="preserve"> </w:t>
      </w:r>
      <w:r>
        <w:t>infrastructure</w:t>
      </w:r>
      <w:r>
        <w:rPr>
          <w:spacing w:val="-3"/>
        </w:rPr>
        <w:t xml:space="preserve"> </w:t>
      </w:r>
      <w:r>
        <w:t>and</w:t>
      </w:r>
      <w:r>
        <w:rPr>
          <w:spacing w:val="-3"/>
        </w:rPr>
        <w:t xml:space="preserve"> </w:t>
      </w:r>
      <w:r>
        <w:t>logistics</w:t>
      </w:r>
      <w:r>
        <w:rPr>
          <w:spacing w:val="-3"/>
        </w:rPr>
        <w:t xml:space="preserve"> </w:t>
      </w:r>
      <w:r>
        <w:t>as stand-alone categories were negligible and do not feature in the summaries that follow.</w:t>
      </w:r>
    </w:p>
    <w:p w14:paraId="4016720E" w14:textId="77777777" w:rsidR="008D2D58" w:rsidRDefault="008D2D58" w:rsidP="00226465">
      <w:pPr>
        <w:pStyle w:val="BodyText"/>
        <w:ind w:left="0"/>
      </w:pPr>
    </w:p>
    <w:p w14:paraId="38224FF7" w14:textId="77777777" w:rsidR="008D2D58" w:rsidRDefault="008D2D58" w:rsidP="00226465">
      <w:pPr>
        <w:pStyle w:val="BodyText"/>
        <w:spacing w:before="183"/>
        <w:ind w:left="0"/>
      </w:pPr>
    </w:p>
    <w:p w14:paraId="17627825" w14:textId="77777777" w:rsidR="008D2D58" w:rsidRDefault="00613A7B" w:rsidP="00226465">
      <w:pPr>
        <w:pStyle w:val="Heading6"/>
      </w:pPr>
      <w:r>
        <w:rPr>
          <w:color w:val="008447"/>
        </w:rPr>
        <w:t>Construction</w:t>
      </w:r>
      <w:r>
        <w:rPr>
          <w:color w:val="008447"/>
          <w:spacing w:val="-10"/>
        </w:rPr>
        <w:t xml:space="preserve"> </w:t>
      </w:r>
      <w:r>
        <w:rPr>
          <w:color w:val="008447"/>
        </w:rPr>
        <w:t>and</w:t>
      </w:r>
      <w:r>
        <w:rPr>
          <w:color w:val="008447"/>
          <w:spacing w:val="-10"/>
        </w:rPr>
        <w:t xml:space="preserve"> </w:t>
      </w:r>
      <w:r>
        <w:rPr>
          <w:color w:val="008447"/>
          <w:spacing w:val="-2"/>
        </w:rPr>
        <w:t>Infrastructure</w:t>
      </w:r>
    </w:p>
    <w:p w14:paraId="37A7ECDF" w14:textId="77777777" w:rsidR="008D2D58" w:rsidRDefault="00613A7B" w:rsidP="00226465">
      <w:pPr>
        <w:pStyle w:val="BodyText"/>
        <w:spacing w:before="200" w:line="360" w:lineRule="auto"/>
        <w:ind w:right="754"/>
      </w:pPr>
      <w:r>
        <w:t>Although the construction sector is the largest employer in the world and faces significant skills shortages</w:t>
      </w:r>
      <w:r>
        <w:rPr>
          <w:spacing w:val="-4"/>
        </w:rPr>
        <w:t xml:space="preserve"> </w:t>
      </w:r>
      <w:r>
        <w:t>globally,</w:t>
      </w:r>
      <w:r>
        <w:rPr>
          <w:spacing w:val="-5"/>
        </w:rPr>
        <w:t xml:space="preserve"> </w:t>
      </w:r>
      <w:r>
        <w:t>it</w:t>
      </w:r>
      <w:r>
        <w:rPr>
          <w:spacing w:val="-5"/>
        </w:rPr>
        <w:t xml:space="preserve"> </w:t>
      </w:r>
      <w:r>
        <w:t>has</w:t>
      </w:r>
      <w:r>
        <w:rPr>
          <w:spacing w:val="-4"/>
        </w:rPr>
        <w:t xml:space="preserve"> </w:t>
      </w:r>
      <w:r>
        <w:t>struggled</w:t>
      </w:r>
      <w:r>
        <w:rPr>
          <w:spacing w:val="-4"/>
        </w:rPr>
        <w:t xml:space="preserve"> </w:t>
      </w:r>
      <w:r>
        <w:t>to</w:t>
      </w:r>
      <w:r>
        <w:rPr>
          <w:spacing w:val="-4"/>
        </w:rPr>
        <w:t xml:space="preserve"> </w:t>
      </w:r>
      <w:r>
        <w:t>increase</w:t>
      </w:r>
      <w:r>
        <w:rPr>
          <w:spacing w:val="-4"/>
        </w:rPr>
        <w:t xml:space="preserve"> </w:t>
      </w:r>
      <w:r>
        <w:t>the</w:t>
      </w:r>
      <w:r>
        <w:rPr>
          <w:spacing w:val="-4"/>
        </w:rPr>
        <w:t xml:space="preserve"> </w:t>
      </w:r>
      <w:r>
        <w:t>diversity</w:t>
      </w:r>
      <w:r>
        <w:rPr>
          <w:spacing w:val="-4"/>
        </w:rPr>
        <w:t xml:space="preserve"> </w:t>
      </w:r>
      <w:r>
        <w:t>of</w:t>
      </w:r>
      <w:r>
        <w:rPr>
          <w:spacing w:val="-5"/>
        </w:rPr>
        <w:t xml:space="preserve"> </w:t>
      </w:r>
      <w:r>
        <w:t>its</w:t>
      </w:r>
      <w:r>
        <w:rPr>
          <w:spacing w:val="-4"/>
        </w:rPr>
        <w:t xml:space="preserve"> </w:t>
      </w:r>
      <w:r>
        <w:t>workforce,</w:t>
      </w:r>
      <w:r>
        <w:rPr>
          <w:spacing w:val="-5"/>
        </w:rPr>
        <w:t xml:space="preserve"> </w:t>
      </w:r>
      <w:r>
        <w:t>including</w:t>
      </w:r>
      <w:r>
        <w:rPr>
          <w:spacing w:val="-4"/>
        </w:rPr>
        <w:t xml:space="preserve"> </w:t>
      </w:r>
      <w:r>
        <w:t>raising</w:t>
      </w:r>
      <w:r>
        <w:rPr>
          <w:spacing w:val="-4"/>
        </w:rPr>
        <w:t xml:space="preserve"> </w:t>
      </w:r>
      <w:r>
        <w:t>the number and proportion of disabled employees. Disability employment research in the construction industry is in its infancy and has significant knowledge gaps regarding barriers to employment based on the lived experiences of people with disability; methodological gaps including the need for more construction research design to include people with disability as research participants as well as research investigators; as well as gaps regarding disclosure, from the points of view of both disabled people and construction employers.</w:t>
      </w:r>
    </w:p>
    <w:p w14:paraId="40370127" w14:textId="45F10436" w:rsidR="008D2D58" w:rsidRDefault="00613A7B" w:rsidP="00226465">
      <w:pPr>
        <w:pStyle w:val="BodyText"/>
        <w:spacing w:before="159" w:line="360" w:lineRule="auto"/>
        <w:ind w:right="673"/>
      </w:pPr>
      <w:r>
        <w:t xml:space="preserve">Overall, while </w:t>
      </w:r>
      <w:r w:rsidR="00AA36F9">
        <w:t>some research in construction identifies</w:t>
      </w:r>
      <w:r>
        <w:t xml:space="preserve"> barriers to employment for disabled people,</w:t>
      </w:r>
      <w:r>
        <w:rPr>
          <w:spacing w:val="-1"/>
        </w:rPr>
        <w:t xml:space="preserve"> </w:t>
      </w:r>
      <w:r>
        <w:t>and describes the stigma attached to disabled identities,</w:t>
      </w:r>
      <w:r>
        <w:rPr>
          <w:spacing w:val="-1"/>
        </w:rPr>
        <w:t xml:space="preserve"> </w:t>
      </w:r>
      <w:r>
        <w:t>there are fewer studies on the kinds of enablers that can overcome these entrenched barriers. The barriers described in these articles include physical obstacles and inaccessible workplace settings; the traditionally male and able-bodied workforce of self-employed contractors; inflexible employment conditions; the practice of recruiting tradesmen from contractors’ established, narrow social networks; and assumptions</w:t>
      </w:r>
      <w:r>
        <w:rPr>
          <w:spacing w:val="-3"/>
        </w:rPr>
        <w:t xml:space="preserve"> </w:t>
      </w:r>
      <w:r>
        <w:t>about</w:t>
      </w:r>
      <w:r>
        <w:rPr>
          <w:spacing w:val="-4"/>
        </w:rPr>
        <w:t xml:space="preserve"> </w:t>
      </w:r>
      <w:r>
        <w:t>disabled</w:t>
      </w:r>
      <w:r>
        <w:rPr>
          <w:spacing w:val="-3"/>
        </w:rPr>
        <w:t xml:space="preserve"> </w:t>
      </w:r>
      <w:r>
        <w:t>people,</w:t>
      </w:r>
      <w:r>
        <w:rPr>
          <w:spacing w:val="-4"/>
        </w:rPr>
        <w:t xml:space="preserve"> </w:t>
      </w:r>
      <w:r>
        <w:t>including</w:t>
      </w:r>
      <w:r>
        <w:rPr>
          <w:spacing w:val="-3"/>
        </w:rPr>
        <w:t xml:space="preserve"> </w:t>
      </w:r>
      <w:r>
        <w:t>that</w:t>
      </w:r>
      <w:r>
        <w:rPr>
          <w:spacing w:val="-4"/>
        </w:rPr>
        <w:t xml:space="preserve"> </w:t>
      </w:r>
      <w:r>
        <w:t>they</w:t>
      </w:r>
      <w:r>
        <w:rPr>
          <w:spacing w:val="-4"/>
        </w:rPr>
        <w:t xml:space="preserve"> </w:t>
      </w:r>
      <w:r>
        <w:t>cannot</w:t>
      </w:r>
      <w:r>
        <w:rPr>
          <w:spacing w:val="-4"/>
        </w:rPr>
        <w:t xml:space="preserve"> </w:t>
      </w:r>
      <w:r>
        <w:t>work</w:t>
      </w:r>
      <w:r>
        <w:rPr>
          <w:spacing w:val="-3"/>
        </w:rPr>
        <w:t xml:space="preserve"> </w:t>
      </w:r>
      <w:r>
        <w:t>long</w:t>
      </w:r>
      <w:r>
        <w:rPr>
          <w:spacing w:val="-3"/>
        </w:rPr>
        <w:t xml:space="preserve"> </w:t>
      </w:r>
      <w:r>
        <w:t>hours,</w:t>
      </w:r>
      <w:r>
        <w:rPr>
          <w:spacing w:val="-4"/>
        </w:rPr>
        <w:t xml:space="preserve"> </w:t>
      </w:r>
      <w:r>
        <w:t>increase</w:t>
      </w:r>
      <w:r>
        <w:rPr>
          <w:spacing w:val="-3"/>
        </w:rPr>
        <w:t xml:space="preserve"> </w:t>
      </w:r>
      <w:r>
        <w:t>the</w:t>
      </w:r>
      <w:r>
        <w:rPr>
          <w:spacing w:val="-3"/>
        </w:rPr>
        <w:t xml:space="preserve"> </w:t>
      </w:r>
      <w:r>
        <w:t xml:space="preserve">cost of supervision and have health needs that will impact on productivity and absenteeism. Stigma and discrimination, concerns about the equality and fairness of workplaces and systems, </w:t>
      </w:r>
      <w:r w:rsidR="00AA36F9">
        <w:t>non-disclosure</w:t>
      </w:r>
      <w:r>
        <w:t xml:space="preserve"> of disability, and a general lack of awareness and understanding of disability are also considered barriers.</w:t>
      </w:r>
    </w:p>
    <w:p w14:paraId="1933FC5A" w14:textId="77777777" w:rsidR="008D2D58" w:rsidRDefault="008D2D58" w:rsidP="00226465">
      <w:pPr>
        <w:spacing w:line="360" w:lineRule="auto"/>
        <w:sectPr w:rsidR="008D2D58">
          <w:pgSz w:w="11910" w:h="16840"/>
          <w:pgMar w:top="1160" w:right="0" w:bottom="1240" w:left="0" w:header="0" w:footer="956" w:gutter="0"/>
          <w:cols w:space="720"/>
        </w:sectPr>
      </w:pPr>
    </w:p>
    <w:p w14:paraId="7A64D199" w14:textId="77777777" w:rsidR="008D2D58" w:rsidRDefault="00613A7B" w:rsidP="00226465">
      <w:pPr>
        <w:pStyle w:val="BodyText"/>
        <w:spacing w:before="76"/>
      </w:pPr>
      <w:r>
        <w:lastRenderedPageBreak/>
        <w:t>Enablers,</w:t>
      </w:r>
      <w:r>
        <w:rPr>
          <w:spacing w:val="-2"/>
        </w:rPr>
        <w:t xml:space="preserve"> </w:t>
      </w:r>
      <w:r>
        <w:t>on the other hand,</w:t>
      </w:r>
      <w:r>
        <w:rPr>
          <w:spacing w:val="-1"/>
        </w:rPr>
        <w:t xml:space="preserve"> </w:t>
      </w:r>
      <w:r>
        <w:rPr>
          <w:spacing w:val="-2"/>
        </w:rPr>
        <w:t>include:</w:t>
      </w:r>
    </w:p>
    <w:p w14:paraId="08C9D0AC" w14:textId="77777777" w:rsidR="008D2D58" w:rsidRDefault="00613A7B" w:rsidP="00226465">
      <w:pPr>
        <w:pStyle w:val="BodyText"/>
        <w:spacing w:before="4"/>
        <w:ind w:left="0"/>
        <w:rPr>
          <w:sz w:val="14"/>
        </w:rPr>
      </w:pPr>
      <w:r>
        <w:rPr>
          <w:noProof/>
        </w:rPr>
        <mc:AlternateContent>
          <mc:Choice Requires="wps">
            <w:drawing>
              <wp:anchor distT="0" distB="0" distL="0" distR="0" simplePos="0" relativeHeight="251658240" behindDoc="1" locked="0" layoutInCell="1" allowOverlap="1" wp14:anchorId="725E72BC" wp14:editId="2C648E09">
                <wp:simplePos x="0" y="0"/>
                <wp:positionH relativeFrom="page">
                  <wp:posOffset>848306</wp:posOffset>
                </wp:positionH>
                <wp:positionV relativeFrom="paragraph">
                  <wp:posOffset>120103</wp:posOffset>
                </wp:positionV>
                <wp:extent cx="6324600" cy="115443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154430"/>
                        </a:xfrm>
                        <a:prstGeom prst="rect">
                          <a:avLst/>
                        </a:prstGeom>
                        <a:solidFill>
                          <a:srgbClr val="DAE9DA">
                            <a:alpha val="30198"/>
                          </a:srgbClr>
                        </a:solidFill>
                      </wps:spPr>
                      <wps:txbx>
                        <w:txbxContent>
                          <w:p w14:paraId="4B643696" w14:textId="77777777" w:rsidR="008D2D58" w:rsidRDefault="00613A7B">
                            <w:pPr>
                              <w:pStyle w:val="BodyText"/>
                              <w:spacing w:before="111" w:line="360" w:lineRule="auto"/>
                              <w:ind w:left="262" w:right="112"/>
                              <w:rPr>
                                <w:color w:val="000000"/>
                              </w:rPr>
                            </w:pPr>
                            <w:r>
                              <w:rPr>
                                <w:color w:val="04532A"/>
                              </w:rPr>
                              <w:t>…creating early intervention, education and training frameworks aimed at changing attitudes towards disability; developing targeted marketing campaigns for specific employers; identifying alternative or different work options for people with disability; and adapting</w:t>
                            </w:r>
                            <w:r>
                              <w:rPr>
                                <w:color w:val="04532A"/>
                                <w:spacing w:val="-5"/>
                              </w:rPr>
                              <w:t xml:space="preserve"> </w:t>
                            </w:r>
                            <w:r>
                              <w:rPr>
                                <w:color w:val="04532A"/>
                              </w:rPr>
                              <w:t>government</w:t>
                            </w:r>
                            <w:r>
                              <w:rPr>
                                <w:color w:val="04532A"/>
                                <w:spacing w:val="-6"/>
                              </w:rPr>
                              <w:t xml:space="preserve"> </w:t>
                            </w:r>
                            <w:r>
                              <w:rPr>
                                <w:color w:val="04532A"/>
                              </w:rPr>
                              <w:t>programs,</w:t>
                            </w:r>
                            <w:r>
                              <w:rPr>
                                <w:color w:val="04532A"/>
                                <w:spacing w:val="-6"/>
                              </w:rPr>
                              <w:t xml:space="preserve"> </w:t>
                            </w:r>
                            <w:proofErr w:type="gramStart"/>
                            <w:r>
                              <w:rPr>
                                <w:color w:val="04532A"/>
                              </w:rPr>
                              <w:t>systems</w:t>
                            </w:r>
                            <w:proofErr w:type="gramEnd"/>
                            <w:r>
                              <w:rPr>
                                <w:color w:val="04532A"/>
                                <w:spacing w:val="-5"/>
                              </w:rPr>
                              <w:t xml:space="preserve"> </w:t>
                            </w:r>
                            <w:r>
                              <w:rPr>
                                <w:color w:val="04532A"/>
                              </w:rPr>
                              <w:t>and</w:t>
                            </w:r>
                            <w:r>
                              <w:rPr>
                                <w:color w:val="04532A"/>
                                <w:spacing w:val="-5"/>
                              </w:rPr>
                              <w:t xml:space="preserve"> </w:t>
                            </w:r>
                            <w:r>
                              <w:rPr>
                                <w:color w:val="04532A"/>
                              </w:rPr>
                              <w:t>legislation</w:t>
                            </w:r>
                            <w:r>
                              <w:rPr>
                                <w:color w:val="04532A"/>
                                <w:spacing w:val="-5"/>
                              </w:rPr>
                              <w:t xml:space="preserve"> </w:t>
                            </w:r>
                            <w:r>
                              <w:rPr>
                                <w:color w:val="04532A"/>
                              </w:rPr>
                              <w:t>to</w:t>
                            </w:r>
                            <w:r>
                              <w:rPr>
                                <w:color w:val="04532A"/>
                                <w:spacing w:val="-5"/>
                              </w:rPr>
                              <w:t xml:space="preserve"> </w:t>
                            </w:r>
                            <w:r>
                              <w:rPr>
                                <w:color w:val="04532A"/>
                              </w:rPr>
                              <w:t>overcome</w:t>
                            </w:r>
                            <w:r>
                              <w:rPr>
                                <w:color w:val="04532A"/>
                                <w:spacing w:val="-5"/>
                              </w:rPr>
                              <w:t xml:space="preserve"> </w:t>
                            </w:r>
                            <w:r>
                              <w:rPr>
                                <w:color w:val="04532A"/>
                              </w:rPr>
                              <w:t>existing</w:t>
                            </w:r>
                            <w:r>
                              <w:rPr>
                                <w:color w:val="04532A"/>
                                <w:spacing w:val="-5"/>
                              </w:rPr>
                              <w:t xml:space="preserve"> </w:t>
                            </w:r>
                            <w:r>
                              <w:rPr>
                                <w:color w:val="04532A"/>
                              </w:rPr>
                              <w:t>barriers.</w:t>
                            </w:r>
                            <w:r>
                              <w:rPr>
                                <w:color w:val="04532A"/>
                                <w:vertAlign w:val="superscript"/>
                              </w:rPr>
                              <w:t>10</w:t>
                            </w:r>
                          </w:p>
                        </w:txbxContent>
                      </wps:txbx>
                      <wps:bodyPr wrap="square" lIns="0" tIns="0" rIns="0" bIns="0" rtlCol="0">
                        <a:noAutofit/>
                      </wps:bodyPr>
                    </wps:wsp>
                  </a:graphicData>
                </a:graphic>
              </wp:anchor>
            </w:drawing>
          </mc:Choice>
          <mc:Fallback>
            <w:pict>
              <v:shape w14:anchorId="725E72BC" id="Textbox 101" o:spid="_x0000_s1033" type="#_x0000_t202" style="position:absolute;margin-left:66.8pt;margin-top:9.45pt;width:498pt;height:90.9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" fillcolor="#dae9da" stroked="f">
                <v:fill opacity="19789f"/>
                <v:textbox inset="0,0,0,0">
                  <w:txbxContent>
                    <w:p w14:paraId="4B643696" w14:textId="77777777" w:rsidR="008D2D58" w:rsidRDefault="00613A7B">
                      <w:pPr>
                        <w:pStyle w:val="BodyText"/>
                        <w:spacing w:before="111" w:line="360" w:lineRule="auto"/>
                        <w:ind w:left="262" w:right="112"/>
                        <w:rPr>
                          <w:color w:val="000000"/>
                        </w:rPr>
                      </w:pPr>
                      <w:r>
                        <w:rPr>
                          <w:color w:val="04532A"/>
                        </w:rPr>
                        <w:t>…creating early intervention, education and training frameworks aimed at changing attitudes towards disability; developing targeted marketing campaigns for specific employers; identifying alternative or different work options for people with disability; and adapting</w:t>
                      </w:r>
                      <w:r>
                        <w:rPr>
                          <w:color w:val="04532A"/>
                          <w:spacing w:val="-5"/>
                        </w:rPr>
                        <w:t xml:space="preserve"> </w:t>
                      </w:r>
                      <w:r>
                        <w:rPr>
                          <w:color w:val="04532A"/>
                        </w:rPr>
                        <w:t>government</w:t>
                      </w:r>
                      <w:r>
                        <w:rPr>
                          <w:color w:val="04532A"/>
                          <w:spacing w:val="-6"/>
                        </w:rPr>
                        <w:t xml:space="preserve"> </w:t>
                      </w:r>
                      <w:r>
                        <w:rPr>
                          <w:color w:val="04532A"/>
                        </w:rPr>
                        <w:t>programs,</w:t>
                      </w:r>
                      <w:r>
                        <w:rPr>
                          <w:color w:val="04532A"/>
                          <w:spacing w:val="-6"/>
                        </w:rPr>
                        <w:t xml:space="preserve"> </w:t>
                      </w:r>
                      <w:proofErr w:type="gramStart"/>
                      <w:r>
                        <w:rPr>
                          <w:color w:val="04532A"/>
                        </w:rPr>
                        <w:t>systems</w:t>
                      </w:r>
                      <w:proofErr w:type="gramEnd"/>
                      <w:r>
                        <w:rPr>
                          <w:color w:val="04532A"/>
                          <w:spacing w:val="-5"/>
                        </w:rPr>
                        <w:t xml:space="preserve"> </w:t>
                      </w:r>
                      <w:r>
                        <w:rPr>
                          <w:color w:val="04532A"/>
                        </w:rPr>
                        <w:t>and</w:t>
                      </w:r>
                      <w:r>
                        <w:rPr>
                          <w:color w:val="04532A"/>
                          <w:spacing w:val="-5"/>
                        </w:rPr>
                        <w:t xml:space="preserve"> </w:t>
                      </w:r>
                      <w:r>
                        <w:rPr>
                          <w:color w:val="04532A"/>
                        </w:rPr>
                        <w:t>legislation</w:t>
                      </w:r>
                      <w:r>
                        <w:rPr>
                          <w:color w:val="04532A"/>
                          <w:spacing w:val="-5"/>
                        </w:rPr>
                        <w:t xml:space="preserve"> </w:t>
                      </w:r>
                      <w:r>
                        <w:rPr>
                          <w:color w:val="04532A"/>
                        </w:rPr>
                        <w:t>to</w:t>
                      </w:r>
                      <w:r>
                        <w:rPr>
                          <w:color w:val="04532A"/>
                          <w:spacing w:val="-5"/>
                        </w:rPr>
                        <w:t xml:space="preserve"> </w:t>
                      </w:r>
                      <w:r>
                        <w:rPr>
                          <w:color w:val="04532A"/>
                        </w:rPr>
                        <w:t>overcome</w:t>
                      </w:r>
                      <w:r>
                        <w:rPr>
                          <w:color w:val="04532A"/>
                          <w:spacing w:val="-5"/>
                        </w:rPr>
                        <w:t xml:space="preserve"> </w:t>
                      </w:r>
                      <w:r>
                        <w:rPr>
                          <w:color w:val="04532A"/>
                        </w:rPr>
                        <w:t>existing</w:t>
                      </w:r>
                      <w:r>
                        <w:rPr>
                          <w:color w:val="04532A"/>
                          <w:spacing w:val="-5"/>
                        </w:rPr>
                        <w:t xml:space="preserve"> </w:t>
                      </w:r>
                      <w:r>
                        <w:rPr>
                          <w:color w:val="04532A"/>
                        </w:rPr>
                        <w:t>barriers.</w:t>
                      </w:r>
                      <w:r>
                        <w:rPr>
                          <w:color w:val="04532A"/>
                          <w:vertAlign w:val="superscript"/>
                        </w:rPr>
                        <w:t>10</w:t>
                      </w:r>
                    </w:p>
                  </w:txbxContent>
                </v:textbox>
                <w10:wrap type="topAndBottom" anchorx="page"/>
              </v:shape>
            </w:pict>
          </mc:Fallback>
        </mc:AlternateContent>
      </w:r>
    </w:p>
    <w:p w14:paraId="44ACE273" w14:textId="77777777" w:rsidR="008D2D58" w:rsidRDefault="008D2D58" w:rsidP="00226465">
      <w:pPr>
        <w:pStyle w:val="BodyText"/>
        <w:spacing w:before="59"/>
        <w:ind w:left="0"/>
        <w:rPr>
          <w:sz w:val="28"/>
        </w:rPr>
      </w:pPr>
    </w:p>
    <w:p w14:paraId="37783E27" w14:textId="77777777" w:rsidR="008D2D58" w:rsidRDefault="00613A7B" w:rsidP="00226465">
      <w:pPr>
        <w:pStyle w:val="Heading6"/>
        <w:spacing w:before="1"/>
      </w:pPr>
      <w:r>
        <w:rPr>
          <w:color w:val="008447"/>
          <w:spacing w:val="-2"/>
        </w:rPr>
        <w:t>Manufacturing</w:t>
      </w:r>
    </w:p>
    <w:p w14:paraId="085A2DF8" w14:textId="06A23958" w:rsidR="00BD067E" w:rsidRDefault="00613A7B" w:rsidP="00BD067E">
      <w:pPr>
        <w:pStyle w:val="BodyText"/>
        <w:spacing w:before="205" w:line="360" w:lineRule="auto"/>
        <w:ind w:right="754"/>
      </w:pPr>
      <w:r>
        <w:t>Resources</w:t>
      </w:r>
      <w:r>
        <w:rPr>
          <w:spacing w:val="-3"/>
        </w:rPr>
        <w:t xml:space="preserve"> </w:t>
      </w:r>
      <w:r>
        <w:t>on</w:t>
      </w:r>
      <w:r>
        <w:rPr>
          <w:spacing w:val="-3"/>
        </w:rPr>
        <w:t xml:space="preserve"> </w:t>
      </w:r>
      <w:r>
        <w:t>the</w:t>
      </w:r>
      <w:r>
        <w:rPr>
          <w:spacing w:val="-3"/>
        </w:rPr>
        <w:t xml:space="preserve"> </w:t>
      </w:r>
      <w:r>
        <w:t>employment</w:t>
      </w:r>
      <w:r>
        <w:rPr>
          <w:spacing w:val="-4"/>
        </w:rPr>
        <w:t xml:space="preserve"> </w:t>
      </w:r>
      <w:r>
        <w:t>of</w:t>
      </w:r>
      <w:r>
        <w:rPr>
          <w:spacing w:val="-4"/>
        </w:rPr>
        <w:t xml:space="preserve"> </w:t>
      </w:r>
      <w:r>
        <w:t>disabled</w:t>
      </w:r>
      <w:r>
        <w:rPr>
          <w:spacing w:val="-3"/>
        </w:rPr>
        <w:t xml:space="preserve"> </w:t>
      </w:r>
      <w:r>
        <w:t>people</w:t>
      </w:r>
      <w:r>
        <w:rPr>
          <w:spacing w:val="-3"/>
        </w:rPr>
        <w:t xml:space="preserve"> </w:t>
      </w:r>
      <w:r>
        <w:t>in</w:t>
      </w:r>
      <w:r>
        <w:rPr>
          <w:spacing w:val="-3"/>
        </w:rPr>
        <w:t xml:space="preserve"> </w:t>
      </w:r>
      <w:r>
        <w:t>the</w:t>
      </w:r>
      <w:r>
        <w:rPr>
          <w:spacing w:val="-3"/>
        </w:rPr>
        <w:t xml:space="preserve"> </w:t>
      </w:r>
      <w:r>
        <w:t>manufacturing</w:t>
      </w:r>
      <w:r>
        <w:rPr>
          <w:spacing w:val="-3"/>
        </w:rPr>
        <w:t xml:space="preserve"> </w:t>
      </w:r>
      <w:r>
        <w:t>sector</w:t>
      </w:r>
      <w:r>
        <w:rPr>
          <w:spacing w:val="-3"/>
        </w:rPr>
        <w:t xml:space="preserve"> </w:t>
      </w:r>
      <w:r>
        <w:t>are</w:t>
      </w:r>
      <w:r>
        <w:rPr>
          <w:spacing w:val="-3"/>
        </w:rPr>
        <w:t xml:space="preserve"> </w:t>
      </w:r>
      <w:r>
        <w:t>scarce</w:t>
      </w:r>
      <w:r>
        <w:rPr>
          <w:spacing w:val="-3"/>
        </w:rPr>
        <w:t xml:space="preserve"> </w:t>
      </w:r>
      <w:r>
        <w:t>and</w:t>
      </w:r>
      <w:r>
        <w:rPr>
          <w:spacing w:val="-3"/>
        </w:rPr>
        <w:t xml:space="preserve"> </w:t>
      </w:r>
      <w:r>
        <w:t xml:space="preserve">fall into one of two categories: web-based and focused on good practice examples, or academic articles </w:t>
      </w:r>
      <w:proofErr w:type="spellStart"/>
      <w:r>
        <w:t>centred</w:t>
      </w:r>
      <w:proofErr w:type="spellEnd"/>
      <w:r>
        <w:t xml:space="preserve"> on the development of assistance systems to increase the inclusion of disabled people into manufacturing systems.</w:t>
      </w:r>
    </w:p>
    <w:p w14:paraId="5D3EF646" w14:textId="77777777" w:rsidR="008D2D58" w:rsidRDefault="00613A7B" w:rsidP="00226465">
      <w:pPr>
        <w:pStyle w:val="Heading6"/>
      </w:pPr>
      <w:r>
        <w:rPr>
          <w:color w:val="008447"/>
          <w:spacing w:val="-2"/>
        </w:rPr>
        <w:t>Engineering</w:t>
      </w:r>
    </w:p>
    <w:p w14:paraId="537AC634" w14:textId="77777777" w:rsidR="008D2D58" w:rsidRDefault="00613A7B" w:rsidP="00226465">
      <w:pPr>
        <w:pStyle w:val="BodyText"/>
        <w:spacing w:before="201" w:line="360" w:lineRule="auto"/>
        <w:ind w:right="754"/>
      </w:pPr>
      <w:r>
        <w:t>Comparatively little is known about the experiences of disabled engineering students and disabled</w:t>
      </w:r>
      <w:r>
        <w:rPr>
          <w:spacing w:val="-2"/>
        </w:rPr>
        <w:t xml:space="preserve"> </w:t>
      </w:r>
      <w:r>
        <w:t>engineers,</w:t>
      </w:r>
      <w:r>
        <w:rPr>
          <w:spacing w:val="-3"/>
        </w:rPr>
        <w:t xml:space="preserve"> </w:t>
      </w:r>
      <w:r>
        <w:t>though</w:t>
      </w:r>
      <w:r>
        <w:rPr>
          <w:spacing w:val="-2"/>
        </w:rPr>
        <w:t xml:space="preserve"> </w:t>
      </w:r>
      <w:r>
        <w:t>what</w:t>
      </w:r>
      <w:r>
        <w:rPr>
          <w:spacing w:val="-3"/>
        </w:rPr>
        <w:t xml:space="preserve"> </w:t>
      </w:r>
      <w:r>
        <w:t>is</w:t>
      </w:r>
      <w:r>
        <w:rPr>
          <w:spacing w:val="-2"/>
        </w:rPr>
        <w:t xml:space="preserve"> </w:t>
      </w:r>
      <w:r>
        <w:t>understood</w:t>
      </w:r>
      <w:r>
        <w:rPr>
          <w:spacing w:val="-2"/>
        </w:rPr>
        <w:t xml:space="preserve"> </w:t>
      </w:r>
      <w:r>
        <w:t>from</w:t>
      </w:r>
      <w:r>
        <w:rPr>
          <w:spacing w:val="-2"/>
        </w:rPr>
        <w:t xml:space="preserve"> </w:t>
      </w:r>
      <w:r>
        <w:t>early</w:t>
      </w:r>
      <w:r>
        <w:rPr>
          <w:spacing w:val="-2"/>
        </w:rPr>
        <w:t xml:space="preserve"> </w:t>
      </w:r>
      <w:r>
        <w:t>research</w:t>
      </w:r>
      <w:r>
        <w:rPr>
          <w:spacing w:val="-2"/>
        </w:rPr>
        <w:t xml:space="preserve"> </w:t>
      </w:r>
      <w:r>
        <w:t>is</w:t>
      </w:r>
      <w:r>
        <w:rPr>
          <w:spacing w:val="-2"/>
        </w:rPr>
        <w:t xml:space="preserve"> </w:t>
      </w:r>
      <w:r>
        <w:t>that</w:t>
      </w:r>
      <w:r>
        <w:rPr>
          <w:spacing w:val="-3"/>
        </w:rPr>
        <w:t xml:space="preserve"> </w:t>
      </w:r>
      <w:r>
        <w:t>they</w:t>
      </w:r>
      <w:r>
        <w:rPr>
          <w:spacing w:val="-2"/>
        </w:rPr>
        <w:t xml:space="preserve"> </w:t>
      </w:r>
      <w:r>
        <w:t>face</w:t>
      </w:r>
      <w:r>
        <w:rPr>
          <w:spacing w:val="-2"/>
        </w:rPr>
        <w:t xml:space="preserve"> </w:t>
      </w:r>
      <w:r>
        <w:t>a</w:t>
      </w:r>
      <w:r>
        <w:rPr>
          <w:spacing w:val="-2"/>
        </w:rPr>
        <w:t xml:space="preserve"> </w:t>
      </w:r>
      <w:r>
        <w:t>variety</w:t>
      </w:r>
      <w:r>
        <w:rPr>
          <w:spacing w:val="-2"/>
        </w:rPr>
        <w:t xml:space="preserve"> </w:t>
      </w:r>
      <w:r>
        <w:t xml:space="preserve">of constraints, burdens, stereotypes, and discriminatory treatment in the profession. Recently published research </w:t>
      </w:r>
      <w:proofErr w:type="gramStart"/>
      <w:r>
        <w:t>concludes</w:t>
      </w:r>
      <w:proofErr w:type="gramEnd"/>
      <w:r>
        <w:t xml:space="preserve"> that:</w:t>
      </w:r>
    </w:p>
    <w:p w14:paraId="28128C83" w14:textId="77777777" w:rsidR="008D2D58" w:rsidRDefault="00613A7B" w:rsidP="00226465">
      <w:pPr>
        <w:pStyle w:val="BodyText"/>
        <w:ind w:left="1298"/>
        <w:rPr>
          <w:sz w:val="20"/>
        </w:rPr>
      </w:pPr>
      <w:r>
        <w:rPr>
          <w:noProof/>
          <w:sz w:val="20"/>
        </w:rPr>
        <mc:AlternateContent>
          <mc:Choice Requires="wps">
            <w:drawing>
              <wp:inline distT="0" distB="0" distL="0" distR="0" wp14:anchorId="28A9ACF0" wp14:editId="105C3979">
                <wp:extent cx="6324600" cy="1986914"/>
                <wp:effectExtent l="0" t="0" r="0" b="0"/>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86914"/>
                        </a:xfrm>
                        <a:prstGeom prst="rect">
                          <a:avLst/>
                        </a:prstGeom>
                        <a:solidFill>
                          <a:srgbClr val="DAE9DA">
                            <a:alpha val="30198"/>
                          </a:srgbClr>
                        </a:solidFill>
                      </wps:spPr>
                      <wps:txbx>
                        <w:txbxContent>
                          <w:p w14:paraId="2C3B80D4" w14:textId="77777777" w:rsidR="008D2D58" w:rsidRDefault="00613A7B">
                            <w:pPr>
                              <w:pStyle w:val="BodyText"/>
                              <w:spacing w:before="175" w:line="360" w:lineRule="auto"/>
                              <w:ind w:left="299" w:right="70" w:firstLine="720"/>
                              <w:rPr>
                                <w:color w:val="000000"/>
                              </w:rPr>
                            </w:pPr>
                            <w:r>
                              <w:rPr>
                                <w:color w:val="04532A"/>
                              </w:rPr>
                              <w:t>… students with physical disabilities and mental illness, and professionals with physical disabilities and chronic and mental illness, encountered persistently more negative treatment by their peers than engineering students and professionals without these</w:t>
                            </w:r>
                            <w:r>
                              <w:rPr>
                                <w:color w:val="04532A"/>
                                <w:spacing w:val="-5"/>
                              </w:rPr>
                              <w:t xml:space="preserve"> </w:t>
                            </w:r>
                            <w:r>
                              <w:rPr>
                                <w:color w:val="04532A"/>
                              </w:rPr>
                              <w:t>forms</w:t>
                            </w:r>
                            <w:r>
                              <w:rPr>
                                <w:color w:val="04532A"/>
                                <w:spacing w:val="-5"/>
                              </w:rPr>
                              <w:t xml:space="preserve"> </w:t>
                            </w:r>
                            <w:r>
                              <w:rPr>
                                <w:color w:val="04532A"/>
                              </w:rPr>
                              <w:t>of</w:t>
                            </w:r>
                            <w:r>
                              <w:rPr>
                                <w:color w:val="04532A"/>
                                <w:spacing w:val="-6"/>
                              </w:rPr>
                              <w:t xml:space="preserve"> </w:t>
                            </w:r>
                            <w:r>
                              <w:rPr>
                                <w:color w:val="04532A"/>
                              </w:rPr>
                              <w:t>disability.</w:t>
                            </w:r>
                            <w:r>
                              <w:rPr>
                                <w:color w:val="04532A"/>
                                <w:spacing w:val="-6"/>
                              </w:rPr>
                              <w:t xml:space="preserve"> </w:t>
                            </w:r>
                            <w:r>
                              <w:rPr>
                                <w:color w:val="04532A"/>
                              </w:rPr>
                              <w:t>Persistence</w:t>
                            </w:r>
                            <w:r>
                              <w:rPr>
                                <w:color w:val="04532A"/>
                                <w:spacing w:val="-5"/>
                              </w:rPr>
                              <w:t xml:space="preserve"> </w:t>
                            </w:r>
                            <w:r>
                              <w:rPr>
                                <w:color w:val="04532A"/>
                              </w:rPr>
                              <w:t>intentions</w:t>
                            </w:r>
                            <w:r>
                              <w:rPr>
                                <w:color w:val="04532A"/>
                                <w:spacing w:val="-5"/>
                              </w:rPr>
                              <w:t xml:space="preserve"> </w:t>
                            </w:r>
                            <w:r>
                              <w:rPr>
                                <w:color w:val="04532A"/>
                              </w:rPr>
                              <w:t>were</w:t>
                            </w:r>
                            <w:r>
                              <w:rPr>
                                <w:color w:val="04532A"/>
                                <w:spacing w:val="-5"/>
                              </w:rPr>
                              <w:t xml:space="preserve"> </w:t>
                            </w:r>
                            <w:r>
                              <w:rPr>
                                <w:color w:val="04532A"/>
                              </w:rPr>
                              <w:t>lower</w:t>
                            </w:r>
                            <w:r>
                              <w:rPr>
                                <w:color w:val="04532A"/>
                                <w:spacing w:val="-5"/>
                              </w:rPr>
                              <w:t xml:space="preserve"> </w:t>
                            </w:r>
                            <w:r>
                              <w:rPr>
                                <w:color w:val="04532A"/>
                              </w:rPr>
                              <w:t>on</w:t>
                            </w:r>
                            <w:r>
                              <w:rPr>
                                <w:color w:val="04532A"/>
                                <w:spacing w:val="-5"/>
                              </w:rPr>
                              <w:t xml:space="preserve"> </w:t>
                            </w:r>
                            <w:r>
                              <w:rPr>
                                <w:color w:val="04532A"/>
                              </w:rPr>
                              <w:t>average</w:t>
                            </w:r>
                            <w:r>
                              <w:rPr>
                                <w:color w:val="04532A"/>
                                <w:spacing w:val="-5"/>
                              </w:rPr>
                              <w:t xml:space="preserve"> </w:t>
                            </w:r>
                            <w:r>
                              <w:rPr>
                                <w:color w:val="04532A"/>
                              </w:rPr>
                              <w:t>among</w:t>
                            </w:r>
                            <w:r>
                              <w:rPr>
                                <w:color w:val="04532A"/>
                                <w:spacing w:val="-5"/>
                              </w:rPr>
                              <w:t xml:space="preserve"> </w:t>
                            </w:r>
                            <w:r>
                              <w:rPr>
                                <w:color w:val="04532A"/>
                              </w:rPr>
                              <w:t>engineering students and professionals with disabilities compared to their peers, and this was partly accounted</w:t>
                            </w:r>
                            <w:r>
                              <w:rPr>
                                <w:color w:val="04532A"/>
                                <w:spacing w:val="-3"/>
                              </w:rPr>
                              <w:t xml:space="preserve"> </w:t>
                            </w:r>
                            <w:r>
                              <w:rPr>
                                <w:color w:val="04532A"/>
                              </w:rPr>
                              <w:t>for</w:t>
                            </w:r>
                            <w:r>
                              <w:rPr>
                                <w:color w:val="04532A"/>
                                <w:spacing w:val="-3"/>
                              </w:rPr>
                              <w:t xml:space="preserve"> </w:t>
                            </w:r>
                            <w:r>
                              <w:rPr>
                                <w:color w:val="04532A"/>
                              </w:rPr>
                              <w:t>by</w:t>
                            </w:r>
                            <w:r>
                              <w:rPr>
                                <w:color w:val="04532A"/>
                                <w:spacing w:val="-3"/>
                              </w:rPr>
                              <w:t xml:space="preserve"> </w:t>
                            </w:r>
                            <w:r>
                              <w:rPr>
                                <w:color w:val="04532A"/>
                              </w:rPr>
                              <w:t>their</w:t>
                            </w:r>
                            <w:r>
                              <w:rPr>
                                <w:color w:val="04532A"/>
                                <w:spacing w:val="-3"/>
                              </w:rPr>
                              <w:t xml:space="preserve"> </w:t>
                            </w:r>
                            <w:r>
                              <w:rPr>
                                <w:color w:val="04532A"/>
                              </w:rPr>
                              <w:t>greater</w:t>
                            </w:r>
                            <w:r>
                              <w:rPr>
                                <w:color w:val="04532A"/>
                                <w:spacing w:val="-3"/>
                              </w:rPr>
                              <w:t xml:space="preserve"> </w:t>
                            </w:r>
                            <w:r>
                              <w:rPr>
                                <w:color w:val="04532A"/>
                              </w:rPr>
                              <w:t>exposure</w:t>
                            </w:r>
                            <w:r>
                              <w:rPr>
                                <w:color w:val="04532A"/>
                                <w:spacing w:val="-3"/>
                              </w:rPr>
                              <w:t xml:space="preserve"> </w:t>
                            </w:r>
                            <w:r>
                              <w:rPr>
                                <w:color w:val="04532A"/>
                              </w:rPr>
                              <w:t>to</w:t>
                            </w:r>
                            <w:r>
                              <w:rPr>
                                <w:color w:val="04532A"/>
                                <w:spacing w:val="-3"/>
                              </w:rPr>
                              <w:t xml:space="preserve"> </w:t>
                            </w:r>
                            <w:r>
                              <w:rPr>
                                <w:color w:val="04532A"/>
                              </w:rPr>
                              <w:t>social</w:t>
                            </w:r>
                            <w:r>
                              <w:rPr>
                                <w:color w:val="04532A"/>
                                <w:spacing w:val="-3"/>
                              </w:rPr>
                              <w:t xml:space="preserve"> </w:t>
                            </w:r>
                            <w:r>
                              <w:rPr>
                                <w:color w:val="04532A"/>
                              </w:rPr>
                              <w:t>exclusion</w:t>
                            </w:r>
                            <w:r>
                              <w:rPr>
                                <w:color w:val="04532A"/>
                                <w:spacing w:val="-3"/>
                              </w:rPr>
                              <w:t xml:space="preserve"> </w:t>
                            </w:r>
                            <w:r>
                              <w:rPr>
                                <w:color w:val="04532A"/>
                              </w:rPr>
                              <w:t>and</w:t>
                            </w:r>
                            <w:r>
                              <w:rPr>
                                <w:color w:val="04532A"/>
                                <w:spacing w:val="-3"/>
                              </w:rPr>
                              <w:t xml:space="preserve"> </w:t>
                            </w:r>
                            <w:r>
                              <w:rPr>
                                <w:color w:val="04532A"/>
                              </w:rPr>
                              <w:t>professional</w:t>
                            </w:r>
                            <w:r>
                              <w:rPr>
                                <w:color w:val="04532A"/>
                                <w:spacing w:val="-3"/>
                              </w:rPr>
                              <w:t xml:space="preserve"> </w:t>
                            </w:r>
                            <w:r>
                              <w:rPr>
                                <w:color w:val="04532A"/>
                              </w:rPr>
                              <w:t>devaluation</w:t>
                            </w:r>
                            <w:r>
                              <w:rPr>
                                <w:color w:val="04532A"/>
                                <w:spacing w:val="-3"/>
                              </w:rPr>
                              <w:t xml:space="preserve"> </w:t>
                            </w:r>
                            <w:r>
                              <w:rPr>
                                <w:color w:val="04532A"/>
                              </w:rPr>
                              <w:t>in their classrooms and workplaces.</w:t>
                            </w:r>
                            <w:r>
                              <w:rPr>
                                <w:color w:val="04532A"/>
                                <w:vertAlign w:val="superscript"/>
                              </w:rPr>
                              <w:t>11</w:t>
                            </w:r>
                          </w:p>
                        </w:txbxContent>
                      </wps:txbx>
                      <wps:bodyPr wrap="square" lIns="0" tIns="0" rIns="0" bIns="0" rtlCol="0">
                        <a:noAutofit/>
                      </wps:bodyPr>
                    </wps:wsp>
                  </a:graphicData>
                </a:graphic>
              </wp:inline>
            </w:drawing>
          </mc:Choice>
          <mc:Fallback>
            <w:pict>
              <v:shape w14:anchorId="28A9ACF0" id="Textbox 102" o:spid="_x0000_s1034" type="#_x0000_t202" style="width:498pt;height:1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" fillcolor="#dae9da" stroked="f">
                <v:fill opacity="19789f"/>
                <v:textbox inset="0,0,0,0">
                  <w:txbxContent>
                    <w:p w14:paraId="2C3B80D4" w14:textId="77777777" w:rsidR="008D2D58" w:rsidRDefault="00613A7B">
                      <w:pPr>
                        <w:pStyle w:val="BodyText"/>
                        <w:spacing w:before="175" w:line="360" w:lineRule="auto"/>
                        <w:ind w:left="299" w:right="70" w:firstLine="720"/>
                        <w:rPr>
                          <w:color w:val="000000"/>
                        </w:rPr>
                      </w:pPr>
                      <w:r>
                        <w:rPr>
                          <w:color w:val="04532A"/>
                        </w:rPr>
                        <w:t>… students with physical disabilities and mental illness, and professionals with physical disabilities and chronic and mental illness, encountered persistently more negative treatment by their peers than engineering students and professionals without these</w:t>
                      </w:r>
                      <w:r>
                        <w:rPr>
                          <w:color w:val="04532A"/>
                          <w:spacing w:val="-5"/>
                        </w:rPr>
                        <w:t xml:space="preserve"> </w:t>
                      </w:r>
                      <w:r>
                        <w:rPr>
                          <w:color w:val="04532A"/>
                        </w:rPr>
                        <w:t>forms</w:t>
                      </w:r>
                      <w:r>
                        <w:rPr>
                          <w:color w:val="04532A"/>
                          <w:spacing w:val="-5"/>
                        </w:rPr>
                        <w:t xml:space="preserve"> </w:t>
                      </w:r>
                      <w:r>
                        <w:rPr>
                          <w:color w:val="04532A"/>
                        </w:rPr>
                        <w:t>of</w:t>
                      </w:r>
                      <w:r>
                        <w:rPr>
                          <w:color w:val="04532A"/>
                          <w:spacing w:val="-6"/>
                        </w:rPr>
                        <w:t xml:space="preserve"> </w:t>
                      </w:r>
                      <w:r>
                        <w:rPr>
                          <w:color w:val="04532A"/>
                        </w:rPr>
                        <w:t>disability.</w:t>
                      </w:r>
                      <w:r>
                        <w:rPr>
                          <w:color w:val="04532A"/>
                          <w:spacing w:val="-6"/>
                        </w:rPr>
                        <w:t xml:space="preserve"> </w:t>
                      </w:r>
                      <w:r>
                        <w:rPr>
                          <w:color w:val="04532A"/>
                        </w:rPr>
                        <w:t>Persistence</w:t>
                      </w:r>
                      <w:r>
                        <w:rPr>
                          <w:color w:val="04532A"/>
                          <w:spacing w:val="-5"/>
                        </w:rPr>
                        <w:t xml:space="preserve"> </w:t>
                      </w:r>
                      <w:r>
                        <w:rPr>
                          <w:color w:val="04532A"/>
                        </w:rPr>
                        <w:t>intentions</w:t>
                      </w:r>
                      <w:r>
                        <w:rPr>
                          <w:color w:val="04532A"/>
                          <w:spacing w:val="-5"/>
                        </w:rPr>
                        <w:t xml:space="preserve"> </w:t>
                      </w:r>
                      <w:r>
                        <w:rPr>
                          <w:color w:val="04532A"/>
                        </w:rPr>
                        <w:t>were</w:t>
                      </w:r>
                      <w:r>
                        <w:rPr>
                          <w:color w:val="04532A"/>
                          <w:spacing w:val="-5"/>
                        </w:rPr>
                        <w:t xml:space="preserve"> </w:t>
                      </w:r>
                      <w:r>
                        <w:rPr>
                          <w:color w:val="04532A"/>
                        </w:rPr>
                        <w:t>lower</w:t>
                      </w:r>
                      <w:r>
                        <w:rPr>
                          <w:color w:val="04532A"/>
                          <w:spacing w:val="-5"/>
                        </w:rPr>
                        <w:t xml:space="preserve"> </w:t>
                      </w:r>
                      <w:r>
                        <w:rPr>
                          <w:color w:val="04532A"/>
                        </w:rPr>
                        <w:t>on</w:t>
                      </w:r>
                      <w:r>
                        <w:rPr>
                          <w:color w:val="04532A"/>
                          <w:spacing w:val="-5"/>
                        </w:rPr>
                        <w:t xml:space="preserve"> </w:t>
                      </w:r>
                      <w:r>
                        <w:rPr>
                          <w:color w:val="04532A"/>
                        </w:rPr>
                        <w:t>average</w:t>
                      </w:r>
                      <w:r>
                        <w:rPr>
                          <w:color w:val="04532A"/>
                          <w:spacing w:val="-5"/>
                        </w:rPr>
                        <w:t xml:space="preserve"> </w:t>
                      </w:r>
                      <w:r>
                        <w:rPr>
                          <w:color w:val="04532A"/>
                        </w:rPr>
                        <w:t>among</w:t>
                      </w:r>
                      <w:r>
                        <w:rPr>
                          <w:color w:val="04532A"/>
                          <w:spacing w:val="-5"/>
                        </w:rPr>
                        <w:t xml:space="preserve"> </w:t>
                      </w:r>
                      <w:r>
                        <w:rPr>
                          <w:color w:val="04532A"/>
                        </w:rPr>
                        <w:t>engineering students and professionals with disabilities compared to their peers, and this was partly accounted</w:t>
                      </w:r>
                      <w:r>
                        <w:rPr>
                          <w:color w:val="04532A"/>
                          <w:spacing w:val="-3"/>
                        </w:rPr>
                        <w:t xml:space="preserve"> </w:t>
                      </w:r>
                      <w:r>
                        <w:rPr>
                          <w:color w:val="04532A"/>
                        </w:rPr>
                        <w:t>for</w:t>
                      </w:r>
                      <w:r>
                        <w:rPr>
                          <w:color w:val="04532A"/>
                          <w:spacing w:val="-3"/>
                        </w:rPr>
                        <w:t xml:space="preserve"> </w:t>
                      </w:r>
                      <w:r>
                        <w:rPr>
                          <w:color w:val="04532A"/>
                        </w:rPr>
                        <w:t>by</w:t>
                      </w:r>
                      <w:r>
                        <w:rPr>
                          <w:color w:val="04532A"/>
                          <w:spacing w:val="-3"/>
                        </w:rPr>
                        <w:t xml:space="preserve"> </w:t>
                      </w:r>
                      <w:r>
                        <w:rPr>
                          <w:color w:val="04532A"/>
                        </w:rPr>
                        <w:t>their</w:t>
                      </w:r>
                      <w:r>
                        <w:rPr>
                          <w:color w:val="04532A"/>
                          <w:spacing w:val="-3"/>
                        </w:rPr>
                        <w:t xml:space="preserve"> </w:t>
                      </w:r>
                      <w:r>
                        <w:rPr>
                          <w:color w:val="04532A"/>
                        </w:rPr>
                        <w:t>greater</w:t>
                      </w:r>
                      <w:r>
                        <w:rPr>
                          <w:color w:val="04532A"/>
                          <w:spacing w:val="-3"/>
                        </w:rPr>
                        <w:t xml:space="preserve"> </w:t>
                      </w:r>
                      <w:r>
                        <w:rPr>
                          <w:color w:val="04532A"/>
                        </w:rPr>
                        <w:t>exposure</w:t>
                      </w:r>
                      <w:r>
                        <w:rPr>
                          <w:color w:val="04532A"/>
                          <w:spacing w:val="-3"/>
                        </w:rPr>
                        <w:t xml:space="preserve"> </w:t>
                      </w:r>
                      <w:r>
                        <w:rPr>
                          <w:color w:val="04532A"/>
                        </w:rPr>
                        <w:t>to</w:t>
                      </w:r>
                      <w:r>
                        <w:rPr>
                          <w:color w:val="04532A"/>
                          <w:spacing w:val="-3"/>
                        </w:rPr>
                        <w:t xml:space="preserve"> </w:t>
                      </w:r>
                      <w:r>
                        <w:rPr>
                          <w:color w:val="04532A"/>
                        </w:rPr>
                        <w:t>social</w:t>
                      </w:r>
                      <w:r>
                        <w:rPr>
                          <w:color w:val="04532A"/>
                          <w:spacing w:val="-3"/>
                        </w:rPr>
                        <w:t xml:space="preserve"> </w:t>
                      </w:r>
                      <w:r>
                        <w:rPr>
                          <w:color w:val="04532A"/>
                        </w:rPr>
                        <w:t>exclusion</w:t>
                      </w:r>
                      <w:r>
                        <w:rPr>
                          <w:color w:val="04532A"/>
                          <w:spacing w:val="-3"/>
                        </w:rPr>
                        <w:t xml:space="preserve"> </w:t>
                      </w:r>
                      <w:r>
                        <w:rPr>
                          <w:color w:val="04532A"/>
                        </w:rPr>
                        <w:t>and</w:t>
                      </w:r>
                      <w:r>
                        <w:rPr>
                          <w:color w:val="04532A"/>
                          <w:spacing w:val="-3"/>
                        </w:rPr>
                        <w:t xml:space="preserve"> </w:t>
                      </w:r>
                      <w:r>
                        <w:rPr>
                          <w:color w:val="04532A"/>
                        </w:rPr>
                        <w:t>professional</w:t>
                      </w:r>
                      <w:r>
                        <w:rPr>
                          <w:color w:val="04532A"/>
                          <w:spacing w:val="-3"/>
                        </w:rPr>
                        <w:t xml:space="preserve"> </w:t>
                      </w:r>
                      <w:r>
                        <w:rPr>
                          <w:color w:val="04532A"/>
                        </w:rPr>
                        <w:t>devaluation</w:t>
                      </w:r>
                      <w:r>
                        <w:rPr>
                          <w:color w:val="04532A"/>
                          <w:spacing w:val="-3"/>
                        </w:rPr>
                        <w:t xml:space="preserve"> </w:t>
                      </w:r>
                      <w:r>
                        <w:rPr>
                          <w:color w:val="04532A"/>
                        </w:rPr>
                        <w:t>in their classrooms and workplaces.</w:t>
                      </w:r>
                      <w:r>
                        <w:rPr>
                          <w:color w:val="04532A"/>
                          <w:vertAlign w:val="superscript"/>
                        </w:rPr>
                        <w:t>11</w:t>
                      </w:r>
                    </w:p>
                  </w:txbxContent>
                </v:textbox>
                <w10:anchorlock/>
              </v:shape>
            </w:pict>
          </mc:Fallback>
        </mc:AlternateContent>
      </w:r>
    </w:p>
    <w:p w14:paraId="6AA54C56" w14:textId="77777777" w:rsidR="008D2D58" w:rsidRDefault="008D2D58" w:rsidP="00226465">
      <w:pPr>
        <w:pStyle w:val="BodyText"/>
        <w:ind w:left="0"/>
      </w:pPr>
    </w:p>
    <w:p w14:paraId="626E7BC5" w14:textId="77777777" w:rsidR="008D2D58" w:rsidRDefault="008D2D58" w:rsidP="00226465">
      <w:pPr>
        <w:pStyle w:val="BodyText"/>
        <w:spacing w:before="90"/>
        <w:ind w:left="0"/>
      </w:pPr>
    </w:p>
    <w:p w14:paraId="438F306C" w14:textId="5C279FFC" w:rsidR="008D2D58" w:rsidRDefault="00613A7B" w:rsidP="00226465">
      <w:pPr>
        <w:pStyle w:val="BodyText"/>
        <w:spacing w:line="360" w:lineRule="auto"/>
        <w:ind w:right="708"/>
      </w:pPr>
      <w:r>
        <w:t>Enablers of better outcomes for engineers and engineering students include easy-to-access and de-</w:t>
      </w:r>
      <w:proofErr w:type="spellStart"/>
      <w:r>
        <w:t>stigmatised</w:t>
      </w:r>
      <w:proofErr w:type="spellEnd"/>
      <w:r>
        <w:t xml:space="preserve"> accommodations, regular reminders of how and where accommodations can be accessed,</w:t>
      </w:r>
      <w:r w:rsidR="00AA36F9">
        <w:t xml:space="preserve"> and the</w:t>
      </w:r>
      <w:r>
        <w:rPr>
          <w:color w:val="000000"/>
          <w:spacing w:val="-4"/>
        </w:rPr>
        <w:t xml:space="preserve"> </w:t>
      </w:r>
      <w:r>
        <w:rPr>
          <w:color w:val="000000"/>
        </w:rPr>
        <w:t>inclusion</w:t>
      </w:r>
      <w:r>
        <w:rPr>
          <w:color w:val="000000"/>
          <w:spacing w:val="-4"/>
        </w:rPr>
        <w:t xml:space="preserve"> </w:t>
      </w:r>
      <w:r>
        <w:rPr>
          <w:color w:val="000000"/>
        </w:rPr>
        <w:t>of</w:t>
      </w:r>
      <w:r>
        <w:rPr>
          <w:color w:val="000000"/>
          <w:spacing w:val="-4"/>
        </w:rPr>
        <w:t xml:space="preserve"> </w:t>
      </w:r>
      <w:r>
        <w:rPr>
          <w:color w:val="000000"/>
        </w:rPr>
        <w:t>disability</w:t>
      </w:r>
      <w:r>
        <w:rPr>
          <w:color w:val="000000"/>
          <w:spacing w:val="-4"/>
        </w:rPr>
        <w:t xml:space="preserve"> </w:t>
      </w:r>
      <w:r>
        <w:rPr>
          <w:color w:val="000000"/>
        </w:rPr>
        <w:t>as</w:t>
      </w:r>
      <w:r>
        <w:rPr>
          <w:color w:val="000000"/>
          <w:spacing w:val="-4"/>
        </w:rPr>
        <w:t xml:space="preserve"> </w:t>
      </w:r>
      <w:r>
        <w:rPr>
          <w:color w:val="000000"/>
        </w:rPr>
        <w:t>a</w:t>
      </w:r>
      <w:r>
        <w:rPr>
          <w:color w:val="000000"/>
          <w:spacing w:val="-4"/>
        </w:rPr>
        <w:t xml:space="preserve"> </w:t>
      </w:r>
      <w:r>
        <w:rPr>
          <w:color w:val="000000"/>
        </w:rPr>
        <w:t>standalone</w:t>
      </w:r>
      <w:r>
        <w:rPr>
          <w:color w:val="000000"/>
          <w:spacing w:val="-4"/>
        </w:rPr>
        <w:t xml:space="preserve"> </w:t>
      </w:r>
      <w:r>
        <w:rPr>
          <w:color w:val="000000"/>
        </w:rPr>
        <w:t>category</w:t>
      </w:r>
      <w:r>
        <w:rPr>
          <w:color w:val="000000"/>
          <w:spacing w:val="-4"/>
        </w:rPr>
        <w:t xml:space="preserve"> </w:t>
      </w:r>
      <w:r>
        <w:rPr>
          <w:color w:val="000000"/>
        </w:rPr>
        <w:t>in</w:t>
      </w:r>
      <w:r>
        <w:rPr>
          <w:color w:val="000000"/>
          <w:spacing w:val="-5"/>
        </w:rPr>
        <w:t xml:space="preserve"> </w:t>
      </w:r>
      <w:r>
        <w:rPr>
          <w:color w:val="000000"/>
        </w:rPr>
        <w:t>an</w:t>
      </w:r>
      <w:r>
        <w:rPr>
          <w:color w:val="000000"/>
          <w:spacing w:val="-5"/>
        </w:rPr>
        <w:t xml:space="preserve"> </w:t>
      </w:r>
      <w:proofErr w:type="spellStart"/>
      <w:r>
        <w:rPr>
          <w:color w:val="000000"/>
        </w:rPr>
        <w:t>organisation’s</w:t>
      </w:r>
      <w:proofErr w:type="spellEnd"/>
      <w:r>
        <w:rPr>
          <w:color w:val="000000"/>
          <w:spacing w:val="-4"/>
        </w:rPr>
        <w:t xml:space="preserve"> </w:t>
      </w:r>
      <w:r>
        <w:rPr>
          <w:color w:val="000000"/>
        </w:rPr>
        <w:t>diversity,</w:t>
      </w:r>
      <w:r>
        <w:rPr>
          <w:color w:val="000000"/>
          <w:spacing w:val="-5"/>
        </w:rPr>
        <w:t xml:space="preserve"> </w:t>
      </w:r>
      <w:proofErr w:type="gramStart"/>
      <w:r>
        <w:rPr>
          <w:color w:val="000000"/>
        </w:rPr>
        <w:t>equity</w:t>
      </w:r>
      <w:proofErr w:type="gramEnd"/>
    </w:p>
    <w:p w14:paraId="57416EE4" w14:textId="77777777" w:rsidR="008D2D58" w:rsidRDefault="00613A7B" w:rsidP="00226465">
      <w:pPr>
        <w:pStyle w:val="BodyText"/>
        <w:spacing w:before="78"/>
        <w:ind w:left="0"/>
        <w:rPr>
          <w:sz w:val="20"/>
        </w:rPr>
      </w:pPr>
      <w:r>
        <w:rPr>
          <w:noProof/>
        </w:rPr>
        <mc:AlternateContent>
          <mc:Choice Requires="wps">
            <w:drawing>
              <wp:anchor distT="0" distB="0" distL="0" distR="0" simplePos="0" relativeHeight="251659264" behindDoc="1" locked="0" layoutInCell="1" allowOverlap="1" wp14:anchorId="3D1598F8" wp14:editId="009A3CE9">
                <wp:simplePos x="0" y="0"/>
                <wp:positionH relativeFrom="page">
                  <wp:posOffset>557856</wp:posOffset>
                </wp:positionH>
                <wp:positionV relativeFrom="paragraph">
                  <wp:posOffset>211207</wp:posOffset>
                </wp:positionV>
                <wp:extent cx="1828800" cy="9525"/>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B316E" id="Graphic 103" o:spid="_x0000_s1026" style="position:absolute;margin-left:43.95pt;margin-top:16.65pt;width:2in;height:.75pt;z-index:-251621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" path="m1828800,l,,,9143r1828800,l1828800,xe" fillcolor="black" stroked="f">
                <v:path arrowok="t"/>
                <w10:wrap type="topAndBottom" anchorx="page"/>
              </v:shape>
            </w:pict>
          </mc:Fallback>
        </mc:AlternateContent>
      </w:r>
    </w:p>
    <w:p w14:paraId="2311A1FF" w14:textId="77777777" w:rsidR="00BD067E" w:rsidRDefault="00613A7B" w:rsidP="00BD067E">
      <w:pPr>
        <w:pStyle w:val="BodyText"/>
        <w:spacing w:before="96" w:line="277" w:lineRule="exact"/>
        <w:rPr>
          <w:spacing w:val="-2"/>
        </w:rPr>
      </w:pPr>
      <w:r>
        <w:rPr>
          <w:position w:val="8"/>
          <w:sz w:val="16"/>
        </w:rPr>
        <w:t>10</w:t>
      </w:r>
      <w:r>
        <w:rPr>
          <w:spacing w:val="9"/>
          <w:position w:val="8"/>
          <w:sz w:val="16"/>
        </w:rPr>
        <w:t xml:space="preserve"> </w:t>
      </w:r>
      <w:r>
        <w:t>University</w:t>
      </w:r>
      <w:r>
        <w:rPr>
          <w:spacing w:val="-12"/>
        </w:rPr>
        <w:t xml:space="preserve"> </w:t>
      </w:r>
      <w:r>
        <w:t>of</w:t>
      </w:r>
      <w:r>
        <w:rPr>
          <w:spacing w:val="-15"/>
        </w:rPr>
        <w:t xml:space="preserve"> </w:t>
      </w:r>
      <w:r>
        <w:t>Technology</w:t>
      </w:r>
      <w:r>
        <w:rPr>
          <w:spacing w:val="-11"/>
        </w:rPr>
        <w:t xml:space="preserve"> </w:t>
      </w:r>
      <w:r>
        <w:t>Sydney,</w:t>
      </w:r>
      <w:r>
        <w:rPr>
          <w:spacing w:val="-12"/>
        </w:rPr>
        <w:t xml:space="preserve"> </w:t>
      </w:r>
      <w:r>
        <w:rPr>
          <w:spacing w:val="-2"/>
        </w:rPr>
        <w:t>2023.</w:t>
      </w:r>
    </w:p>
    <w:p w14:paraId="5928DB20" w14:textId="40128F56" w:rsidR="008D2D58" w:rsidRDefault="00613A7B" w:rsidP="00BD067E">
      <w:pPr>
        <w:pStyle w:val="BodyText"/>
        <w:spacing w:before="96" w:line="277" w:lineRule="exact"/>
        <w:rPr>
          <w:i/>
        </w:rPr>
      </w:pPr>
      <w:r>
        <w:rPr>
          <w:position w:val="8"/>
          <w:sz w:val="16"/>
        </w:rPr>
        <w:t>11</w:t>
      </w:r>
      <w:r>
        <w:rPr>
          <w:spacing w:val="18"/>
          <w:position w:val="8"/>
          <w:sz w:val="16"/>
        </w:rPr>
        <w:t xml:space="preserve"> </w:t>
      </w:r>
      <w:r>
        <w:t>Cech,</w:t>
      </w:r>
      <w:r>
        <w:rPr>
          <w:spacing w:val="-2"/>
        </w:rPr>
        <w:t xml:space="preserve"> </w:t>
      </w:r>
      <w:r>
        <w:t>2023,</w:t>
      </w:r>
      <w:r>
        <w:rPr>
          <w:spacing w:val="-2"/>
        </w:rPr>
        <w:t xml:space="preserve"> </w:t>
      </w:r>
      <w:r>
        <w:t>p.</w:t>
      </w:r>
      <w:r>
        <w:rPr>
          <w:spacing w:val="-2"/>
        </w:rPr>
        <w:t xml:space="preserve"> </w:t>
      </w:r>
      <w:r>
        <w:rPr>
          <w:spacing w:val="-4"/>
        </w:rPr>
        <w:t>479</w:t>
      </w:r>
      <w:r>
        <w:rPr>
          <w:i/>
          <w:spacing w:val="-4"/>
        </w:rPr>
        <w:t>.</w:t>
      </w:r>
    </w:p>
    <w:p w14:paraId="0F6B52D0" w14:textId="77777777" w:rsidR="008D2D58" w:rsidRDefault="008D2D58" w:rsidP="00226465">
      <w:pPr>
        <w:spacing w:line="277" w:lineRule="exact"/>
        <w:sectPr w:rsidR="008D2D58">
          <w:pgSz w:w="11910" w:h="16840"/>
          <w:pgMar w:top="1140" w:right="0" w:bottom="1140" w:left="0" w:header="0" w:footer="956" w:gutter="0"/>
          <w:cols w:space="720"/>
        </w:sectPr>
      </w:pPr>
    </w:p>
    <w:p w14:paraId="2354B687" w14:textId="77777777" w:rsidR="008D2D58" w:rsidRDefault="00613A7B" w:rsidP="00226465">
      <w:pPr>
        <w:pStyle w:val="BodyText"/>
        <w:spacing w:before="76" w:line="360" w:lineRule="auto"/>
        <w:ind w:right="754"/>
      </w:pPr>
      <w:r>
        <w:lastRenderedPageBreak/>
        <w:t>and</w:t>
      </w:r>
      <w:r>
        <w:rPr>
          <w:spacing w:val="-4"/>
        </w:rPr>
        <w:t xml:space="preserve"> </w:t>
      </w:r>
      <w:r>
        <w:t>inclusion</w:t>
      </w:r>
      <w:r>
        <w:rPr>
          <w:spacing w:val="-4"/>
        </w:rPr>
        <w:t xml:space="preserve"> </w:t>
      </w:r>
      <w:r>
        <w:t>policies.</w:t>
      </w:r>
      <w:r>
        <w:rPr>
          <w:spacing w:val="-5"/>
        </w:rPr>
        <w:t xml:space="preserve"> </w:t>
      </w:r>
      <w:r>
        <w:t>Employers</w:t>
      </w:r>
      <w:r>
        <w:rPr>
          <w:spacing w:val="-4"/>
        </w:rPr>
        <w:t xml:space="preserve"> </w:t>
      </w:r>
      <w:r>
        <w:t>should</w:t>
      </w:r>
      <w:r>
        <w:rPr>
          <w:spacing w:val="-4"/>
        </w:rPr>
        <w:t xml:space="preserve"> </w:t>
      </w:r>
      <w:r>
        <w:t>provide</w:t>
      </w:r>
      <w:r>
        <w:rPr>
          <w:spacing w:val="-4"/>
        </w:rPr>
        <w:t xml:space="preserve"> </w:t>
      </w:r>
      <w:r>
        <w:t>structured</w:t>
      </w:r>
      <w:r>
        <w:rPr>
          <w:spacing w:val="-4"/>
        </w:rPr>
        <w:t xml:space="preserve"> </w:t>
      </w:r>
      <w:r>
        <w:t>opportunities</w:t>
      </w:r>
      <w:r>
        <w:rPr>
          <w:spacing w:val="-4"/>
        </w:rPr>
        <w:t xml:space="preserve"> </w:t>
      </w:r>
      <w:r>
        <w:t>such</w:t>
      </w:r>
      <w:r>
        <w:rPr>
          <w:spacing w:val="-4"/>
        </w:rPr>
        <w:t xml:space="preserve"> </w:t>
      </w:r>
      <w:r>
        <w:t>as</w:t>
      </w:r>
      <w:r>
        <w:rPr>
          <w:spacing w:val="-4"/>
        </w:rPr>
        <w:t xml:space="preserve"> </w:t>
      </w:r>
      <w:r>
        <w:t>staff</w:t>
      </w:r>
      <w:r>
        <w:rPr>
          <w:spacing w:val="-5"/>
        </w:rPr>
        <w:t xml:space="preserve"> </w:t>
      </w:r>
      <w:r>
        <w:t>networks and/or reference groups for disabled employees to build community and allyship. Disabled engineers should be ‘designers with’ rather than ‘designed for’.</w:t>
      </w:r>
    </w:p>
    <w:p w14:paraId="03EB1F08" w14:textId="77777777" w:rsidR="008D2D58" w:rsidRDefault="008D2D58" w:rsidP="00226465">
      <w:pPr>
        <w:pStyle w:val="BodyText"/>
        <w:ind w:left="0"/>
      </w:pPr>
    </w:p>
    <w:p w14:paraId="6E121C0B" w14:textId="77777777" w:rsidR="008D2D58" w:rsidRDefault="008D2D58" w:rsidP="00226465">
      <w:pPr>
        <w:pStyle w:val="BodyText"/>
        <w:spacing w:before="186"/>
        <w:ind w:left="0"/>
      </w:pPr>
    </w:p>
    <w:p w14:paraId="47CABD4B" w14:textId="77777777" w:rsidR="008D2D58" w:rsidRDefault="00613A7B" w:rsidP="00226465">
      <w:pPr>
        <w:ind w:left="878"/>
        <w:rPr>
          <w:sz w:val="36"/>
        </w:rPr>
      </w:pPr>
      <w:r>
        <w:rPr>
          <w:color w:val="008447"/>
          <w:sz w:val="36"/>
        </w:rPr>
        <w:t>Where</w:t>
      </w:r>
      <w:r>
        <w:rPr>
          <w:color w:val="008447"/>
          <w:spacing w:val="-2"/>
          <w:sz w:val="36"/>
        </w:rPr>
        <w:t xml:space="preserve"> </w:t>
      </w:r>
      <w:r>
        <w:rPr>
          <w:color w:val="008447"/>
          <w:sz w:val="36"/>
        </w:rPr>
        <w:t>to</w:t>
      </w:r>
      <w:r>
        <w:rPr>
          <w:color w:val="008447"/>
          <w:spacing w:val="-2"/>
          <w:sz w:val="36"/>
        </w:rPr>
        <w:t xml:space="preserve"> </w:t>
      </w:r>
      <w:r>
        <w:rPr>
          <w:color w:val="008447"/>
          <w:sz w:val="36"/>
        </w:rPr>
        <w:t>from</w:t>
      </w:r>
      <w:r>
        <w:rPr>
          <w:color w:val="008447"/>
          <w:spacing w:val="-2"/>
          <w:sz w:val="36"/>
        </w:rPr>
        <w:t xml:space="preserve"> </w:t>
      </w:r>
      <w:r>
        <w:rPr>
          <w:color w:val="008447"/>
          <w:spacing w:val="-4"/>
          <w:sz w:val="36"/>
        </w:rPr>
        <w:t>here?</w:t>
      </w:r>
    </w:p>
    <w:p w14:paraId="47CCC448" w14:textId="767EA5EA" w:rsidR="008D2D58" w:rsidRDefault="00613A7B" w:rsidP="00226465">
      <w:pPr>
        <w:pStyle w:val="BodyText"/>
        <w:spacing w:before="246" w:line="360" w:lineRule="auto"/>
        <w:ind w:right="754"/>
      </w:pPr>
      <w:r>
        <w:t>The primary research being undertaken by</w:t>
      </w:r>
      <w:r w:rsidR="00BD067E">
        <w:t xml:space="preserve"> </w:t>
      </w:r>
      <w:hyperlink r:id="rId22" w:history="1">
        <w:r w:rsidR="00BD067E" w:rsidRPr="007F67AD">
          <w:rPr>
            <w:rStyle w:val="Hyperlink"/>
            <w:color w:val="0202EC"/>
          </w:rPr>
          <w:t>All is for All</w:t>
        </w:r>
      </w:hyperlink>
      <w:r w:rsidRPr="007F67AD">
        <w:rPr>
          <w:color w:val="0202EC"/>
          <w:spacing w:val="-12"/>
        </w:rPr>
        <w:t xml:space="preserve"> </w:t>
      </w:r>
      <w:r>
        <w:rPr>
          <w:color w:val="000000"/>
        </w:rPr>
        <w:t>will fill a number of critical spaces in the scholarship on disability and employment in</w:t>
      </w:r>
      <w:r>
        <w:rPr>
          <w:color w:val="000000"/>
          <w:spacing w:val="-4"/>
        </w:rPr>
        <w:t xml:space="preserve"> </w:t>
      </w:r>
      <w:r>
        <w:rPr>
          <w:color w:val="000000"/>
        </w:rPr>
        <w:t>Aotearoa New Zealand, and together with this integrative literature review, provide a foundation for Disability</w:t>
      </w:r>
      <w:r>
        <w:rPr>
          <w:color w:val="000000"/>
          <w:spacing w:val="-11"/>
        </w:rPr>
        <w:t xml:space="preserve"> </w:t>
      </w:r>
      <w:r>
        <w:rPr>
          <w:color w:val="000000"/>
        </w:rPr>
        <w:t>Action Plans for Hanga-Aro-Rau and</w:t>
      </w:r>
      <w:r>
        <w:rPr>
          <w:color w:val="000000"/>
          <w:spacing w:val="-4"/>
        </w:rPr>
        <w:t xml:space="preserve"> </w:t>
      </w:r>
      <w:r>
        <w:rPr>
          <w:color w:val="000000"/>
        </w:rPr>
        <w:t>Waihanga</w:t>
      </w:r>
      <w:r>
        <w:rPr>
          <w:color w:val="000000"/>
          <w:spacing w:val="-17"/>
        </w:rPr>
        <w:t xml:space="preserve"> </w:t>
      </w:r>
      <w:r>
        <w:rPr>
          <w:color w:val="000000"/>
        </w:rPr>
        <w:t>Ara</w:t>
      </w:r>
      <w:r>
        <w:rPr>
          <w:color w:val="000000"/>
          <w:spacing w:val="-3"/>
        </w:rPr>
        <w:t xml:space="preserve"> </w:t>
      </w:r>
      <w:r>
        <w:rPr>
          <w:color w:val="000000"/>
        </w:rPr>
        <w:t>Rau,</w:t>
      </w:r>
      <w:r>
        <w:rPr>
          <w:color w:val="000000"/>
          <w:spacing w:val="-5"/>
        </w:rPr>
        <w:t xml:space="preserve"> </w:t>
      </w:r>
      <w:r>
        <w:rPr>
          <w:color w:val="000000"/>
        </w:rPr>
        <w:t>and</w:t>
      </w:r>
      <w:r>
        <w:rPr>
          <w:color w:val="000000"/>
          <w:spacing w:val="-4"/>
        </w:rPr>
        <w:t xml:space="preserve"> </w:t>
      </w:r>
      <w:r>
        <w:rPr>
          <w:color w:val="000000"/>
        </w:rPr>
        <w:t>promote</w:t>
      </w:r>
      <w:r>
        <w:rPr>
          <w:color w:val="000000"/>
          <w:spacing w:val="-4"/>
        </w:rPr>
        <w:t xml:space="preserve"> </w:t>
      </w:r>
      <w:r>
        <w:rPr>
          <w:color w:val="000000"/>
        </w:rPr>
        <w:t>employment</w:t>
      </w:r>
      <w:r>
        <w:rPr>
          <w:color w:val="000000"/>
          <w:spacing w:val="-5"/>
        </w:rPr>
        <w:t xml:space="preserve"> </w:t>
      </w:r>
      <w:r>
        <w:rPr>
          <w:color w:val="000000"/>
        </w:rPr>
        <w:t>for</w:t>
      </w:r>
      <w:r>
        <w:rPr>
          <w:color w:val="000000"/>
          <w:spacing w:val="-4"/>
        </w:rPr>
        <w:t xml:space="preserve"> </w:t>
      </w:r>
      <w:r>
        <w:rPr>
          <w:color w:val="000000"/>
        </w:rPr>
        <w:t>disabled</w:t>
      </w:r>
      <w:r>
        <w:rPr>
          <w:color w:val="000000"/>
          <w:spacing w:val="-4"/>
        </w:rPr>
        <w:t xml:space="preserve"> </w:t>
      </w:r>
      <w:r>
        <w:rPr>
          <w:color w:val="000000"/>
        </w:rPr>
        <w:t>people,</w:t>
      </w:r>
      <w:r>
        <w:rPr>
          <w:color w:val="000000"/>
          <w:spacing w:val="-5"/>
        </w:rPr>
        <w:t xml:space="preserve"> </w:t>
      </w:r>
      <w:r>
        <w:rPr>
          <w:color w:val="000000"/>
        </w:rPr>
        <w:t>tāngata</w:t>
      </w:r>
      <w:r>
        <w:rPr>
          <w:color w:val="000000"/>
          <w:spacing w:val="-4"/>
        </w:rPr>
        <w:t xml:space="preserve"> </w:t>
      </w:r>
      <w:proofErr w:type="spellStart"/>
      <w:r>
        <w:rPr>
          <w:color w:val="000000"/>
        </w:rPr>
        <w:t>whaikaha</w:t>
      </w:r>
      <w:proofErr w:type="spellEnd"/>
      <w:r>
        <w:rPr>
          <w:color w:val="000000"/>
          <w:spacing w:val="-4"/>
        </w:rPr>
        <w:t xml:space="preserve"> </w:t>
      </w:r>
      <w:r>
        <w:rPr>
          <w:color w:val="000000"/>
        </w:rPr>
        <w:t xml:space="preserve">Māori and </w:t>
      </w:r>
      <w:proofErr w:type="spellStart"/>
      <w:r>
        <w:rPr>
          <w:color w:val="000000"/>
        </w:rPr>
        <w:t>tagata</w:t>
      </w:r>
      <w:proofErr w:type="spellEnd"/>
      <w:r>
        <w:rPr>
          <w:color w:val="000000"/>
        </w:rPr>
        <w:t xml:space="preserve"> </w:t>
      </w:r>
      <w:proofErr w:type="spellStart"/>
      <w:r>
        <w:rPr>
          <w:color w:val="000000"/>
        </w:rPr>
        <w:t>sa’ilimalo</w:t>
      </w:r>
      <w:proofErr w:type="spellEnd"/>
      <w:r>
        <w:rPr>
          <w:color w:val="000000"/>
        </w:rPr>
        <w:t xml:space="preserve"> that aligns with their skills and interests and is meaningful, stable, reliable and inclusive.</w:t>
      </w:r>
    </w:p>
    <w:p w14:paraId="1592D66D" w14:textId="77777777" w:rsidR="008D2D58" w:rsidRDefault="00613A7B" w:rsidP="00226465">
      <w:pPr>
        <w:pStyle w:val="BodyText"/>
        <w:spacing w:before="156" w:line="360" w:lineRule="auto"/>
        <w:ind w:right="754"/>
      </w:pPr>
      <w:r>
        <w:t>There</w:t>
      </w:r>
      <w:r>
        <w:rPr>
          <w:spacing w:val="-3"/>
        </w:rPr>
        <w:t xml:space="preserve"> </w:t>
      </w:r>
      <w:r>
        <w:t>are</w:t>
      </w:r>
      <w:r>
        <w:rPr>
          <w:spacing w:val="-3"/>
        </w:rPr>
        <w:t xml:space="preserve"> </w:t>
      </w:r>
      <w:r>
        <w:t>many</w:t>
      </w:r>
      <w:r>
        <w:rPr>
          <w:spacing w:val="-3"/>
        </w:rPr>
        <w:t xml:space="preserve"> </w:t>
      </w:r>
      <w:r>
        <w:t>possibilities</w:t>
      </w:r>
      <w:r>
        <w:rPr>
          <w:spacing w:val="-3"/>
        </w:rPr>
        <w:t xml:space="preserve"> </w:t>
      </w:r>
      <w:r>
        <w:t>for</w:t>
      </w:r>
      <w:r>
        <w:rPr>
          <w:spacing w:val="-3"/>
        </w:rPr>
        <w:t xml:space="preserve"> </w:t>
      </w:r>
      <w:r>
        <w:t>future</w:t>
      </w:r>
      <w:r>
        <w:rPr>
          <w:spacing w:val="-3"/>
        </w:rPr>
        <w:t xml:space="preserve"> </w:t>
      </w:r>
      <w:r>
        <w:t>primary</w:t>
      </w:r>
      <w:r>
        <w:rPr>
          <w:spacing w:val="-3"/>
        </w:rPr>
        <w:t xml:space="preserve"> </w:t>
      </w:r>
      <w:r>
        <w:t>research</w:t>
      </w:r>
      <w:r>
        <w:rPr>
          <w:spacing w:val="-3"/>
        </w:rPr>
        <w:t xml:space="preserve"> </w:t>
      </w:r>
      <w:r>
        <w:t>on</w:t>
      </w:r>
      <w:r>
        <w:rPr>
          <w:spacing w:val="-3"/>
        </w:rPr>
        <w:t xml:space="preserve"> </w:t>
      </w:r>
      <w:r>
        <w:t>the</w:t>
      </w:r>
      <w:r>
        <w:rPr>
          <w:spacing w:val="-3"/>
        </w:rPr>
        <w:t xml:space="preserve"> </w:t>
      </w:r>
      <w:r>
        <w:t>disability</w:t>
      </w:r>
      <w:r>
        <w:rPr>
          <w:spacing w:val="-3"/>
        </w:rPr>
        <w:t xml:space="preserve"> </w:t>
      </w:r>
      <w:r>
        <w:t>employment</w:t>
      </w:r>
      <w:r>
        <w:rPr>
          <w:spacing w:val="-4"/>
        </w:rPr>
        <w:t xml:space="preserve"> </w:t>
      </w:r>
      <w:proofErr w:type="spellStart"/>
      <w:r>
        <w:t>kaupapa</w:t>
      </w:r>
      <w:proofErr w:type="spellEnd"/>
      <w:r>
        <w:t xml:space="preserve">, particularly in the context of the current and imminent changes associated with demographic change, Industry 4.0, increased </w:t>
      </w:r>
      <w:proofErr w:type="gramStart"/>
      <w:r>
        <w:t>automation</w:t>
      </w:r>
      <w:proofErr w:type="gramEnd"/>
      <w:r>
        <w:t xml:space="preserve"> and artificial intelligence. Research will also be critical</w:t>
      </w:r>
      <w:r>
        <w:rPr>
          <w:spacing w:val="-2"/>
        </w:rPr>
        <w:t xml:space="preserve"> </w:t>
      </w:r>
      <w:r>
        <w:t>to</w:t>
      </w:r>
      <w:r>
        <w:rPr>
          <w:spacing w:val="-2"/>
        </w:rPr>
        <w:t xml:space="preserve"> </w:t>
      </w:r>
      <w:r>
        <w:t>avoid</w:t>
      </w:r>
      <w:r>
        <w:rPr>
          <w:spacing w:val="-2"/>
        </w:rPr>
        <w:t xml:space="preserve"> </w:t>
      </w:r>
      <w:r>
        <w:t>replicating</w:t>
      </w:r>
      <w:r>
        <w:rPr>
          <w:spacing w:val="-2"/>
        </w:rPr>
        <w:t xml:space="preserve"> </w:t>
      </w:r>
      <w:r>
        <w:t>and</w:t>
      </w:r>
      <w:r>
        <w:rPr>
          <w:spacing w:val="-2"/>
        </w:rPr>
        <w:t xml:space="preserve"> </w:t>
      </w:r>
      <w:r>
        <w:t>embedding</w:t>
      </w:r>
      <w:r>
        <w:rPr>
          <w:spacing w:val="-2"/>
        </w:rPr>
        <w:t xml:space="preserve"> </w:t>
      </w:r>
      <w:r>
        <w:t>in</w:t>
      </w:r>
      <w:r>
        <w:rPr>
          <w:spacing w:val="-2"/>
        </w:rPr>
        <w:t xml:space="preserve"> </w:t>
      </w:r>
      <w:r>
        <w:t>the</w:t>
      </w:r>
      <w:r>
        <w:rPr>
          <w:spacing w:val="-2"/>
        </w:rPr>
        <w:t xml:space="preserve"> </w:t>
      </w:r>
      <w:r>
        <w:t>future</w:t>
      </w:r>
      <w:r>
        <w:rPr>
          <w:spacing w:val="-2"/>
        </w:rPr>
        <w:t xml:space="preserve"> </w:t>
      </w:r>
      <w:r>
        <w:t>the</w:t>
      </w:r>
      <w:r>
        <w:rPr>
          <w:spacing w:val="-2"/>
        </w:rPr>
        <w:t xml:space="preserve"> </w:t>
      </w:r>
      <w:r>
        <w:t>inequities</w:t>
      </w:r>
      <w:r>
        <w:rPr>
          <w:spacing w:val="-2"/>
        </w:rPr>
        <w:t xml:space="preserve"> </w:t>
      </w:r>
      <w:r>
        <w:t>disabled</w:t>
      </w:r>
      <w:r>
        <w:rPr>
          <w:spacing w:val="-2"/>
        </w:rPr>
        <w:t xml:space="preserve"> </w:t>
      </w:r>
      <w:r>
        <w:t>people</w:t>
      </w:r>
      <w:r>
        <w:rPr>
          <w:spacing w:val="-2"/>
        </w:rPr>
        <w:t xml:space="preserve"> </w:t>
      </w:r>
      <w:r>
        <w:t>currently experience across social, economic and health domains.</w:t>
      </w:r>
    </w:p>
    <w:p w14:paraId="3D38C606" w14:textId="77777777" w:rsidR="008D2D58" w:rsidRDefault="00613A7B" w:rsidP="00226465">
      <w:pPr>
        <w:pStyle w:val="BodyText"/>
        <w:spacing w:before="163" w:line="360" w:lineRule="auto"/>
        <w:ind w:right="754"/>
      </w:pPr>
      <w:r>
        <w:t>Irrespective of whether the responsibility for ensuring that industry voice has a meaningful influence</w:t>
      </w:r>
      <w:r>
        <w:rPr>
          <w:spacing w:val="-3"/>
        </w:rPr>
        <w:t xml:space="preserve"> </w:t>
      </w:r>
      <w:r>
        <w:t>on</w:t>
      </w:r>
      <w:r>
        <w:rPr>
          <w:spacing w:val="-3"/>
        </w:rPr>
        <w:t xml:space="preserve"> </w:t>
      </w:r>
      <w:r>
        <w:t>skills</w:t>
      </w:r>
      <w:r>
        <w:rPr>
          <w:spacing w:val="-3"/>
        </w:rPr>
        <w:t xml:space="preserve"> </w:t>
      </w:r>
      <w:r>
        <w:t>and</w:t>
      </w:r>
      <w:r>
        <w:rPr>
          <w:spacing w:val="-3"/>
        </w:rPr>
        <w:t xml:space="preserve"> </w:t>
      </w:r>
      <w:r>
        <w:t>workforce</w:t>
      </w:r>
      <w:r>
        <w:rPr>
          <w:spacing w:val="-3"/>
        </w:rPr>
        <w:t xml:space="preserve"> </w:t>
      </w:r>
      <w:r>
        <w:t>development</w:t>
      </w:r>
      <w:r>
        <w:rPr>
          <w:spacing w:val="-4"/>
        </w:rPr>
        <w:t xml:space="preserve"> </w:t>
      </w:r>
      <w:r>
        <w:t>falls</w:t>
      </w:r>
      <w:r>
        <w:rPr>
          <w:spacing w:val="-3"/>
        </w:rPr>
        <w:t xml:space="preserve"> </w:t>
      </w:r>
      <w:r>
        <w:t>to</w:t>
      </w:r>
      <w:r>
        <w:rPr>
          <w:spacing w:val="-3"/>
        </w:rPr>
        <w:t xml:space="preserve"> </w:t>
      </w:r>
      <w:r>
        <w:t>Workforce</w:t>
      </w:r>
      <w:r>
        <w:rPr>
          <w:spacing w:val="-3"/>
        </w:rPr>
        <w:t xml:space="preserve"> </w:t>
      </w:r>
      <w:r>
        <w:t>Development</w:t>
      </w:r>
      <w:r>
        <w:rPr>
          <w:spacing w:val="-4"/>
        </w:rPr>
        <w:t xml:space="preserve"> </w:t>
      </w:r>
      <w:r>
        <w:t>Councils</w:t>
      </w:r>
      <w:r>
        <w:rPr>
          <w:spacing w:val="-3"/>
        </w:rPr>
        <w:t xml:space="preserve"> </w:t>
      </w:r>
      <w:r>
        <w:t>or</w:t>
      </w:r>
      <w:r>
        <w:rPr>
          <w:spacing w:val="-3"/>
        </w:rPr>
        <w:t xml:space="preserve"> </w:t>
      </w:r>
      <w:r>
        <w:t xml:space="preserve">some other </w:t>
      </w:r>
      <w:proofErr w:type="spellStart"/>
      <w:r>
        <w:t>organisation</w:t>
      </w:r>
      <w:proofErr w:type="spellEnd"/>
      <w:r>
        <w:t>, there will still be a need to understand the education and training component of employment for disabled people. With this information need in mind, subsequent literature reviews could focus on transitions, for example between school and vocational education and employment; on the factors that contribute to the success of disabled people in vocational education,</w:t>
      </w:r>
      <w:r>
        <w:rPr>
          <w:spacing w:val="-4"/>
        </w:rPr>
        <w:t xml:space="preserve"> </w:t>
      </w:r>
      <w:r>
        <w:t>including</w:t>
      </w:r>
      <w:r>
        <w:rPr>
          <w:spacing w:val="-3"/>
        </w:rPr>
        <w:t xml:space="preserve"> </w:t>
      </w:r>
      <w:r>
        <w:t>work-based</w:t>
      </w:r>
      <w:r>
        <w:rPr>
          <w:spacing w:val="-3"/>
        </w:rPr>
        <w:t xml:space="preserve"> </w:t>
      </w:r>
      <w:r>
        <w:t>learning;</w:t>
      </w:r>
      <w:r>
        <w:rPr>
          <w:spacing w:val="-4"/>
        </w:rPr>
        <w:t xml:space="preserve"> </w:t>
      </w:r>
      <w:r>
        <w:t>and</w:t>
      </w:r>
      <w:r>
        <w:rPr>
          <w:spacing w:val="-3"/>
        </w:rPr>
        <w:t xml:space="preserve"> </w:t>
      </w:r>
      <w:r>
        <w:t>on</w:t>
      </w:r>
      <w:r>
        <w:rPr>
          <w:spacing w:val="-3"/>
        </w:rPr>
        <w:t xml:space="preserve"> </w:t>
      </w:r>
      <w:r>
        <w:t>the</w:t>
      </w:r>
      <w:r>
        <w:rPr>
          <w:spacing w:val="-3"/>
        </w:rPr>
        <w:t xml:space="preserve"> </w:t>
      </w:r>
      <w:r>
        <w:t>kinds</w:t>
      </w:r>
      <w:r>
        <w:rPr>
          <w:spacing w:val="-3"/>
        </w:rPr>
        <w:t xml:space="preserve"> </w:t>
      </w:r>
      <w:r>
        <w:t>of</w:t>
      </w:r>
      <w:r>
        <w:rPr>
          <w:spacing w:val="-4"/>
        </w:rPr>
        <w:t xml:space="preserve"> </w:t>
      </w:r>
      <w:r>
        <w:t>programmes</w:t>
      </w:r>
      <w:r>
        <w:rPr>
          <w:spacing w:val="-3"/>
        </w:rPr>
        <w:t xml:space="preserve"> </w:t>
      </w:r>
      <w:r>
        <w:t>that</w:t>
      </w:r>
      <w:r>
        <w:rPr>
          <w:spacing w:val="-4"/>
        </w:rPr>
        <w:t xml:space="preserve"> </w:t>
      </w:r>
      <w:r>
        <w:t>support</w:t>
      </w:r>
      <w:r>
        <w:rPr>
          <w:spacing w:val="-4"/>
        </w:rPr>
        <w:t xml:space="preserve"> </w:t>
      </w:r>
      <w:r>
        <w:t>disabled people and their employers from pre-recruitment through to retention.</w:t>
      </w:r>
    </w:p>
    <w:p w14:paraId="4611B762" w14:textId="77777777" w:rsidR="008D2D58" w:rsidRDefault="00613A7B" w:rsidP="00226465">
      <w:pPr>
        <w:pStyle w:val="BodyText"/>
        <w:spacing w:before="158" w:line="360" w:lineRule="auto"/>
        <w:ind w:right="754"/>
      </w:pPr>
      <w:r>
        <w:t>An exploration of indigenous models of disability would also be a valuable resource, given Aotearoa</w:t>
      </w:r>
      <w:r>
        <w:rPr>
          <w:spacing w:val="-4"/>
        </w:rPr>
        <w:t xml:space="preserve"> </w:t>
      </w:r>
      <w:r>
        <w:t>New</w:t>
      </w:r>
      <w:r>
        <w:rPr>
          <w:spacing w:val="-4"/>
        </w:rPr>
        <w:t xml:space="preserve"> </w:t>
      </w:r>
      <w:r>
        <w:t>Zealand’s</w:t>
      </w:r>
      <w:r>
        <w:rPr>
          <w:spacing w:val="-4"/>
        </w:rPr>
        <w:t xml:space="preserve"> </w:t>
      </w:r>
      <w:r>
        <w:t>settler</w:t>
      </w:r>
      <w:r>
        <w:rPr>
          <w:spacing w:val="-4"/>
        </w:rPr>
        <w:t xml:space="preserve"> </w:t>
      </w:r>
      <w:r>
        <w:t>colonial</w:t>
      </w:r>
      <w:r>
        <w:rPr>
          <w:spacing w:val="-4"/>
        </w:rPr>
        <w:t xml:space="preserve"> </w:t>
      </w:r>
      <w:r>
        <w:t>history;</w:t>
      </w:r>
      <w:r>
        <w:rPr>
          <w:spacing w:val="-5"/>
        </w:rPr>
        <w:t xml:space="preserve"> </w:t>
      </w:r>
      <w:r>
        <w:t>the</w:t>
      </w:r>
      <w:r>
        <w:rPr>
          <w:spacing w:val="-4"/>
        </w:rPr>
        <w:t xml:space="preserve"> </w:t>
      </w:r>
      <w:r>
        <w:t>inequities</w:t>
      </w:r>
      <w:r>
        <w:rPr>
          <w:spacing w:val="-4"/>
        </w:rPr>
        <w:t xml:space="preserve"> </w:t>
      </w:r>
      <w:r>
        <w:t>currently</w:t>
      </w:r>
      <w:r>
        <w:rPr>
          <w:spacing w:val="-4"/>
        </w:rPr>
        <w:t xml:space="preserve"> </w:t>
      </w:r>
      <w:r>
        <w:t>experienced</w:t>
      </w:r>
      <w:r>
        <w:rPr>
          <w:spacing w:val="-4"/>
        </w:rPr>
        <w:t xml:space="preserve"> </w:t>
      </w:r>
      <w:r>
        <w:t>by</w:t>
      </w:r>
      <w:r>
        <w:rPr>
          <w:spacing w:val="-4"/>
        </w:rPr>
        <w:t xml:space="preserve"> </w:t>
      </w:r>
      <w:r>
        <w:t xml:space="preserve">tāngata </w:t>
      </w:r>
      <w:proofErr w:type="spellStart"/>
      <w:r>
        <w:t>whaikaha</w:t>
      </w:r>
      <w:proofErr w:type="spellEnd"/>
      <w:r>
        <w:t xml:space="preserve"> Māori, and the absence of holism and/or collectivism in the models of disability from which policy and practice are developed here.</w:t>
      </w:r>
    </w:p>
    <w:p w14:paraId="30B51753" w14:textId="77777777" w:rsidR="008D2D58" w:rsidRDefault="008D2D58" w:rsidP="00226465">
      <w:pPr>
        <w:spacing w:line="360" w:lineRule="auto"/>
        <w:sectPr w:rsidR="008D2D58">
          <w:pgSz w:w="11910" w:h="16840"/>
          <w:pgMar w:top="1140" w:right="0" w:bottom="1240" w:left="0" w:header="0" w:footer="956" w:gutter="0"/>
          <w:cols w:space="720"/>
        </w:sectPr>
      </w:pPr>
    </w:p>
    <w:p w14:paraId="2E4C9422" w14:textId="77777777" w:rsidR="008D2D58" w:rsidRDefault="00613A7B" w:rsidP="00226465">
      <w:pPr>
        <w:spacing w:before="60"/>
        <w:ind w:left="878"/>
        <w:rPr>
          <w:sz w:val="40"/>
        </w:rPr>
      </w:pPr>
      <w:r>
        <w:rPr>
          <w:color w:val="008447"/>
          <w:spacing w:val="-2"/>
          <w:sz w:val="40"/>
        </w:rPr>
        <w:lastRenderedPageBreak/>
        <w:t>Contents</w:t>
      </w:r>
    </w:p>
    <w:sdt>
      <w:sdtPr>
        <w:id w:val="155037381"/>
        <w:docPartObj>
          <w:docPartGallery w:val="Table of Contents"/>
          <w:docPartUnique/>
        </w:docPartObj>
      </w:sdtPr>
      <w:sdtContent>
        <w:p w14:paraId="4ADBB30B" w14:textId="77777777" w:rsidR="008D2D58" w:rsidRDefault="00000000" w:rsidP="00226465">
          <w:pPr>
            <w:pStyle w:val="TOC1"/>
            <w:tabs>
              <w:tab w:val="left" w:leader="dot" w:pos="9760"/>
            </w:tabs>
            <w:spacing w:before="227"/>
          </w:pPr>
          <w:hyperlink w:anchor="_TOC_250022" w:history="1">
            <w:r w:rsidR="00613A7B">
              <w:t>Executive</w:t>
            </w:r>
            <w:r w:rsidR="00613A7B">
              <w:rPr>
                <w:spacing w:val="-4"/>
              </w:rPr>
              <w:t xml:space="preserve"> </w:t>
            </w:r>
            <w:r w:rsidR="00613A7B">
              <w:rPr>
                <w:spacing w:val="-2"/>
              </w:rPr>
              <w:t>Summary</w:t>
            </w:r>
            <w:r w:rsidR="00613A7B">
              <w:rPr>
                <w:rFonts w:ascii="Times New Roman"/>
              </w:rPr>
              <w:tab/>
            </w:r>
            <w:r w:rsidR="00613A7B">
              <w:rPr>
                <w:spacing w:val="-10"/>
              </w:rPr>
              <w:t>2</w:t>
            </w:r>
          </w:hyperlink>
        </w:p>
        <w:p w14:paraId="69708CE7" w14:textId="77777777" w:rsidR="008D2D58" w:rsidRDefault="00000000" w:rsidP="00226465">
          <w:pPr>
            <w:pStyle w:val="TOC1"/>
            <w:tabs>
              <w:tab w:val="left" w:leader="dot" w:pos="9627"/>
            </w:tabs>
          </w:pPr>
          <w:hyperlink w:anchor="_TOC_250021" w:history="1">
            <w:r w:rsidR="00613A7B">
              <w:rPr>
                <w:spacing w:val="-2"/>
              </w:rPr>
              <w:t>Introduction</w:t>
            </w:r>
            <w:r w:rsidR="00613A7B">
              <w:rPr>
                <w:rFonts w:ascii="Times New Roman"/>
              </w:rPr>
              <w:tab/>
            </w:r>
            <w:r w:rsidR="00613A7B">
              <w:rPr>
                <w:spacing w:val="-5"/>
              </w:rPr>
              <w:t>17</w:t>
            </w:r>
          </w:hyperlink>
        </w:p>
        <w:p w14:paraId="1DDA66F1" w14:textId="77777777" w:rsidR="008D2D58" w:rsidRDefault="00000000" w:rsidP="00226465">
          <w:pPr>
            <w:pStyle w:val="TOC1"/>
            <w:tabs>
              <w:tab w:val="left" w:leader="dot" w:pos="9627"/>
            </w:tabs>
          </w:pPr>
          <w:hyperlink w:anchor="_TOC_250020" w:history="1">
            <w:r w:rsidR="00613A7B">
              <w:t>Essential</w:t>
            </w:r>
            <w:r w:rsidR="00613A7B">
              <w:rPr>
                <w:spacing w:val="-3"/>
              </w:rPr>
              <w:t xml:space="preserve"> </w:t>
            </w:r>
            <w:r w:rsidR="00613A7B">
              <w:t>terms</w:t>
            </w:r>
            <w:r w:rsidR="00613A7B">
              <w:rPr>
                <w:spacing w:val="-1"/>
              </w:rPr>
              <w:t xml:space="preserve"> </w:t>
            </w:r>
            <w:r w:rsidR="00613A7B">
              <w:t>and</w:t>
            </w:r>
            <w:r w:rsidR="00613A7B">
              <w:rPr>
                <w:spacing w:val="-1"/>
              </w:rPr>
              <w:t xml:space="preserve"> </w:t>
            </w:r>
            <w:r w:rsidR="00613A7B">
              <w:rPr>
                <w:spacing w:val="-2"/>
              </w:rPr>
              <w:t>concepts</w:t>
            </w:r>
            <w:r w:rsidR="00613A7B">
              <w:rPr>
                <w:rFonts w:ascii="Times New Roman"/>
              </w:rPr>
              <w:tab/>
            </w:r>
            <w:r w:rsidR="00613A7B">
              <w:rPr>
                <w:spacing w:val="-5"/>
              </w:rPr>
              <w:t>19</w:t>
            </w:r>
          </w:hyperlink>
        </w:p>
        <w:p w14:paraId="5EABEA0A" w14:textId="77777777" w:rsidR="008D2D58" w:rsidRDefault="00000000" w:rsidP="00226465">
          <w:pPr>
            <w:pStyle w:val="TOC1"/>
            <w:tabs>
              <w:tab w:val="left" w:leader="dot" w:pos="9627"/>
            </w:tabs>
            <w:spacing w:before="237"/>
          </w:pPr>
          <w:hyperlink w:anchor="_TOC_250019" w:history="1">
            <w:r w:rsidR="00613A7B">
              <w:t>Overview</w:t>
            </w:r>
            <w:r w:rsidR="00613A7B">
              <w:rPr>
                <w:spacing w:val="-2"/>
              </w:rPr>
              <w:t xml:space="preserve"> </w:t>
            </w:r>
            <w:r w:rsidR="00613A7B">
              <w:t>of</w:t>
            </w:r>
            <w:r w:rsidR="00613A7B">
              <w:rPr>
                <w:spacing w:val="-2"/>
              </w:rPr>
              <w:t xml:space="preserve"> </w:t>
            </w:r>
            <w:r w:rsidR="00613A7B">
              <w:t>the</w:t>
            </w:r>
            <w:r w:rsidR="00613A7B">
              <w:rPr>
                <w:spacing w:val="-2"/>
              </w:rPr>
              <w:t xml:space="preserve"> </w:t>
            </w:r>
            <w:r w:rsidR="00613A7B">
              <w:t>contemporary</w:t>
            </w:r>
            <w:r w:rsidR="00613A7B">
              <w:rPr>
                <w:spacing w:val="-1"/>
              </w:rPr>
              <w:t xml:space="preserve"> </w:t>
            </w:r>
            <w:r w:rsidR="00613A7B">
              <w:t>disability</w:t>
            </w:r>
            <w:r w:rsidR="00613A7B">
              <w:rPr>
                <w:spacing w:val="-1"/>
              </w:rPr>
              <w:t xml:space="preserve"> </w:t>
            </w:r>
            <w:r w:rsidR="00613A7B">
              <w:rPr>
                <w:spacing w:val="-2"/>
              </w:rPr>
              <w:t>landscape</w:t>
            </w:r>
            <w:r w:rsidR="00613A7B">
              <w:rPr>
                <w:rFonts w:ascii="Times New Roman"/>
              </w:rPr>
              <w:tab/>
            </w:r>
            <w:r w:rsidR="00613A7B">
              <w:rPr>
                <w:spacing w:val="-5"/>
              </w:rPr>
              <w:t>23</w:t>
            </w:r>
          </w:hyperlink>
        </w:p>
        <w:p w14:paraId="043E6E35" w14:textId="77777777" w:rsidR="008D2D58" w:rsidRDefault="00000000" w:rsidP="00226465">
          <w:pPr>
            <w:pStyle w:val="TOC3"/>
            <w:tabs>
              <w:tab w:val="left" w:leader="dot" w:pos="9627"/>
            </w:tabs>
          </w:pPr>
          <w:hyperlink w:anchor="_TOC_250018" w:history="1">
            <w:r w:rsidR="00613A7B">
              <w:t>Key</w:t>
            </w:r>
            <w:r w:rsidR="00613A7B">
              <w:rPr>
                <w:spacing w:val="-1"/>
              </w:rPr>
              <w:t xml:space="preserve"> </w:t>
            </w:r>
            <w:r w:rsidR="00613A7B">
              <w:t>agencies and</w:t>
            </w:r>
            <w:r w:rsidR="00613A7B">
              <w:rPr>
                <w:spacing w:val="-1"/>
              </w:rPr>
              <w:t xml:space="preserve"> </w:t>
            </w:r>
            <w:r w:rsidR="00613A7B">
              <w:t xml:space="preserve">their </w:t>
            </w:r>
            <w:r w:rsidR="00613A7B">
              <w:rPr>
                <w:spacing w:val="-2"/>
              </w:rPr>
              <w:t>roles</w:t>
            </w:r>
            <w:r w:rsidR="00613A7B">
              <w:rPr>
                <w:rFonts w:ascii="Times New Roman"/>
              </w:rPr>
              <w:tab/>
            </w:r>
            <w:r w:rsidR="00613A7B">
              <w:rPr>
                <w:spacing w:val="-5"/>
              </w:rPr>
              <w:t>23</w:t>
            </w:r>
          </w:hyperlink>
        </w:p>
        <w:p w14:paraId="6A16A24C" w14:textId="77777777" w:rsidR="008D2D58" w:rsidRDefault="00000000" w:rsidP="00226465">
          <w:pPr>
            <w:pStyle w:val="TOC3"/>
            <w:tabs>
              <w:tab w:val="left" w:leader="dot" w:pos="9627"/>
            </w:tabs>
            <w:spacing w:before="237"/>
          </w:pPr>
          <w:hyperlink w:anchor="_TOC_250017" w:history="1">
            <w:r w:rsidR="00613A7B">
              <w:t>Legislation,</w:t>
            </w:r>
            <w:r w:rsidR="00613A7B">
              <w:rPr>
                <w:spacing w:val="-2"/>
              </w:rPr>
              <w:t xml:space="preserve"> </w:t>
            </w:r>
            <w:r w:rsidR="00613A7B">
              <w:t>strategies,</w:t>
            </w:r>
            <w:r w:rsidR="00613A7B">
              <w:rPr>
                <w:spacing w:val="-1"/>
              </w:rPr>
              <w:t xml:space="preserve"> </w:t>
            </w:r>
            <w:proofErr w:type="gramStart"/>
            <w:r w:rsidR="00613A7B">
              <w:t>plans</w:t>
            </w:r>
            <w:proofErr w:type="gramEnd"/>
            <w:r w:rsidR="00613A7B">
              <w:rPr>
                <w:spacing w:val="-1"/>
              </w:rPr>
              <w:t xml:space="preserve"> </w:t>
            </w:r>
            <w:r w:rsidR="00613A7B">
              <w:t xml:space="preserve">and </w:t>
            </w:r>
            <w:r w:rsidR="00613A7B">
              <w:rPr>
                <w:spacing w:val="-2"/>
              </w:rPr>
              <w:t>agreements</w:t>
            </w:r>
            <w:r w:rsidR="00613A7B">
              <w:rPr>
                <w:rFonts w:ascii="Times New Roman"/>
              </w:rPr>
              <w:tab/>
            </w:r>
            <w:r w:rsidR="00613A7B">
              <w:rPr>
                <w:spacing w:val="-5"/>
              </w:rPr>
              <w:t>28</w:t>
            </w:r>
          </w:hyperlink>
        </w:p>
        <w:p w14:paraId="015D1C8C" w14:textId="77777777" w:rsidR="008D2D58" w:rsidRDefault="00000000" w:rsidP="00226465">
          <w:pPr>
            <w:pStyle w:val="TOC3"/>
            <w:tabs>
              <w:tab w:val="left" w:leader="dot" w:pos="9627"/>
            </w:tabs>
          </w:pPr>
          <w:hyperlink w:anchor="_TOC_250016" w:history="1">
            <w:r w:rsidR="00613A7B">
              <w:t>International</w:t>
            </w:r>
            <w:r w:rsidR="00613A7B">
              <w:rPr>
                <w:spacing w:val="-15"/>
              </w:rPr>
              <w:t xml:space="preserve"> </w:t>
            </w:r>
            <w:r w:rsidR="00613A7B">
              <w:rPr>
                <w:spacing w:val="-2"/>
              </w:rPr>
              <w:t>Agreements</w:t>
            </w:r>
            <w:r w:rsidR="00613A7B">
              <w:rPr>
                <w:rFonts w:ascii="Times New Roman"/>
              </w:rPr>
              <w:tab/>
            </w:r>
            <w:r w:rsidR="00613A7B">
              <w:rPr>
                <w:spacing w:val="-5"/>
              </w:rPr>
              <w:t>31</w:t>
            </w:r>
          </w:hyperlink>
        </w:p>
        <w:p w14:paraId="6C1CDFA7" w14:textId="77777777" w:rsidR="008D2D58" w:rsidRDefault="00000000" w:rsidP="00226465">
          <w:pPr>
            <w:pStyle w:val="TOC2"/>
            <w:tabs>
              <w:tab w:val="left" w:leader="dot" w:pos="9627"/>
            </w:tabs>
            <w:spacing w:before="243"/>
          </w:pPr>
          <w:hyperlink w:anchor="_TOC_250015" w:history="1">
            <w:r w:rsidR="00613A7B">
              <w:t>Disabled</w:t>
            </w:r>
            <w:r w:rsidR="00613A7B">
              <w:rPr>
                <w:spacing w:val="-1"/>
              </w:rPr>
              <w:t xml:space="preserve"> </w:t>
            </w:r>
            <w:r w:rsidR="00613A7B">
              <w:t>people</w:t>
            </w:r>
            <w:r w:rsidR="00613A7B">
              <w:rPr>
                <w:spacing w:val="-1"/>
              </w:rPr>
              <w:t xml:space="preserve"> </w:t>
            </w:r>
            <w:r w:rsidR="00613A7B">
              <w:t>in</w:t>
            </w:r>
            <w:r w:rsidR="00613A7B">
              <w:rPr>
                <w:spacing w:val="-14"/>
              </w:rPr>
              <w:t xml:space="preserve"> </w:t>
            </w:r>
            <w:r w:rsidR="00613A7B">
              <w:t>Aotearoa</w:t>
            </w:r>
            <w:r w:rsidR="00613A7B">
              <w:rPr>
                <w:spacing w:val="-1"/>
              </w:rPr>
              <w:t xml:space="preserve"> </w:t>
            </w:r>
            <w:r w:rsidR="00613A7B">
              <w:t xml:space="preserve">New </w:t>
            </w:r>
            <w:r w:rsidR="00613A7B">
              <w:rPr>
                <w:spacing w:val="-2"/>
              </w:rPr>
              <w:t>Zealand</w:t>
            </w:r>
            <w:r w:rsidR="00613A7B">
              <w:rPr>
                <w:rFonts w:ascii="Times New Roman"/>
              </w:rPr>
              <w:tab/>
            </w:r>
            <w:r w:rsidR="00613A7B">
              <w:rPr>
                <w:spacing w:val="-5"/>
              </w:rPr>
              <w:t>32</w:t>
            </w:r>
          </w:hyperlink>
        </w:p>
        <w:p w14:paraId="2ABCFDBC" w14:textId="77777777" w:rsidR="008D2D58" w:rsidRDefault="00000000" w:rsidP="00226465">
          <w:pPr>
            <w:pStyle w:val="TOC3"/>
            <w:tabs>
              <w:tab w:val="left" w:leader="dot" w:pos="9627"/>
            </w:tabs>
            <w:spacing w:before="237"/>
          </w:pPr>
          <w:hyperlink w:anchor="_TOC_250014" w:history="1">
            <w:r w:rsidR="00613A7B">
              <w:t>Tāngata</w:t>
            </w:r>
            <w:r w:rsidR="00613A7B">
              <w:rPr>
                <w:spacing w:val="-3"/>
              </w:rPr>
              <w:t xml:space="preserve"> </w:t>
            </w:r>
            <w:proofErr w:type="spellStart"/>
            <w:r w:rsidR="00613A7B">
              <w:t>whaikaha</w:t>
            </w:r>
            <w:proofErr w:type="spellEnd"/>
            <w:r w:rsidR="00613A7B">
              <w:t xml:space="preserve"> </w:t>
            </w:r>
            <w:r w:rsidR="00613A7B">
              <w:rPr>
                <w:spacing w:val="-2"/>
              </w:rPr>
              <w:t>Māori</w:t>
            </w:r>
            <w:r w:rsidR="00613A7B">
              <w:rPr>
                <w:rFonts w:ascii="Times New Roman" w:hAnsi="Times New Roman"/>
              </w:rPr>
              <w:tab/>
            </w:r>
            <w:r w:rsidR="00613A7B">
              <w:rPr>
                <w:spacing w:val="-5"/>
              </w:rPr>
              <w:t>35</w:t>
            </w:r>
          </w:hyperlink>
        </w:p>
        <w:p w14:paraId="2F5EE240" w14:textId="77777777" w:rsidR="008D2D58" w:rsidRDefault="00000000" w:rsidP="00226465">
          <w:pPr>
            <w:pStyle w:val="TOC3"/>
            <w:tabs>
              <w:tab w:val="left" w:leader="dot" w:pos="9627"/>
            </w:tabs>
          </w:pPr>
          <w:hyperlink w:anchor="_TOC_250013" w:history="1">
            <w:r w:rsidR="00613A7B">
              <w:rPr>
                <w:spacing w:val="-4"/>
              </w:rPr>
              <w:t>Tagata</w:t>
            </w:r>
            <w:r w:rsidR="00613A7B">
              <w:rPr>
                <w:spacing w:val="-3"/>
              </w:rPr>
              <w:t xml:space="preserve"> </w:t>
            </w:r>
            <w:proofErr w:type="spellStart"/>
            <w:r w:rsidR="00613A7B">
              <w:rPr>
                <w:spacing w:val="-2"/>
              </w:rPr>
              <w:t>Sa’ilimalo</w:t>
            </w:r>
            <w:proofErr w:type="spellEnd"/>
            <w:r w:rsidR="00613A7B">
              <w:rPr>
                <w:rFonts w:ascii="Times New Roman" w:hAnsi="Times New Roman"/>
              </w:rPr>
              <w:tab/>
            </w:r>
            <w:r w:rsidR="00613A7B">
              <w:rPr>
                <w:spacing w:val="-5"/>
              </w:rPr>
              <w:t>36</w:t>
            </w:r>
          </w:hyperlink>
        </w:p>
        <w:p w14:paraId="661A79A1" w14:textId="77777777" w:rsidR="008D2D58" w:rsidRDefault="00000000" w:rsidP="00226465">
          <w:pPr>
            <w:pStyle w:val="TOC3"/>
            <w:tabs>
              <w:tab w:val="left" w:leader="dot" w:pos="9627"/>
            </w:tabs>
            <w:spacing w:before="237"/>
          </w:pPr>
          <w:hyperlink w:anchor="_TOC_250012" w:history="1">
            <w:r w:rsidR="00613A7B">
              <w:rPr>
                <w:spacing w:val="-2"/>
              </w:rPr>
              <w:t>Women</w:t>
            </w:r>
            <w:r w:rsidR="00613A7B">
              <w:rPr>
                <w:rFonts w:ascii="Times New Roman"/>
              </w:rPr>
              <w:tab/>
            </w:r>
            <w:r w:rsidR="00613A7B">
              <w:rPr>
                <w:spacing w:val="-5"/>
              </w:rPr>
              <w:t>37</w:t>
            </w:r>
          </w:hyperlink>
        </w:p>
        <w:p w14:paraId="20B9012A" w14:textId="77777777" w:rsidR="008D2D58" w:rsidRDefault="00000000" w:rsidP="00226465">
          <w:pPr>
            <w:pStyle w:val="TOC1"/>
            <w:tabs>
              <w:tab w:val="left" w:leader="dot" w:pos="9627"/>
            </w:tabs>
          </w:pPr>
          <w:hyperlink w:anchor="_TOC_250011" w:history="1">
            <w:r w:rsidR="00613A7B">
              <w:t>Disabled</w:t>
            </w:r>
            <w:r w:rsidR="00613A7B">
              <w:rPr>
                <w:spacing w:val="-1"/>
              </w:rPr>
              <w:t xml:space="preserve"> </w:t>
            </w:r>
            <w:r w:rsidR="00613A7B">
              <w:t xml:space="preserve">people and </w:t>
            </w:r>
            <w:r w:rsidR="00613A7B">
              <w:rPr>
                <w:spacing w:val="-2"/>
              </w:rPr>
              <w:t>employment</w:t>
            </w:r>
            <w:r w:rsidR="00613A7B">
              <w:rPr>
                <w:rFonts w:ascii="Times New Roman"/>
              </w:rPr>
              <w:tab/>
            </w:r>
            <w:r w:rsidR="00613A7B">
              <w:rPr>
                <w:spacing w:val="-5"/>
              </w:rPr>
              <w:t>38</w:t>
            </w:r>
          </w:hyperlink>
        </w:p>
        <w:p w14:paraId="746E5C68" w14:textId="77777777" w:rsidR="008D2D58" w:rsidRDefault="00000000" w:rsidP="00226465">
          <w:pPr>
            <w:pStyle w:val="TOC1"/>
            <w:tabs>
              <w:tab w:val="left" w:leader="dot" w:pos="9627"/>
            </w:tabs>
          </w:pPr>
          <w:hyperlink w:anchor="_TOC_250010" w:history="1">
            <w:r w:rsidR="00613A7B">
              <w:t>Barriers</w:t>
            </w:r>
            <w:r w:rsidR="00613A7B">
              <w:rPr>
                <w:spacing w:val="-3"/>
              </w:rPr>
              <w:t xml:space="preserve"> </w:t>
            </w:r>
            <w:r w:rsidR="00613A7B">
              <w:t>and</w:t>
            </w:r>
            <w:r w:rsidR="00613A7B">
              <w:rPr>
                <w:spacing w:val="-1"/>
              </w:rPr>
              <w:t xml:space="preserve"> </w:t>
            </w:r>
            <w:r w:rsidR="00613A7B">
              <w:t>enablers</w:t>
            </w:r>
            <w:r w:rsidR="00613A7B">
              <w:rPr>
                <w:spacing w:val="-2"/>
              </w:rPr>
              <w:t xml:space="preserve"> </w:t>
            </w:r>
            <w:r w:rsidR="00613A7B">
              <w:t>of</w:t>
            </w:r>
            <w:r w:rsidR="00613A7B">
              <w:rPr>
                <w:spacing w:val="-1"/>
              </w:rPr>
              <w:t xml:space="preserve"> </w:t>
            </w:r>
            <w:r w:rsidR="00613A7B">
              <w:t>employment</w:t>
            </w:r>
            <w:r w:rsidR="00613A7B">
              <w:rPr>
                <w:spacing w:val="-2"/>
              </w:rPr>
              <w:t xml:space="preserve"> </w:t>
            </w:r>
            <w:r w:rsidR="00613A7B">
              <w:t>for</w:t>
            </w:r>
            <w:r w:rsidR="00613A7B">
              <w:rPr>
                <w:spacing w:val="-1"/>
              </w:rPr>
              <w:t xml:space="preserve"> </w:t>
            </w:r>
            <w:r w:rsidR="00613A7B">
              <w:t>disabled</w:t>
            </w:r>
            <w:r w:rsidR="00613A7B">
              <w:rPr>
                <w:spacing w:val="-1"/>
              </w:rPr>
              <w:t xml:space="preserve"> </w:t>
            </w:r>
            <w:r w:rsidR="00613A7B">
              <w:rPr>
                <w:spacing w:val="-2"/>
              </w:rPr>
              <w:t>people</w:t>
            </w:r>
            <w:r w:rsidR="00613A7B">
              <w:rPr>
                <w:rFonts w:ascii="Times New Roman"/>
              </w:rPr>
              <w:tab/>
            </w:r>
            <w:r w:rsidR="00613A7B">
              <w:rPr>
                <w:spacing w:val="-5"/>
              </w:rPr>
              <w:t>44</w:t>
            </w:r>
          </w:hyperlink>
        </w:p>
        <w:p w14:paraId="0EE14EEA" w14:textId="43944CD0" w:rsidR="00BD067E" w:rsidRDefault="00613A7B" w:rsidP="00BD067E">
          <w:pPr>
            <w:pStyle w:val="TOC3"/>
            <w:tabs>
              <w:tab w:val="left" w:leader="dot" w:pos="9627"/>
              <w:tab w:val="left" w:pos="10958"/>
            </w:tabs>
            <w:spacing w:before="0"/>
            <w:ind w:left="1100" w:right="680"/>
          </w:pPr>
          <w:r>
            <w:t>Products and Technology/Natural Environment and Human-Made</w:t>
          </w:r>
        </w:p>
        <w:p w14:paraId="481C8F18" w14:textId="2F376D88" w:rsidR="00BD067E" w:rsidRPr="00BD067E" w:rsidRDefault="00BD067E" w:rsidP="00BD067E">
          <w:pPr>
            <w:pStyle w:val="TOC3"/>
            <w:tabs>
              <w:tab w:val="left" w:leader="dot" w:pos="9627"/>
              <w:tab w:val="left" w:pos="10958"/>
            </w:tabs>
            <w:spacing w:before="0"/>
            <w:ind w:left="1100" w:right="680"/>
          </w:pPr>
          <w:r>
            <w:t>Changes to Environment……………………………………………………………</w:t>
          </w:r>
          <w:proofErr w:type="gramStart"/>
          <w:r>
            <w:t>…..</w:t>
          </w:r>
          <w:proofErr w:type="gramEnd"/>
          <w:r>
            <w:t>44</w:t>
          </w:r>
        </w:p>
        <w:p w14:paraId="48DBEBCE" w14:textId="749D0D85" w:rsidR="008D2D58" w:rsidRDefault="00613A7B" w:rsidP="00BD067E">
          <w:pPr>
            <w:pStyle w:val="TOC3"/>
            <w:tabs>
              <w:tab w:val="left" w:leader="dot" w:pos="9627"/>
              <w:tab w:val="left" w:pos="10958"/>
            </w:tabs>
            <w:spacing w:before="237" w:line="446" w:lineRule="auto"/>
            <w:ind w:right="678"/>
          </w:pPr>
          <w:r>
            <w:rPr>
              <w:color w:val="000000"/>
            </w:rPr>
            <w:t>Support and relationships</w:t>
          </w:r>
          <w:r>
            <w:rPr>
              <w:rFonts w:ascii="Times New Roman"/>
              <w:color w:val="000000"/>
            </w:rPr>
            <w:tab/>
          </w:r>
          <w:r>
            <w:rPr>
              <w:color w:val="000000"/>
              <w:spacing w:val="-6"/>
            </w:rPr>
            <w:t>46</w:t>
          </w:r>
        </w:p>
        <w:p w14:paraId="37F21893" w14:textId="77777777" w:rsidR="008D2D58" w:rsidRDefault="00000000" w:rsidP="00226465">
          <w:pPr>
            <w:pStyle w:val="TOC3"/>
            <w:tabs>
              <w:tab w:val="left" w:leader="dot" w:pos="9627"/>
            </w:tabs>
            <w:spacing w:before="1"/>
          </w:pPr>
          <w:hyperlink w:anchor="_TOC_250009" w:history="1">
            <w:r w:rsidR="00613A7B">
              <w:rPr>
                <w:spacing w:val="-2"/>
              </w:rPr>
              <w:t>Attitudes</w:t>
            </w:r>
            <w:r w:rsidR="00613A7B">
              <w:rPr>
                <w:rFonts w:ascii="Times New Roman"/>
              </w:rPr>
              <w:tab/>
            </w:r>
            <w:r w:rsidR="00613A7B">
              <w:rPr>
                <w:spacing w:val="-5"/>
              </w:rPr>
              <w:t>48</w:t>
            </w:r>
          </w:hyperlink>
        </w:p>
        <w:p w14:paraId="5DA597F7" w14:textId="77777777" w:rsidR="008D2D58" w:rsidRDefault="00000000" w:rsidP="00226465">
          <w:pPr>
            <w:pStyle w:val="TOC3"/>
            <w:tabs>
              <w:tab w:val="left" w:leader="dot" w:pos="9627"/>
            </w:tabs>
            <w:spacing w:before="237"/>
          </w:pPr>
          <w:hyperlink w:anchor="_TOC_250008" w:history="1">
            <w:r w:rsidR="00613A7B">
              <w:t>Services,</w:t>
            </w:r>
            <w:r w:rsidR="00613A7B">
              <w:rPr>
                <w:spacing w:val="-3"/>
              </w:rPr>
              <w:t xml:space="preserve"> </w:t>
            </w:r>
            <w:proofErr w:type="gramStart"/>
            <w:r w:rsidR="00613A7B">
              <w:t>systems</w:t>
            </w:r>
            <w:proofErr w:type="gramEnd"/>
            <w:r w:rsidR="00613A7B">
              <w:rPr>
                <w:spacing w:val="-1"/>
              </w:rPr>
              <w:t xml:space="preserve"> </w:t>
            </w:r>
            <w:r w:rsidR="00613A7B">
              <w:t>and</w:t>
            </w:r>
            <w:r w:rsidR="00613A7B">
              <w:rPr>
                <w:spacing w:val="-1"/>
              </w:rPr>
              <w:t xml:space="preserve"> </w:t>
            </w:r>
            <w:r w:rsidR="00613A7B">
              <w:rPr>
                <w:spacing w:val="-2"/>
              </w:rPr>
              <w:t>policies</w:t>
            </w:r>
            <w:r w:rsidR="00613A7B">
              <w:rPr>
                <w:rFonts w:ascii="Times New Roman"/>
              </w:rPr>
              <w:tab/>
            </w:r>
            <w:r w:rsidR="00613A7B">
              <w:rPr>
                <w:spacing w:val="-5"/>
              </w:rPr>
              <w:t>52</w:t>
            </w:r>
          </w:hyperlink>
        </w:p>
        <w:p w14:paraId="34C3D365" w14:textId="77777777" w:rsidR="008D2D58" w:rsidRDefault="00000000" w:rsidP="00226465">
          <w:pPr>
            <w:pStyle w:val="TOC3"/>
            <w:tabs>
              <w:tab w:val="left" w:leader="dot" w:pos="9627"/>
            </w:tabs>
          </w:pPr>
          <w:hyperlink w:anchor="_TOC_250007" w:history="1">
            <w:r w:rsidR="00613A7B">
              <w:t>Other</w:t>
            </w:r>
            <w:r w:rsidR="00613A7B">
              <w:rPr>
                <w:spacing w:val="-1"/>
              </w:rPr>
              <w:t xml:space="preserve"> </w:t>
            </w:r>
            <w:r w:rsidR="00613A7B">
              <w:t xml:space="preserve">contextual </w:t>
            </w:r>
            <w:r w:rsidR="00613A7B">
              <w:rPr>
                <w:spacing w:val="-2"/>
              </w:rPr>
              <w:t>factors</w:t>
            </w:r>
            <w:r w:rsidR="00613A7B">
              <w:rPr>
                <w:rFonts w:ascii="Times New Roman"/>
              </w:rPr>
              <w:tab/>
            </w:r>
            <w:r w:rsidR="00613A7B">
              <w:rPr>
                <w:spacing w:val="-5"/>
              </w:rPr>
              <w:t>53</w:t>
            </w:r>
          </w:hyperlink>
        </w:p>
        <w:p w14:paraId="57919C69" w14:textId="188764D8" w:rsidR="008D2D58" w:rsidRDefault="00000000" w:rsidP="00226465">
          <w:pPr>
            <w:pStyle w:val="TOC3"/>
            <w:tabs>
              <w:tab w:val="left" w:leader="dot" w:pos="9627"/>
            </w:tabs>
            <w:spacing w:line="362" w:lineRule="auto"/>
            <w:ind w:right="1880"/>
          </w:pPr>
          <w:hyperlink w:anchor="_TOC_250006" w:history="1">
            <w:r w:rsidR="00613A7B">
              <w:t>Barriers</w:t>
            </w:r>
            <w:r w:rsidR="00613A7B">
              <w:rPr>
                <w:spacing w:val="-3"/>
              </w:rPr>
              <w:t xml:space="preserve"> </w:t>
            </w:r>
            <w:r w:rsidR="00613A7B">
              <w:t>and</w:t>
            </w:r>
            <w:r w:rsidR="00613A7B">
              <w:rPr>
                <w:spacing w:val="-3"/>
              </w:rPr>
              <w:t xml:space="preserve"> </w:t>
            </w:r>
            <w:r w:rsidR="00613A7B">
              <w:t>enablers</w:t>
            </w:r>
            <w:r w:rsidR="00613A7B">
              <w:rPr>
                <w:spacing w:val="-3"/>
              </w:rPr>
              <w:t xml:space="preserve"> </w:t>
            </w:r>
            <w:r w:rsidR="00613A7B">
              <w:t>of</w:t>
            </w:r>
            <w:r w:rsidR="00613A7B">
              <w:rPr>
                <w:spacing w:val="-4"/>
              </w:rPr>
              <w:t xml:space="preserve"> </w:t>
            </w:r>
            <w:r w:rsidR="00613A7B">
              <w:t>employment</w:t>
            </w:r>
            <w:r w:rsidR="00613A7B">
              <w:rPr>
                <w:spacing w:val="-4"/>
              </w:rPr>
              <w:t xml:space="preserve"> </w:t>
            </w:r>
            <w:r w:rsidR="00613A7B">
              <w:t>for</w:t>
            </w:r>
            <w:r w:rsidR="00613A7B">
              <w:rPr>
                <w:spacing w:val="-3"/>
              </w:rPr>
              <w:t xml:space="preserve"> </w:t>
            </w:r>
            <w:r w:rsidR="00613A7B">
              <w:t>disabled</w:t>
            </w:r>
            <w:r w:rsidR="00613A7B">
              <w:rPr>
                <w:spacing w:val="-3"/>
              </w:rPr>
              <w:t xml:space="preserve"> </w:t>
            </w:r>
            <w:r w:rsidR="00613A7B">
              <w:t>people</w:t>
            </w:r>
            <w:r w:rsidR="00613A7B">
              <w:rPr>
                <w:spacing w:val="-3"/>
              </w:rPr>
              <w:t xml:space="preserve"> </w:t>
            </w:r>
            <w:r w:rsidR="00613A7B">
              <w:t>in</w:t>
            </w:r>
            <w:r w:rsidR="00613A7B">
              <w:rPr>
                <w:spacing w:val="-3"/>
              </w:rPr>
              <w:t xml:space="preserve"> </w:t>
            </w:r>
            <w:r w:rsidR="00613A7B">
              <w:t>sma</w:t>
            </w:r>
            <w:r w:rsidR="00BD067E">
              <w:t xml:space="preserve">ll </w:t>
            </w:r>
            <w:r w:rsidR="00BD067E">
              <w:rPr>
                <w:color w:val="000000"/>
              </w:rPr>
              <w:t xml:space="preserve">and </w:t>
            </w:r>
            <w:r w:rsidR="001879DE">
              <w:rPr>
                <w:color w:val="000000"/>
              </w:rPr>
              <w:t xml:space="preserve">    </w:t>
            </w:r>
            <w:r w:rsidR="00BD067E">
              <w:rPr>
                <w:color w:val="000000"/>
              </w:rPr>
              <w:t xml:space="preserve"> </w:t>
            </w:r>
            <w:r w:rsidR="001879DE">
              <w:rPr>
                <w:color w:val="000000"/>
              </w:rPr>
              <w:t xml:space="preserve">    medium-sized </w:t>
            </w:r>
            <w:r w:rsidR="00613A7B">
              <w:rPr>
                <w:color w:val="000000"/>
                <w:spacing w:val="-2"/>
              </w:rPr>
              <w:t>enterprises</w:t>
            </w:r>
            <w:r w:rsidR="00613A7B">
              <w:rPr>
                <w:rFonts w:ascii="Times New Roman"/>
                <w:color w:val="000000"/>
              </w:rPr>
              <w:tab/>
            </w:r>
            <w:r w:rsidR="00613A7B">
              <w:rPr>
                <w:color w:val="000000"/>
                <w:spacing w:val="-6"/>
              </w:rPr>
              <w:t>55</w:t>
            </w:r>
          </w:hyperlink>
        </w:p>
        <w:p w14:paraId="082A565E" w14:textId="77777777" w:rsidR="008D2D58" w:rsidRDefault="00000000" w:rsidP="00226465">
          <w:pPr>
            <w:pStyle w:val="TOC2"/>
            <w:tabs>
              <w:tab w:val="left" w:leader="dot" w:pos="9627"/>
            </w:tabs>
            <w:spacing w:before="97"/>
          </w:pPr>
          <w:hyperlink w:anchor="_TOC_250005" w:history="1">
            <w:r w:rsidR="00613A7B">
              <w:t>Disabled</w:t>
            </w:r>
            <w:r w:rsidR="00613A7B">
              <w:rPr>
                <w:spacing w:val="-5"/>
              </w:rPr>
              <w:t xml:space="preserve"> </w:t>
            </w:r>
            <w:r w:rsidR="00613A7B">
              <w:t>workers</w:t>
            </w:r>
            <w:r w:rsidR="00613A7B">
              <w:rPr>
                <w:spacing w:val="-2"/>
              </w:rPr>
              <w:t xml:space="preserve"> </w:t>
            </w:r>
            <w:r w:rsidR="00613A7B">
              <w:t>in</w:t>
            </w:r>
            <w:r w:rsidR="00613A7B">
              <w:rPr>
                <w:spacing w:val="-2"/>
              </w:rPr>
              <w:t xml:space="preserve"> </w:t>
            </w:r>
            <w:r w:rsidR="00613A7B">
              <w:t>Waihanga</w:t>
            </w:r>
            <w:r w:rsidR="00613A7B">
              <w:rPr>
                <w:spacing w:val="-16"/>
              </w:rPr>
              <w:t xml:space="preserve"> </w:t>
            </w:r>
            <w:r w:rsidR="00613A7B">
              <w:t>Ara</w:t>
            </w:r>
            <w:r w:rsidR="00613A7B">
              <w:rPr>
                <w:spacing w:val="-2"/>
              </w:rPr>
              <w:t xml:space="preserve"> </w:t>
            </w:r>
            <w:r w:rsidR="00613A7B">
              <w:t>Rau</w:t>
            </w:r>
            <w:r w:rsidR="00613A7B">
              <w:rPr>
                <w:spacing w:val="-2"/>
              </w:rPr>
              <w:t xml:space="preserve"> </w:t>
            </w:r>
            <w:r w:rsidR="00613A7B">
              <w:t>and</w:t>
            </w:r>
            <w:r w:rsidR="00613A7B">
              <w:rPr>
                <w:spacing w:val="-2"/>
              </w:rPr>
              <w:t xml:space="preserve"> </w:t>
            </w:r>
            <w:r w:rsidR="00613A7B">
              <w:t>Hanga-Aro-Rau</w:t>
            </w:r>
            <w:r w:rsidR="00613A7B">
              <w:rPr>
                <w:spacing w:val="-2"/>
              </w:rPr>
              <w:t xml:space="preserve"> Industries</w:t>
            </w:r>
            <w:r w:rsidR="00613A7B">
              <w:rPr>
                <w:rFonts w:ascii="Times New Roman"/>
              </w:rPr>
              <w:tab/>
            </w:r>
            <w:r w:rsidR="00613A7B">
              <w:rPr>
                <w:spacing w:val="-5"/>
              </w:rPr>
              <w:t>58</w:t>
            </w:r>
          </w:hyperlink>
        </w:p>
        <w:p w14:paraId="5B400F0A" w14:textId="77777777" w:rsidR="008D2D58" w:rsidRDefault="00000000" w:rsidP="00226465">
          <w:pPr>
            <w:pStyle w:val="TOC3"/>
            <w:tabs>
              <w:tab w:val="left" w:leader="dot" w:pos="9627"/>
            </w:tabs>
          </w:pPr>
          <w:hyperlink w:anchor="_TOC_250004" w:history="1">
            <w:r w:rsidR="00613A7B">
              <w:t>Construction</w:t>
            </w:r>
            <w:r w:rsidR="00613A7B">
              <w:rPr>
                <w:spacing w:val="-1"/>
              </w:rPr>
              <w:t xml:space="preserve"> </w:t>
            </w:r>
            <w:r w:rsidR="00613A7B">
              <w:t xml:space="preserve">and </w:t>
            </w:r>
            <w:r w:rsidR="00613A7B">
              <w:rPr>
                <w:spacing w:val="-2"/>
              </w:rPr>
              <w:t>Infrastructure</w:t>
            </w:r>
            <w:r w:rsidR="00613A7B">
              <w:rPr>
                <w:rFonts w:ascii="Times New Roman"/>
              </w:rPr>
              <w:tab/>
            </w:r>
            <w:r w:rsidR="00613A7B">
              <w:rPr>
                <w:spacing w:val="-5"/>
              </w:rPr>
              <w:t>58</w:t>
            </w:r>
          </w:hyperlink>
        </w:p>
        <w:p w14:paraId="438DE9FE" w14:textId="77777777" w:rsidR="008D2D58" w:rsidRDefault="00000000" w:rsidP="00226465">
          <w:pPr>
            <w:pStyle w:val="TOC3"/>
            <w:tabs>
              <w:tab w:val="left" w:leader="dot" w:pos="9627"/>
            </w:tabs>
          </w:pPr>
          <w:hyperlink w:anchor="_TOC_250003" w:history="1">
            <w:r w:rsidR="00613A7B">
              <w:rPr>
                <w:spacing w:val="-2"/>
              </w:rPr>
              <w:t>Manufacturing</w:t>
            </w:r>
            <w:r w:rsidR="00613A7B">
              <w:rPr>
                <w:rFonts w:ascii="Times New Roman"/>
              </w:rPr>
              <w:tab/>
            </w:r>
            <w:r w:rsidR="00613A7B">
              <w:rPr>
                <w:spacing w:val="-5"/>
              </w:rPr>
              <w:t>61</w:t>
            </w:r>
          </w:hyperlink>
        </w:p>
        <w:p w14:paraId="36569CAD" w14:textId="77777777" w:rsidR="008D2D58" w:rsidRDefault="00000000" w:rsidP="00226465">
          <w:pPr>
            <w:pStyle w:val="TOC3"/>
            <w:tabs>
              <w:tab w:val="left" w:leader="dot" w:pos="9627"/>
            </w:tabs>
            <w:spacing w:before="237"/>
          </w:pPr>
          <w:hyperlink w:anchor="_TOC_250002" w:history="1">
            <w:r w:rsidR="00613A7B">
              <w:rPr>
                <w:spacing w:val="-2"/>
              </w:rPr>
              <w:t>Engineering</w:t>
            </w:r>
            <w:r w:rsidR="00613A7B">
              <w:rPr>
                <w:rFonts w:ascii="Times New Roman"/>
              </w:rPr>
              <w:tab/>
            </w:r>
            <w:r w:rsidR="00613A7B">
              <w:rPr>
                <w:spacing w:val="-5"/>
              </w:rPr>
              <w:t>62</w:t>
            </w:r>
          </w:hyperlink>
        </w:p>
        <w:p w14:paraId="33C565CD" w14:textId="77777777" w:rsidR="008D2D58" w:rsidRDefault="00000000" w:rsidP="00226465">
          <w:pPr>
            <w:pStyle w:val="TOC2"/>
            <w:tabs>
              <w:tab w:val="left" w:leader="dot" w:pos="9627"/>
            </w:tabs>
          </w:pPr>
          <w:hyperlink w:anchor="_TOC_250001" w:history="1">
            <w:r w:rsidR="00613A7B">
              <w:t>Conclusion</w:t>
            </w:r>
            <w:r w:rsidR="00613A7B">
              <w:rPr>
                <w:spacing w:val="-1"/>
              </w:rPr>
              <w:t xml:space="preserve"> </w:t>
            </w:r>
            <w:r w:rsidR="00613A7B">
              <w:t>and</w:t>
            </w:r>
            <w:r w:rsidR="00613A7B">
              <w:rPr>
                <w:spacing w:val="-1"/>
              </w:rPr>
              <w:t xml:space="preserve"> </w:t>
            </w:r>
            <w:r w:rsidR="00613A7B">
              <w:t>directions</w:t>
            </w:r>
            <w:r w:rsidR="00613A7B">
              <w:rPr>
                <w:spacing w:val="-1"/>
              </w:rPr>
              <w:t xml:space="preserve"> </w:t>
            </w:r>
            <w:r w:rsidR="00613A7B">
              <w:t>for</w:t>
            </w:r>
            <w:r w:rsidR="00613A7B">
              <w:rPr>
                <w:spacing w:val="-1"/>
              </w:rPr>
              <w:t xml:space="preserve"> </w:t>
            </w:r>
            <w:r w:rsidR="00613A7B">
              <w:t xml:space="preserve">future </w:t>
            </w:r>
            <w:r w:rsidR="00613A7B">
              <w:rPr>
                <w:spacing w:val="-2"/>
              </w:rPr>
              <w:t>research</w:t>
            </w:r>
            <w:r w:rsidR="00613A7B">
              <w:rPr>
                <w:rFonts w:ascii="Times New Roman"/>
              </w:rPr>
              <w:tab/>
            </w:r>
            <w:r w:rsidR="00613A7B">
              <w:rPr>
                <w:spacing w:val="-5"/>
              </w:rPr>
              <w:t>66</w:t>
            </w:r>
          </w:hyperlink>
        </w:p>
        <w:p w14:paraId="36DF31DB" w14:textId="77777777" w:rsidR="008D2D58" w:rsidRDefault="00000000" w:rsidP="00226465">
          <w:pPr>
            <w:pStyle w:val="TOC2"/>
            <w:tabs>
              <w:tab w:val="left" w:leader="dot" w:pos="9627"/>
            </w:tabs>
          </w:pPr>
          <w:hyperlink w:anchor="_TOC_250000" w:history="1">
            <w:r w:rsidR="00613A7B">
              <w:rPr>
                <w:spacing w:val="-2"/>
              </w:rPr>
              <w:t>References</w:t>
            </w:r>
            <w:r w:rsidR="00613A7B">
              <w:rPr>
                <w:rFonts w:ascii="Times New Roman"/>
              </w:rPr>
              <w:tab/>
            </w:r>
            <w:r w:rsidR="00613A7B">
              <w:rPr>
                <w:spacing w:val="-5"/>
              </w:rPr>
              <w:t>67</w:t>
            </w:r>
          </w:hyperlink>
        </w:p>
      </w:sdtContent>
    </w:sdt>
    <w:p w14:paraId="2B8863DE" w14:textId="77777777" w:rsidR="008D2D58" w:rsidRDefault="008D2D58" w:rsidP="00226465">
      <w:pPr>
        <w:sectPr w:rsidR="008D2D58">
          <w:pgSz w:w="11910" w:h="16840"/>
          <w:pgMar w:top="1160" w:right="0" w:bottom="1240" w:left="0" w:header="0" w:footer="956" w:gutter="0"/>
          <w:cols w:space="720"/>
        </w:sectPr>
      </w:pPr>
    </w:p>
    <w:p w14:paraId="2A6C162A" w14:textId="77777777" w:rsidR="008D2D58" w:rsidRDefault="008D2D58" w:rsidP="00226465">
      <w:pPr>
        <w:pStyle w:val="BodyText"/>
        <w:ind w:left="0"/>
        <w:rPr>
          <w:sz w:val="42"/>
        </w:rPr>
      </w:pPr>
    </w:p>
    <w:p w14:paraId="0F9B0CEC" w14:textId="77777777" w:rsidR="008D2D58" w:rsidRDefault="008D2D58" w:rsidP="00226465">
      <w:pPr>
        <w:pStyle w:val="BodyText"/>
        <w:spacing w:before="459"/>
        <w:ind w:left="0"/>
        <w:rPr>
          <w:sz w:val="42"/>
        </w:rPr>
      </w:pPr>
    </w:p>
    <w:p w14:paraId="4A4B6E09" w14:textId="77777777" w:rsidR="008D2D58" w:rsidRDefault="00613A7B" w:rsidP="00226465">
      <w:pPr>
        <w:pStyle w:val="Heading1"/>
        <w:spacing w:before="0"/>
      </w:pPr>
      <w:r>
        <w:rPr>
          <w:noProof/>
        </w:rPr>
        <w:drawing>
          <wp:anchor distT="0" distB="0" distL="0" distR="0" simplePos="0" relativeHeight="251620352" behindDoc="0" locked="0" layoutInCell="1" allowOverlap="1" wp14:anchorId="381F6FD1" wp14:editId="721F6CC9">
            <wp:simplePos x="0" y="0"/>
            <wp:positionH relativeFrom="page">
              <wp:posOffset>0</wp:posOffset>
            </wp:positionH>
            <wp:positionV relativeFrom="paragraph">
              <wp:posOffset>-900302</wp:posOffset>
            </wp:positionV>
            <wp:extent cx="7560005" cy="670560"/>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3" cstate="print"/>
                    <a:stretch>
                      <a:fillRect/>
                    </a:stretch>
                  </pic:blipFill>
                  <pic:spPr>
                    <a:xfrm>
                      <a:off x="0" y="0"/>
                      <a:ext cx="7560005" cy="670560"/>
                    </a:xfrm>
                    <a:prstGeom prst="rect">
                      <a:avLst/>
                    </a:prstGeom>
                  </pic:spPr>
                </pic:pic>
              </a:graphicData>
            </a:graphic>
          </wp:anchor>
        </w:drawing>
      </w:r>
      <w:bookmarkStart w:id="2" w:name="_TOC_250021"/>
      <w:bookmarkEnd w:id="2"/>
      <w:r>
        <w:rPr>
          <w:color w:val="008447"/>
          <w:spacing w:val="-2"/>
        </w:rPr>
        <w:t>Introduction</w:t>
      </w:r>
    </w:p>
    <w:p w14:paraId="4AC920DE" w14:textId="65A3980E" w:rsidR="008D2D58" w:rsidRDefault="00613A7B" w:rsidP="00226465">
      <w:pPr>
        <w:pStyle w:val="BodyText"/>
        <w:spacing w:before="406" w:line="360" w:lineRule="auto"/>
        <w:ind w:right="734"/>
      </w:pPr>
      <w:r>
        <w:t>This integrative literature review</w:t>
      </w:r>
      <w:r>
        <w:rPr>
          <w:vertAlign w:val="superscript"/>
        </w:rPr>
        <w:t>12</w:t>
      </w:r>
      <w:r>
        <w:t xml:space="preserve"> is a component of the Disabled People, Tāngata Whaikaha Māori and Tagata </w:t>
      </w:r>
      <w:proofErr w:type="spellStart"/>
      <w:r>
        <w:t>Sa’ilimalo</w:t>
      </w:r>
      <w:proofErr w:type="spellEnd"/>
      <w:r>
        <w:t xml:space="preserve"> Research Project being undertaken by Hanga-Aro-Rau </w:t>
      </w:r>
      <w:r w:rsidR="00BF70F1">
        <w:t xml:space="preserve">(HAR) </w:t>
      </w:r>
      <w:r>
        <w:t>and Waihanga</w:t>
      </w:r>
      <w:r>
        <w:rPr>
          <w:spacing w:val="-17"/>
        </w:rPr>
        <w:t xml:space="preserve"> </w:t>
      </w:r>
      <w:r>
        <w:t>Ara</w:t>
      </w:r>
      <w:r>
        <w:rPr>
          <w:spacing w:val="-4"/>
        </w:rPr>
        <w:t xml:space="preserve"> </w:t>
      </w:r>
      <w:r>
        <w:t>Rau</w:t>
      </w:r>
      <w:r>
        <w:rPr>
          <w:spacing w:val="-5"/>
        </w:rPr>
        <w:t xml:space="preserve"> </w:t>
      </w:r>
      <w:r w:rsidR="00BF70F1">
        <w:rPr>
          <w:spacing w:val="-5"/>
        </w:rPr>
        <w:t xml:space="preserve">(WAR) </w:t>
      </w:r>
      <w:r>
        <w:t>Workforce</w:t>
      </w:r>
      <w:r>
        <w:rPr>
          <w:spacing w:val="-4"/>
        </w:rPr>
        <w:t xml:space="preserve"> </w:t>
      </w:r>
      <w:r>
        <w:t>Development</w:t>
      </w:r>
      <w:r>
        <w:rPr>
          <w:spacing w:val="-5"/>
        </w:rPr>
        <w:t xml:space="preserve"> </w:t>
      </w:r>
      <w:r>
        <w:t>Councils</w:t>
      </w:r>
      <w:r>
        <w:rPr>
          <w:spacing w:val="-4"/>
        </w:rPr>
        <w:t xml:space="preserve"> </w:t>
      </w:r>
      <w:r>
        <w:t>(WDCs).</w:t>
      </w:r>
      <w:r>
        <w:rPr>
          <w:spacing w:val="-9"/>
        </w:rPr>
        <w:t xml:space="preserve"> </w:t>
      </w:r>
      <w:r>
        <w:t>This</w:t>
      </w:r>
      <w:r>
        <w:rPr>
          <w:spacing w:val="-5"/>
        </w:rPr>
        <w:t xml:space="preserve"> </w:t>
      </w:r>
      <w:r>
        <w:t>Research</w:t>
      </w:r>
      <w:r>
        <w:rPr>
          <w:spacing w:val="-4"/>
        </w:rPr>
        <w:t xml:space="preserve"> </w:t>
      </w:r>
      <w:r>
        <w:t>Project</w:t>
      </w:r>
      <w:r>
        <w:rPr>
          <w:spacing w:val="-4"/>
        </w:rPr>
        <w:t xml:space="preserve"> </w:t>
      </w:r>
      <w:r>
        <w:t>will</w:t>
      </w:r>
      <w:r>
        <w:rPr>
          <w:spacing w:val="-5"/>
        </w:rPr>
        <w:t xml:space="preserve"> </w:t>
      </w:r>
      <w:r>
        <w:t>provide a foundation of evidence for the development of a Disability</w:t>
      </w:r>
      <w:r>
        <w:rPr>
          <w:spacing w:val="-8"/>
        </w:rPr>
        <w:t xml:space="preserve"> </w:t>
      </w:r>
      <w:r>
        <w:t xml:space="preserve">Action Plan for HAR and WAR, with the overall twin objectives of improving accessibility across our respective industries; and enabling disabled people, tāngata </w:t>
      </w:r>
      <w:proofErr w:type="spellStart"/>
      <w:r>
        <w:t>whaikaha</w:t>
      </w:r>
      <w:proofErr w:type="spellEnd"/>
      <w:r>
        <w:t xml:space="preserve"> Māori and </w:t>
      </w:r>
      <w:proofErr w:type="spellStart"/>
      <w:r>
        <w:t>tagata</w:t>
      </w:r>
      <w:proofErr w:type="spellEnd"/>
      <w:r>
        <w:t xml:space="preserve"> </w:t>
      </w:r>
      <w:proofErr w:type="spellStart"/>
      <w:r>
        <w:t>sa’ilimalo</w:t>
      </w:r>
      <w:proofErr w:type="spellEnd"/>
      <w:r>
        <w:t xml:space="preserve"> to have fulfilling work and to be valued for it.</w:t>
      </w:r>
    </w:p>
    <w:p w14:paraId="20FEB712" w14:textId="1583DB87" w:rsidR="008D2D58" w:rsidRDefault="00613A7B" w:rsidP="00226465">
      <w:pPr>
        <w:pStyle w:val="BodyText"/>
        <w:spacing w:before="160" w:line="360" w:lineRule="auto"/>
        <w:ind w:right="712"/>
      </w:pPr>
      <w:r>
        <w:t>The review’s purpose is threefold. Firstly, it will be a resource for</w:t>
      </w:r>
      <w:r>
        <w:rPr>
          <w:spacing w:val="-9"/>
        </w:rPr>
        <w:t xml:space="preserve"> </w:t>
      </w:r>
      <w:r w:rsidRPr="00602AD6">
        <w:rPr>
          <w:i/>
          <w:iCs/>
        </w:rPr>
        <w:t>All is for</w:t>
      </w:r>
      <w:r w:rsidRPr="00602AD6">
        <w:rPr>
          <w:i/>
          <w:iCs/>
          <w:spacing w:val="-9"/>
        </w:rPr>
        <w:t xml:space="preserve"> </w:t>
      </w:r>
      <w:r w:rsidRPr="00602AD6">
        <w:rPr>
          <w:i/>
          <w:iCs/>
        </w:rPr>
        <w:t>All</w:t>
      </w:r>
      <w:r>
        <w:t>,</w:t>
      </w:r>
      <w:r>
        <w:rPr>
          <w:vertAlign w:val="superscript"/>
        </w:rPr>
        <w:t>13</w:t>
      </w:r>
      <w:r>
        <w:t xml:space="preserve"> the provider selected to undertake the Disabled People, Tāngata Whaikaha Māori and Tagata </w:t>
      </w:r>
      <w:proofErr w:type="spellStart"/>
      <w:r>
        <w:t>Sa’ilimalo</w:t>
      </w:r>
      <w:proofErr w:type="spellEnd"/>
      <w:r>
        <w:t xml:space="preserve"> Research Project.</w:t>
      </w:r>
      <w:r>
        <w:rPr>
          <w:spacing w:val="-2"/>
        </w:rPr>
        <w:t xml:space="preserve"> </w:t>
      </w:r>
      <w:r>
        <w:t xml:space="preserve">This research, which involves the collection of primary data in </w:t>
      </w:r>
      <w:r w:rsidR="00BF70F1">
        <w:t>HAR</w:t>
      </w:r>
      <w:r>
        <w:t xml:space="preserve"> and </w:t>
      </w:r>
      <w:r w:rsidR="00BF70F1">
        <w:t>WAR</w:t>
      </w:r>
      <w:r>
        <w:t xml:space="preserve"> industries, will identify barriers and enablers of sustainable, fulfilling work for disabled people, and describe employers’ and business associations’ awareness and experiences of employing disabled people. Secondly, the review will be a resource for kaimahi from</w:t>
      </w:r>
      <w:r>
        <w:rPr>
          <w:spacing w:val="-5"/>
        </w:rPr>
        <w:t xml:space="preserve"> </w:t>
      </w:r>
      <w:r>
        <w:t>both</w:t>
      </w:r>
      <w:r>
        <w:rPr>
          <w:spacing w:val="-5"/>
        </w:rPr>
        <w:t xml:space="preserve"> </w:t>
      </w:r>
      <w:r>
        <w:t>WDCs</w:t>
      </w:r>
      <w:r>
        <w:rPr>
          <w:spacing w:val="-5"/>
        </w:rPr>
        <w:t xml:space="preserve"> </w:t>
      </w:r>
      <w:r>
        <w:t>as</w:t>
      </w:r>
      <w:r>
        <w:rPr>
          <w:spacing w:val="-5"/>
        </w:rPr>
        <w:t xml:space="preserve"> </w:t>
      </w:r>
      <w:r>
        <w:t>they</w:t>
      </w:r>
      <w:r>
        <w:rPr>
          <w:spacing w:val="-5"/>
        </w:rPr>
        <w:t xml:space="preserve"> </w:t>
      </w:r>
      <w:r>
        <w:t>move</w:t>
      </w:r>
      <w:r>
        <w:rPr>
          <w:spacing w:val="-5"/>
        </w:rPr>
        <w:t xml:space="preserve"> </w:t>
      </w:r>
      <w:r>
        <w:t>towards</w:t>
      </w:r>
      <w:r>
        <w:rPr>
          <w:spacing w:val="-5"/>
        </w:rPr>
        <w:t xml:space="preserve"> </w:t>
      </w:r>
      <w:r>
        <w:t>greater</w:t>
      </w:r>
      <w:r>
        <w:rPr>
          <w:spacing w:val="-5"/>
        </w:rPr>
        <w:t xml:space="preserve"> </w:t>
      </w:r>
      <w:r>
        <w:t>disability</w:t>
      </w:r>
      <w:r>
        <w:rPr>
          <w:spacing w:val="-5"/>
        </w:rPr>
        <w:t xml:space="preserve"> </w:t>
      </w:r>
      <w:r>
        <w:t>awareness</w:t>
      </w:r>
      <w:r>
        <w:rPr>
          <w:spacing w:val="-5"/>
        </w:rPr>
        <w:t xml:space="preserve"> </w:t>
      </w:r>
      <w:r>
        <w:t>and</w:t>
      </w:r>
      <w:r>
        <w:rPr>
          <w:spacing w:val="-5"/>
        </w:rPr>
        <w:t xml:space="preserve"> </w:t>
      </w:r>
      <w:r>
        <w:t>responsiveness.</w:t>
      </w:r>
      <w:r>
        <w:rPr>
          <w:spacing w:val="-9"/>
        </w:rPr>
        <w:t xml:space="preserve"> </w:t>
      </w:r>
      <w:r>
        <w:t>Thirdly, it will provide a platform for action, relationship-building and collaboration arising through and from the research.</w:t>
      </w:r>
    </w:p>
    <w:p w14:paraId="66C1FFE2" w14:textId="77777777" w:rsidR="008D2D58" w:rsidRDefault="00613A7B" w:rsidP="00226465">
      <w:pPr>
        <w:pStyle w:val="BodyText"/>
        <w:spacing w:before="157" w:line="360" w:lineRule="auto"/>
        <w:ind w:right="712"/>
      </w:pPr>
      <w:proofErr w:type="gramStart"/>
      <w:r>
        <w:t>In</w:t>
      </w:r>
      <w:r>
        <w:rPr>
          <w:spacing w:val="-2"/>
        </w:rPr>
        <w:t xml:space="preserve"> </w:t>
      </w:r>
      <w:r>
        <w:t>order</w:t>
      </w:r>
      <w:r>
        <w:rPr>
          <w:spacing w:val="-2"/>
        </w:rPr>
        <w:t xml:space="preserve"> </w:t>
      </w:r>
      <w:r>
        <w:t>to</w:t>
      </w:r>
      <w:proofErr w:type="gramEnd"/>
      <w:r>
        <w:rPr>
          <w:spacing w:val="-2"/>
        </w:rPr>
        <w:t xml:space="preserve"> </w:t>
      </w:r>
      <w:r>
        <w:t>fulfil</w:t>
      </w:r>
      <w:r>
        <w:rPr>
          <w:spacing w:val="-2"/>
        </w:rPr>
        <w:t xml:space="preserve"> </w:t>
      </w:r>
      <w:r>
        <w:t>the</w:t>
      </w:r>
      <w:r>
        <w:rPr>
          <w:spacing w:val="-2"/>
        </w:rPr>
        <w:t xml:space="preserve"> </w:t>
      </w:r>
      <w:r>
        <w:t>objectives</w:t>
      </w:r>
      <w:r>
        <w:rPr>
          <w:spacing w:val="-3"/>
        </w:rPr>
        <w:t xml:space="preserve"> </w:t>
      </w:r>
      <w:r>
        <w:t>just</w:t>
      </w:r>
      <w:r>
        <w:rPr>
          <w:spacing w:val="-3"/>
        </w:rPr>
        <w:t xml:space="preserve"> </w:t>
      </w:r>
      <w:r>
        <w:t>described,</w:t>
      </w:r>
      <w:r>
        <w:rPr>
          <w:spacing w:val="-2"/>
        </w:rPr>
        <w:t xml:space="preserve"> </w:t>
      </w:r>
      <w:r>
        <w:t>I</w:t>
      </w:r>
      <w:r>
        <w:rPr>
          <w:spacing w:val="-2"/>
        </w:rPr>
        <w:t xml:space="preserve"> </w:t>
      </w:r>
      <w:r>
        <w:t>begin</w:t>
      </w:r>
      <w:r>
        <w:rPr>
          <w:spacing w:val="-3"/>
        </w:rPr>
        <w:t xml:space="preserve"> </w:t>
      </w:r>
      <w:r>
        <w:t>by</w:t>
      </w:r>
      <w:r>
        <w:rPr>
          <w:spacing w:val="-3"/>
        </w:rPr>
        <w:t xml:space="preserve"> </w:t>
      </w:r>
      <w:r>
        <w:t>defining</w:t>
      </w:r>
      <w:r>
        <w:rPr>
          <w:spacing w:val="-3"/>
        </w:rPr>
        <w:t xml:space="preserve"> </w:t>
      </w:r>
      <w:r>
        <w:t>the</w:t>
      </w:r>
      <w:r>
        <w:rPr>
          <w:spacing w:val="-2"/>
        </w:rPr>
        <w:t xml:space="preserve"> </w:t>
      </w:r>
      <w:r>
        <w:t>essential</w:t>
      </w:r>
      <w:r>
        <w:rPr>
          <w:spacing w:val="-2"/>
        </w:rPr>
        <w:t xml:space="preserve"> </w:t>
      </w:r>
      <w:r>
        <w:t>terms</w:t>
      </w:r>
      <w:r>
        <w:rPr>
          <w:spacing w:val="-2"/>
        </w:rPr>
        <w:t xml:space="preserve"> </w:t>
      </w:r>
      <w:r>
        <w:t>and</w:t>
      </w:r>
      <w:r>
        <w:rPr>
          <w:spacing w:val="-3"/>
        </w:rPr>
        <w:t xml:space="preserve"> </w:t>
      </w:r>
      <w:r>
        <w:t>concepts used to write about disability and disabled people in this review.</w:t>
      </w:r>
      <w:r>
        <w:rPr>
          <w:spacing w:val="-7"/>
        </w:rPr>
        <w:t xml:space="preserve"> </w:t>
      </w:r>
      <w:r>
        <w:t>An outline of the contemporary disability landscape in</w:t>
      </w:r>
      <w:r>
        <w:rPr>
          <w:spacing w:val="-5"/>
        </w:rPr>
        <w:t xml:space="preserve"> </w:t>
      </w:r>
      <w:r>
        <w:t>Aotearoa New Zealand follows, focusing on the key agencies and their roles, as well as the significant strategies, plans and agreements that provide the foundation for their work. The next section provides an overview of the disabled community in this country, including</w:t>
      </w:r>
      <w:r>
        <w:rPr>
          <w:spacing w:val="-4"/>
        </w:rPr>
        <w:t xml:space="preserve"> </w:t>
      </w:r>
      <w:r>
        <w:t>a</w:t>
      </w:r>
      <w:r>
        <w:rPr>
          <w:spacing w:val="-3"/>
        </w:rPr>
        <w:t xml:space="preserve"> </w:t>
      </w:r>
      <w:r>
        <w:t>particular</w:t>
      </w:r>
      <w:r>
        <w:rPr>
          <w:spacing w:val="-4"/>
        </w:rPr>
        <w:t xml:space="preserve"> </w:t>
      </w:r>
      <w:r>
        <w:t>focus</w:t>
      </w:r>
      <w:r>
        <w:rPr>
          <w:spacing w:val="-3"/>
        </w:rPr>
        <w:t xml:space="preserve"> </w:t>
      </w:r>
      <w:r>
        <w:t>on</w:t>
      </w:r>
      <w:r>
        <w:rPr>
          <w:spacing w:val="-3"/>
        </w:rPr>
        <w:t xml:space="preserve"> </w:t>
      </w:r>
      <w:r>
        <w:t>tāngata</w:t>
      </w:r>
      <w:r>
        <w:rPr>
          <w:spacing w:val="-3"/>
        </w:rPr>
        <w:t xml:space="preserve"> </w:t>
      </w:r>
      <w:proofErr w:type="spellStart"/>
      <w:r>
        <w:t>whaikaha</w:t>
      </w:r>
      <w:proofErr w:type="spellEnd"/>
      <w:r>
        <w:rPr>
          <w:spacing w:val="-3"/>
        </w:rPr>
        <w:t xml:space="preserve"> </w:t>
      </w:r>
      <w:r>
        <w:t>Māori,</w:t>
      </w:r>
      <w:r>
        <w:rPr>
          <w:spacing w:val="-3"/>
        </w:rPr>
        <w:t xml:space="preserve"> </w:t>
      </w:r>
      <w:proofErr w:type="spellStart"/>
      <w:r>
        <w:t>tagata</w:t>
      </w:r>
      <w:proofErr w:type="spellEnd"/>
      <w:r>
        <w:rPr>
          <w:spacing w:val="-3"/>
        </w:rPr>
        <w:t xml:space="preserve"> </w:t>
      </w:r>
      <w:proofErr w:type="spellStart"/>
      <w:r>
        <w:t>sa’ilimalo</w:t>
      </w:r>
      <w:proofErr w:type="spellEnd"/>
      <w:r>
        <w:rPr>
          <w:spacing w:val="-4"/>
        </w:rPr>
        <w:t xml:space="preserve"> </w:t>
      </w:r>
      <w:r>
        <w:t>and</w:t>
      </w:r>
      <w:r>
        <w:rPr>
          <w:spacing w:val="-3"/>
        </w:rPr>
        <w:t xml:space="preserve"> </w:t>
      </w:r>
      <w:r>
        <w:t>women.</w:t>
      </w:r>
      <w:r>
        <w:rPr>
          <w:spacing w:val="-3"/>
        </w:rPr>
        <w:t xml:space="preserve"> </w:t>
      </w:r>
      <w:r>
        <w:t>While</w:t>
      </w:r>
      <w:r>
        <w:rPr>
          <w:spacing w:val="-4"/>
        </w:rPr>
        <w:t xml:space="preserve"> </w:t>
      </w:r>
      <w:r>
        <w:t>I</w:t>
      </w:r>
      <w:r>
        <w:rPr>
          <w:spacing w:val="-3"/>
        </w:rPr>
        <w:t xml:space="preserve"> </w:t>
      </w:r>
      <w:r>
        <w:t>look primarily at employment and education data and evidence, I also take a deliberately broad view</w:t>
      </w:r>
      <w:r>
        <w:rPr>
          <w:spacing w:val="40"/>
        </w:rPr>
        <w:t xml:space="preserve"> </w:t>
      </w:r>
      <w:r>
        <w:t xml:space="preserve">of this topic. There are two reasons for this approach, firstly in recognition of the many </w:t>
      </w:r>
      <w:proofErr w:type="gramStart"/>
      <w:r>
        <w:t>spheres</w:t>
      </w:r>
      <w:proofErr w:type="gramEnd"/>
    </w:p>
    <w:p w14:paraId="3B8272D8" w14:textId="77777777" w:rsidR="008D2D58" w:rsidRDefault="00613A7B" w:rsidP="00226465">
      <w:pPr>
        <w:pStyle w:val="BodyText"/>
        <w:spacing w:before="2"/>
        <w:ind w:left="0"/>
        <w:rPr>
          <w:sz w:val="14"/>
        </w:rPr>
      </w:pPr>
      <w:r>
        <w:rPr>
          <w:noProof/>
        </w:rPr>
        <mc:AlternateContent>
          <mc:Choice Requires="wps">
            <w:drawing>
              <wp:anchor distT="0" distB="0" distL="0" distR="0" simplePos="0" relativeHeight="251660288" behindDoc="1" locked="0" layoutInCell="1" allowOverlap="1" wp14:anchorId="1CE03D5F" wp14:editId="619F21D4">
                <wp:simplePos x="0" y="0"/>
                <wp:positionH relativeFrom="page">
                  <wp:posOffset>557856</wp:posOffset>
                </wp:positionH>
                <wp:positionV relativeFrom="paragraph">
                  <wp:posOffset>119052</wp:posOffset>
                </wp:positionV>
                <wp:extent cx="1828800"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CB38A" id="Graphic 105" o:spid="_x0000_s1026" style="position:absolute;margin-left:43.95pt;margin-top:9.35pt;width:2in;height:.75pt;z-index:-2516203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" path="m1828800,l,,,9144r1828800,l1828800,xe" fillcolor="black" stroked="f">
                <v:path arrowok="t"/>
                <w10:wrap type="topAndBottom" anchorx="page"/>
              </v:shape>
            </w:pict>
          </mc:Fallback>
        </mc:AlternateContent>
      </w:r>
    </w:p>
    <w:p w14:paraId="167C97F8" w14:textId="77777777" w:rsidR="008D2D58" w:rsidRDefault="00613A7B" w:rsidP="00226465">
      <w:pPr>
        <w:pStyle w:val="BodyText"/>
        <w:spacing w:before="96" w:line="360" w:lineRule="auto"/>
        <w:ind w:right="754"/>
      </w:pPr>
      <w:r>
        <w:rPr>
          <w:position w:val="8"/>
          <w:sz w:val="16"/>
        </w:rPr>
        <w:t>12</w:t>
      </w:r>
      <w:r>
        <w:rPr>
          <w:spacing w:val="17"/>
          <w:position w:val="8"/>
          <w:sz w:val="16"/>
        </w:rPr>
        <w:t xml:space="preserve"> </w:t>
      </w:r>
      <w:r>
        <w:t>Integrative</w:t>
      </w:r>
      <w:r>
        <w:rPr>
          <w:spacing w:val="-3"/>
        </w:rPr>
        <w:t xml:space="preserve"> </w:t>
      </w:r>
      <w:r>
        <w:t>literature</w:t>
      </w:r>
      <w:r>
        <w:rPr>
          <w:spacing w:val="-3"/>
        </w:rPr>
        <w:t xml:space="preserve"> </w:t>
      </w:r>
      <w:r>
        <w:t>reviews</w:t>
      </w:r>
      <w:r>
        <w:rPr>
          <w:spacing w:val="-3"/>
        </w:rPr>
        <w:t xml:space="preserve"> </w:t>
      </w:r>
      <w:r>
        <w:t>enable</w:t>
      </w:r>
      <w:r>
        <w:rPr>
          <w:spacing w:val="-3"/>
        </w:rPr>
        <w:t xml:space="preserve"> </w:t>
      </w:r>
      <w:r>
        <w:t>the</w:t>
      </w:r>
      <w:r>
        <w:rPr>
          <w:spacing w:val="-3"/>
        </w:rPr>
        <w:t xml:space="preserve"> </w:t>
      </w:r>
      <w:r>
        <w:t>use</w:t>
      </w:r>
      <w:r>
        <w:rPr>
          <w:spacing w:val="-3"/>
        </w:rPr>
        <w:t xml:space="preserve"> </w:t>
      </w:r>
      <w:r>
        <w:t>of</w:t>
      </w:r>
      <w:r>
        <w:rPr>
          <w:spacing w:val="-4"/>
        </w:rPr>
        <w:t xml:space="preserve"> </w:t>
      </w:r>
      <w:r>
        <w:t>theoretical</w:t>
      </w:r>
      <w:r>
        <w:rPr>
          <w:spacing w:val="-3"/>
        </w:rPr>
        <w:t xml:space="preserve"> </w:t>
      </w:r>
      <w:r>
        <w:t>and</w:t>
      </w:r>
      <w:r>
        <w:rPr>
          <w:spacing w:val="-3"/>
        </w:rPr>
        <w:t xml:space="preserve"> </w:t>
      </w:r>
      <w:r>
        <w:t>empirical</w:t>
      </w:r>
      <w:r>
        <w:rPr>
          <w:spacing w:val="-3"/>
        </w:rPr>
        <w:t xml:space="preserve"> </w:t>
      </w:r>
      <w:r>
        <w:t>scholarship</w:t>
      </w:r>
      <w:r>
        <w:rPr>
          <w:spacing w:val="-3"/>
        </w:rPr>
        <w:t xml:space="preserve"> </w:t>
      </w:r>
      <w:r>
        <w:t>to</w:t>
      </w:r>
      <w:r>
        <w:rPr>
          <w:spacing w:val="-3"/>
        </w:rPr>
        <w:t xml:space="preserve"> </w:t>
      </w:r>
      <w:r>
        <w:t xml:space="preserve">provide a more complete understanding of a particular issue. These include information produced by academia, governments, non-governmental </w:t>
      </w:r>
      <w:proofErr w:type="spellStart"/>
      <w:r>
        <w:t>organisations</w:t>
      </w:r>
      <w:proofErr w:type="spellEnd"/>
      <w:r>
        <w:t>, service providers, businesses, and industry (Donald Beasley Institute, 2023).</w:t>
      </w:r>
    </w:p>
    <w:p w14:paraId="44DED438" w14:textId="70E1C377" w:rsidR="008D2D58" w:rsidRDefault="00613A7B" w:rsidP="00226465">
      <w:pPr>
        <w:pStyle w:val="BodyText"/>
        <w:spacing w:line="276" w:lineRule="exact"/>
      </w:pPr>
      <w:r>
        <w:rPr>
          <w:position w:val="8"/>
          <w:sz w:val="16"/>
        </w:rPr>
        <w:t>13</w:t>
      </w:r>
      <w:r>
        <w:rPr>
          <w:spacing w:val="5"/>
          <w:position w:val="8"/>
          <w:sz w:val="16"/>
        </w:rPr>
        <w:t xml:space="preserve"> </w:t>
      </w:r>
      <w:hyperlink r:id="rId24" w:history="1">
        <w:r w:rsidRPr="00001E8F">
          <w:rPr>
            <w:rStyle w:val="Hyperlink"/>
          </w:rPr>
          <w:t>All</w:t>
        </w:r>
        <w:r w:rsidRPr="00001E8F">
          <w:rPr>
            <w:rStyle w:val="Hyperlink"/>
            <w:spacing w:val="-1"/>
          </w:rPr>
          <w:t xml:space="preserve"> </w:t>
        </w:r>
        <w:r w:rsidRPr="00001E8F">
          <w:rPr>
            <w:rStyle w:val="Hyperlink"/>
          </w:rPr>
          <w:t>is</w:t>
        </w:r>
        <w:r w:rsidRPr="00001E8F">
          <w:rPr>
            <w:rStyle w:val="Hyperlink"/>
            <w:spacing w:val="-1"/>
          </w:rPr>
          <w:t xml:space="preserve"> </w:t>
        </w:r>
        <w:r w:rsidRPr="00001E8F">
          <w:rPr>
            <w:rStyle w:val="Hyperlink"/>
          </w:rPr>
          <w:t>for</w:t>
        </w:r>
        <w:r w:rsidRPr="00001E8F">
          <w:rPr>
            <w:rStyle w:val="Hyperlink"/>
            <w:spacing w:val="-15"/>
          </w:rPr>
          <w:t xml:space="preserve"> </w:t>
        </w:r>
        <w:r w:rsidRPr="00001E8F">
          <w:rPr>
            <w:rStyle w:val="Hyperlink"/>
            <w:spacing w:val="-4"/>
          </w:rPr>
          <w:t>All</w:t>
        </w:r>
      </w:hyperlink>
      <w:r>
        <w:rPr>
          <w:color w:val="0563C1"/>
          <w:spacing w:val="-4"/>
          <w:u w:val="single" w:color="0563C1"/>
        </w:rPr>
        <w:t>.</w:t>
      </w:r>
    </w:p>
    <w:p w14:paraId="33803AFE" w14:textId="77777777" w:rsidR="008D2D58" w:rsidRDefault="008D2D58" w:rsidP="00226465">
      <w:pPr>
        <w:spacing w:line="276" w:lineRule="exact"/>
        <w:sectPr w:rsidR="008D2D58">
          <w:pgSz w:w="11910" w:h="16840"/>
          <w:pgMar w:top="640" w:right="0" w:bottom="1240" w:left="0" w:header="0" w:footer="956" w:gutter="0"/>
          <w:cols w:space="720"/>
        </w:sectPr>
      </w:pPr>
    </w:p>
    <w:p w14:paraId="5963E329" w14:textId="77777777" w:rsidR="008D2D58" w:rsidRDefault="00613A7B" w:rsidP="00226465">
      <w:pPr>
        <w:pStyle w:val="BodyText"/>
        <w:spacing w:before="76" w:line="360" w:lineRule="auto"/>
        <w:ind w:right="832"/>
      </w:pPr>
      <w:r>
        <w:lastRenderedPageBreak/>
        <w:t>(social</w:t>
      </w:r>
      <w:r>
        <w:rPr>
          <w:spacing w:val="-3"/>
        </w:rPr>
        <w:t xml:space="preserve"> </w:t>
      </w:r>
      <w:r>
        <w:t>and</w:t>
      </w:r>
      <w:r>
        <w:rPr>
          <w:spacing w:val="-3"/>
        </w:rPr>
        <w:t xml:space="preserve"> </w:t>
      </w:r>
      <w:r>
        <w:t>economic,</w:t>
      </w:r>
      <w:r>
        <w:rPr>
          <w:spacing w:val="-4"/>
        </w:rPr>
        <w:t xml:space="preserve"> </w:t>
      </w:r>
      <w:r>
        <w:t>for</w:t>
      </w:r>
      <w:r>
        <w:rPr>
          <w:spacing w:val="-3"/>
        </w:rPr>
        <w:t xml:space="preserve"> </w:t>
      </w:r>
      <w:r>
        <w:t>example)</w:t>
      </w:r>
      <w:r>
        <w:rPr>
          <w:spacing w:val="-3"/>
        </w:rPr>
        <w:t xml:space="preserve"> </w:t>
      </w:r>
      <w:r>
        <w:t>within</w:t>
      </w:r>
      <w:r>
        <w:rPr>
          <w:spacing w:val="-3"/>
        </w:rPr>
        <w:t xml:space="preserve"> </w:t>
      </w:r>
      <w:r>
        <w:t>which</w:t>
      </w:r>
      <w:r>
        <w:rPr>
          <w:spacing w:val="-3"/>
        </w:rPr>
        <w:t xml:space="preserve"> </w:t>
      </w:r>
      <w:r>
        <w:t>disabled</w:t>
      </w:r>
      <w:r>
        <w:rPr>
          <w:spacing w:val="-3"/>
        </w:rPr>
        <w:t xml:space="preserve"> </w:t>
      </w:r>
      <w:r>
        <w:t>people</w:t>
      </w:r>
      <w:r>
        <w:rPr>
          <w:spacing w:val="-3"/>
        </w:rPr>
        <w:t xml:space="preserve"> </w:t>
      </w:r>
      <w:r>
        <w:t>are</w:t>
      </w:r>
      <w:r>
        <w:rPr>
          <w:spacing w:val="-3"/>
        </w:rPr>
        <w:t xml:space="preserve"> </w:t>
      </w:r>
      <w:r>
        <w:t>disadvantaged</w:t>
      </w:r>
      <w:r>
        <w:rPr>
          <w:spacing w:val="-4"/>
        </w:rPr>
        <w:t xml:space="preserve"> </w:t>
      </w:r>
      <w:r>
        <w:t>and</w:t>
      </w:r>
      <w:r>
        <w:rPr>
          <w:spacing w:val="-3"/>
        </w:rPr>
        <w:t xml:space="preserve"> </w:t>
      </w:r>
      <w:r>
        <w:t xml:space="preserve">how these intersect with and impact each other, and secondly, because of the ways in which this disadvantage can be compounded when disabled people are also members of other </w:t>
      </w:r>
      <w:proofErr w:type="spellStart"/>
      <w:r>
        <w:t>marginalised</w:t>
      </w:r>
      <w:proofErr w:type="spellEnd"/>
      <w:r>
        <w:t xml:space="preserve"> groups.</w:t>
      </w:r>
    </w:p>
    <w:p w14:paraId="680E8145" w14:textId="32AD6E04" w:rsidR="008D2D58" w:rsidRDefault="00613A7B" w:rsidP="00226465">
      <w:pPr>
        <w:pStyle w:val="BodyText"/>
        <w:spacing w:before="163" w:line="360" w:lineRule="auto"/>
        <w:ind w:right="704"/>
      </w:pPr>
      <w:r>
        <w:t>A</w:t>
      </w:r>
      <w:r>
        <w:rPr>
          <w:spacing w:val="-6"/>
        </w:rPr>
        <w:t xml:space="preserve"> </w:t>
      </w:r>
      <w:r>
        <w:t xml:space="preserve">review of relevant scholarship on the barriers to and enablers of employment for disabled people is next, focusing mostly on local research undertaken from 2019 onwards, but broadening these geographic and temporal parameters for work that has </w:t>
      </w:r>
      <w:proofErr w:type="gramStart"/>
      <w:r>
        <w:t>particular relevance</w:t>
      </w:r>
      <w:proofErr w:type="gramEnd"/>
      <w:r>
        <w:t xml:space="preserve"> to the research </w:t>
      </w:r>
      <w:proofErr w:type="spellStart"/>
      <w:r>
        <w:t>kaupapa</w:t>
      </w:r>
      <w:proofErr w:type="spellEnd"/>
      <w:r>
        <w:t>. It was necessary, for example, to move beyond</w:t>
      </w:r>
      <w:r>
        <w:rPr>
          <w:spacing w:val="-7"/>
        </w:rPr>
        <w:t xml:space="preserve"> </w:t>
      </w:r>
      <w:r>
        <w:t>Aotearoa New Zealand’s geographical boundaries</w:t>
      </w:r>
      <w:r>
        <w:rPr>
          <w:spacing w:val="-3"/>
        </w:rPr>
        <w:t xml:space="preserve"> </w:t>
      </w:r>
      <w:proofErr w:type="gramStart"/>
      <w:r>
        <w:t>in</w:t>
      </w:r>
      <w:r>
        <w:rPr>
          <w:spacing w:val="-2"/>
        </w:rPr>
        <w:t xml:space="preserve"> </w:t>
      </w:r>
      <w:r>
        <w:t>order</w:t>
      </w:r>
      <w:r>
        <w:rPr>
          <w:spacing w:val="-2"/>
        </w:rPr>
        <w:t xml:space="preserve"> </w:t>
      </w:r>
      <w:r>
        <w:t>to</w:t>
      </w:r>
      <w:proofErr w:type="gramEnd"/>
      <w:r>
        <w:rPr>
          <w:spacing w:val="-2"/>
        </w:rPr>
        <w:t xml:space="preserve"> </w:t>
      </w:r>
      <w:r>
        <w:t>write</w:t>
      </w:r>
      <w:r>
        <w:rPr>
          <w:spacing w:val="-2"/>
        </w:rPr>
        <w:t xml:space="preserve"> </w:t>
      </w:r>
      <w:r>
        <w:t>about</w:t>
      </w:r>
      <w:r>
        <w:rPr>
          <w:spacing w:val="-3"/>
        </w:rPr>
        <w:t xml:space="preserve"> </w:t>
      </w:r>
      <w:r>
        <w:t>barriers</w:t>
      </w:r>
      <w:r>
        <w:rPr>
          <w:spacing w:val="-2"/>
        </w:rPr>
        <w:t xml:space="preserve"> </w:t>
      </w:r>
      <w:r>
        <w:t>and</w:t>
      </w:r>
      <w:r>
        <w:rPr>
          <w:spacing w:val="-2"/>
        </w:rPr>
        <w:t xml:space="preserve"> </w:t>
      </w:r>
      <w:r>
        <w:t>enablers</w:t>
      </w:r>
      <w:r>
        <w:rPr>
          <w:spacing w:val="-2"/>
        </w:rPr>
        <w:t xml:space="preserve"> </w:t>
      </w:r>
      <w:r>
        <w:t>to</w:t>
      </w:r>
      <w:r>
        <w:rPr>
          <w:spacing w:val="-3"/>
        </w:rPr>
        <w:t xml:space="preserve"> </w:t>
      </w:r>
      <w:r>
        <w:t>the</w:t>
      </w:r>
      <w:r>
        <w:rPr>
          <w:spacing w:val="-2"/>
        </w:rPr>
        <w:t xml:space="preserve"> </w:t>
      </w:r>
      <w:r>
        <w:t>employment</w:t>
      </w:r>
      <w:r>
        <w:rPr>
          <w:spacing w:val="-3"/>
        </w:rPr>
        <w:t xml:space="preserve"> </w:t>
      </w:r>
      <w:r>
        <w:t>of</w:t>
      </w:r>
      <w:r>
        <w:rPr>
          <w:spacing w:val="-3"/>
        </w:rPr>
        <w:t xml:space="preserve"> </w:t>
      </w:r>
      <w:r>
        <w:t>disabled</w:t>
      </w:r>
      <w:r>
        <w:rPr>
          <w:spacing w:val="-2"/>
        </w:rPr>
        <w:t xml:space="preserve"> </w:t>
      </w:r>
      <w:r>
        <w:t>workers</w:t>
      </w:r>
      <w:r>
        <w:rPr>
          <w:spacing w:val="-2"/>
        </w:rPr>
        <w:t xml:space="preserve"> </w:t>
      </w:r>
      <w:r>
        <w:t>in</w:t>
      </w:r>
      <w:r w:rsidR="00BF70F1">
        <w:t xml:space="preserve"> HAR and WAR</w:t>
      </w:r>
      <w:r>
        <w:t xml:space="preserve"> industries.</w:t>
      </w:r>
      <w:r>
        <w:rPr>
          <w:spacing w:val="-1"/>
        </w:rPr>
        <w:t xml:space="preserve"> </w:t>
      </w:r>
      <w:r>
        <w:t xml:space="preserve">This section covers only those industries with sufficient resources: the construction, </w:t>
      </w:r>
      <w:proofErr w:type="gramStart"/>
      <w:r>
        <w:t>manufacturing</w:t>
      </w:r>
      <w:proofErr w:type="gramEnd"/>
      <w:r>
        <w:t xml:space="preserve"> and engineering sectors. The review concludes by </w:t>
      </w:r>
      <w:proofErr w:type="spellStart"/>
      <w:r>
        <w:t>emphasising</w:t>
      </w:r>
      <w:proofErr w:type="spellEnd"/>
      <w:r>
        <w:t xml:space="preserve"> the potential value of the research being undertaken by</w:t>
      </w:r>
      <w:r>
        <w:rPr>
          <w:spacing w:val="-7"/>
        </w:rPr>
        <w:t xml:space="preserve"> </w:t>
      </w:r>
      <w:r>
        <w:t>All is for</w:t>
      </w:r>
      <w:r>
        <w:rPr>
          <w:spacing w:val="-7"/>
        </w:rPr>
        <w:t xml:space="preserve"> </w:t>
      </w:r>
      <w:r>
        <w:t xml:space="preserve">All across </w:t>
      </w:r>
      <w:r w:rsidR="00BF70F1">
        <w:t>HAR</w:t>
      </w:r>
      <w:r>
        <w:t xml:space="preserve"> and </w:t>
      </w:r>
      <w:r w:rsidR="00BF70F1">
        <w:t>WAR</w:t>
      </w:r>
      <w:r>
        <w:t xml:space="preserve"> sectors - for disabled people, for businesses</w:t>
      </w:r>
      <w:r>
        <w:rPr>
          <w:spacing w:val="40"/>
        </w:rPr>
        <w:t xml:space="preserve"> </w:t>
      </w:r>
      <w:r>
        <w:t>large and small, and for Aotearoa as a whole.</w:t>
      </w:r>
    </w:p>
    <w:p w14:paraId="0F822B0E" w14:textId="77777777" w:rsidR="008D2D58" w:rsidRDefault="008D2D58" w:rsidP="00226465">
      <w:pPr>
        <w:spacing w:line="360" w:lineRule="auto"/>
        <w:sectPr w:rsidR="008D2D58">
          <w:pgSz w:w="11910" w:h="16840"/>
          <w:pgMar w:top="1140" w:right="0" w:bottom="1240" w:left="0" w:header="0" w:footer="956" w:gutter="0"/>
          <w:cols w:space="720"/>
        </w:sectPr>
      </w:pPr>
    </w:p>
    <w:p w14:paraId="0FBA7CA6" w14:textId="77777777" w:rsidR="008D2D58" w:rsidRDefault="008D2D58" w:rsidP="00226465">
      <w:pPr>
        <w:pStyle w:val="BodyText"/>
        <w:ind w:left="0"/>
        <w:rPr>
          <w:sz w:val="42"/>
        </w:rPr>
      </w:pPr>
    </w:p>
    <w:p w14:paraId="004CA781" w14:textId="77777777" w:rsidR="008D2D58" w:rsidRDefault="008D2D58" w:rsidP="00226465">
      <w:pPr>
        <w:pStyle w:val="BodyText"/>
        <w:ind w:left="0"/>
        <w:rPr>
          <w:sz w:val="42"/>
        </w:rPr>
      </w:pPr>
    </w:p>
    <w:p w14:paraId="17C2A003" w14:textId="77777777" w:rsidR="008D2D58" w:rsidRDefault="008D2D58" w:rsidP="00226465">
      <w:pPr>
        <w:pStyle w:val="BodyText"/>
        <w:spacing w:before="17"/>
        <w:ind w:left="0"/>
        <w:rPr>
          <w:sz w:val="42"/>
        </w:rPr>
      </w:pPr>
    </w:p>
    <w:p w14:paraId="208143A6" w14:textId="77777777" w:rsidR="008D2D58" w:rsidRDefault="00613A7B" w:rsidP="00226465">
      <w:pPr>
        <w:pStyle w:val="Heading1"/>
      </w:pPr>
      <w:r>
        <w:rPr>
          <w:noProof/>
        </w:rPr>
        <w:drawing>
          <wp:anchor distT="0" distB="0" distL="0" distR="0" simplePos="0" relativeHeight="251621376" behindDoc="0" locked="0" layoutInCell="1" allowOverlap="1" wp14:anchorId="30E1A453" wp14:editId="3A9D4B6A">
            <wp:simplePos x="0" y="0"/>
            <wp:positionH relativeFrom="page">
              <wp:posOffset>0</wp:posOffset>
            </wp:positionH>
            <wp:positionV relativeFrom="paragraph">
              <wp:posOffset>-926311</wp:posOffset>
            </wp:positionV>
            <wp:extent cx="7560005" cy="67055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5" cstate="print"/>
                    <a:stretch>
                      <a:fillRect/>
                    </a:stretch>
                  </pic:blipFill>
                  <pic:spPr>
                    <a:xfrm>
                      <a:off x="0" y="0"/>
                      <a:ext cx="7560005" cy="670559"/>
                    </a:xfrm>
                    <a:prstGeom prst="rect">
                      <a:avLst/>
                    </a:prstGeom>
                  </pic:spPr>
                </pic:pic>
              </a:graphicData>
            </a:graphic>
          </wp:anchor>
        </w:drawing>
      </w:r>
      <w:bookmarkStart w:id="3" w:name="_TOC_250020"/>
      <w:r>
        <w:rPr>
          <w:color w:val="008447"/>
        </w:rPr>
        <w:t>Essential</w:t>
      </w:r>
      <w:r>
        <w:rPr>
          <w:color w:val="008447"/>
          <w:spacing w:val="-10"/>
        </w:rPr>
        <w:t xml:space="preserve"> </w:t>
      </w:r>
      <w:r>
        <w:rPr>
          <w:color w:val="008447"/>
        </w:rPr>
        <w:t>terms</w:t>
      </w:r>
      <w:r>
        <w:rPr>
          <w:color w:val="008447"/>
          <w:spacing w:val="-10"/>
        </w:rPr>
        <w:t xml:space="preserve"> </w:t>
      </w:r>
      <w:r>
        <w:rPr>
          <w:color w:val="008447"/>
        </w:rPr>
        <w:t>and</w:t>
      </w:r>
      <w:r>
        <w:rPr>
          <w:color w:val="008447"/>
          <w:spacing w:val="-10"/>
        </w:rPr>
        <w:t xml:space="preserve"> </w:t>
      </w:r>
      <w:bookmarkEnd w:id="3"/>
      <w:r>
        <w:rPr>
          <w:color w:val="008447"/>
          <w:spacing w:val="-2"/>
        </w:rPr>
        <w:t>concepts</w:t>
      </w:r>
    </w:p>
    <w:p w14:paraId="1A0CEDC3" w14:textId="77777777" w:rsidR="008D2D58" w:rsidRDefault="008D2D58" w:rsidP="00226465">
      <w:pPr>
        <w:pStyle w:val="BodyText"/>
        <w:spacing w:before="210"/>
        <w:ind w:left="0"/>
        <w:rPr>
          <w:sz w:val="42"/>
        </w:rPr>
      </w:pPr>
    </w:p>
    <w:p w14:paraId="7D0A0F34" w14:textId="77777777" w:rsidR="008D2D58" w:rsidRDefault="00613A7B" w:rsidP="00001E8F">
      <w:pPr>
        <w:pStyle w:val="BodyText"/>
        <w:spacing w:before="1" w:line="360" w:lineRule="auto"/>
        <w:ind w:left="879" w:right="675"/>
      </w:pPr>
      <w:r>
        <w:t>Almost</w:t>
      </w:r>
      <w:r>
        <w:rPr>
          <w:spacing w:val="-4"/>
        </w:rPr>
        <w:t xml:space="preserve"> </w:t>
      </w:r>
      <w:r>
        <w:t>a</w:t>
      </w:r>
      <w:r>
        <w:rPr>
          <w:spacing w:val="-3"/>
        </w:rPr>
        <w:t xml:space="preserve"> </w:t>
      </w:r>
      <w:r>
        <w:t>quarter</w:t>
      </w:r>
      <w:r>
        <w:rPr>
          <w:spacing w:val="-3"/>
        </w:rPr>
        <w:t xml:space="preserve"> </w:t>
      </w:r>
      <w:r>
        <w:t>of</w:t>
      </w:r>
      <w:r>
        <w:rPr>
          <w:spacing w:val="-4"/>
        </w:rPr>
        <w:t xml:space="preserve"> </w:t>
      </w:r>
      <w:r>
        <w:t>the</w:t>
      </w:r>
      <w:r>
        <w:rPr>
          <w:spacing w:val="-3"/>
        </w:rPr>
        <w:t xml:space="preserve"> </w:t>
      </w:r>
      <w:r>
        <w:t>population</w:t>
      </w:r>
      <w:r>
        <w:rPr>
          <w:spacing w:val="-4"/>
        </w:rPr>
        <w:t xml:space="preserve"> </w:t>
      </w:r>
      <w:r>
        <w:t>of</w:t>
      </w:r>
      <w:r>
        <w:rPr>
          <w:spacing w:val="-16"/>
        </w:rPr>
        <w:t xml:space="preserve"> </w:t>
      </w:r>
      <w:r>
        <w:t>Aotearoa</w:t>
      </w:r>
      <w:r>
        <w:rPr>
          <w:spacing w:val="-3"/>
        </w:rPr>
        <w:t xml:space="preserve"> </w:t>
      </w:r>
      <w:r>
        <w:t>New</w:t>
      </w:r>
      <w:r>
        <w:rPr>
          <w:spacing w:val="-3"/>
        </w:rPr>
        <w:t xml:space="preserve"> </w:t>
      </w:r>
      <w:r>
        <w:t>Zealand</w:t>
      </w:r>
      <w:r>
        <w:rPr>
          <w:spacing w:val="-3"/>
        </w:rPr>
        <w:t xml:space="preserve"> </w:t>
      </w:r>
      <w:r>
        <w:t>is</w:t>
      </w:r>
      <w:r>
        <w:rPr>
          <w:spacing w:val="-3"/>
        </w:rPr>
        <w:t xml:space="preserve"> </w:t>
      </w:r>
      <w:r>
        <w:t>disabled</w:t>
      </w:r>
      <w:r>
        <w:rPr>
          <w:spacing w:val="-3"/>
        </w:rPr>
        <w:t xml:space="preserve"> </w:t>
      </w:r>
      <w:r>
        <w:t>(National</w:t>
      </w:r>
      <w:r>
        <w:rPr>
          <w:spacing w:val="-3"/>
        </w:rPr>
        <w:t xml:space="preserve"> </w:t>
      </w:r>
      <w:r>
        <w:t>Ethics</w:t>
      </w:r>
      <w:r>
        <w:rPr>
          <w:spacing w:val="-16"/>
        </w:rPr>
        <w:t xml:space="preserve"> </w:t>
      </w:r>
      <w:r>
        <w:t xml:space="preserve">Advisory Committee, 2019; Office for Disability Issues, 2016). This includes people with permanent impairments, those with impairments resulting from long or short-term injury or illness, the Deaf </w:t>
      </w:r>
      <w:proofErr w:type="gramStart"/>
      <w:r>
        <w:t>community</w:t>
      </w:r>
      <w:proofErr w:type="gramEnd"/>
      <w:r>
        <w:t xml:space="preserve"> and people with learning disability/</w:t>
      </w:r>
      <w:proofErr w:type="spellStart"/>
      <w:r>
        <w:t>ies</w:t>
      </w:r>
      <w:proofErr w:type="spellEnd"/>
      <w:r>
        <w:t>, neurodiversity, mental health conditions, physical, sensory and hidden impairments. These impairments often last for six months or more (Office for Disability Issues, 2016; United Nations General</w:t>
      </w:r>
      <w:r>
        <w:rPr>
          <w:spacing w:val="-3"/>
        </w:rPr>
        <w:t xml:space="preserve"> </w:t>
      </w:r>
      <w:r>
        <w:t>Assembly, 2007a).</w:t>
      </w:r>
    </w:p>
    <w:p w14:paraId="380713BE" w14:textId="77777777" w:rsidR="00001E8F" w:rsidRPr="00001E8F" w:rsidRDefault="00613A7B" w:rsidP="00001E8F">
      <w:pPr>
        <w:pStyle w:val="BodyText"/>
        <w:spacing w:before="10" w:line="360" w:lineRule="auto"/>
        <w:ind w:left="879" w:right="737"/>
        <w:rPr>
          <w:color w:val="0563C1"/>
          <w:u w:val="single" w:color="0563C1"/>
          <w:lang w:val="en-NZ"/>
        </w:rPr>
      </w:pPr>
      <w:r>
        <w:t xml:space="preserve">Māori experience disability at a much higher rate (32 per cent) than the overall New Zealand population (24 per cent) (Hickey &amp; Wilson, 2017; Office for Disability Issues, 2022). The Crown has a dual accountability to address the inequities experienced by tāngata </w:t>
      </w:r>
      <w:proofErr w:type="spellStart"/>
      <w:r>
        <w:t>whaikaha</w:t>
      </w:r>
      <w:proofErr w:type="spellEnd"/>
      <w:r>
        <w:t xml:space="preserve"> Māori, because</w:t>
      </w:r>
      <w:r>
        <w:rPr>
          <w:spacing w:val="-3"/>
        </w:rPr>
        <w:t xml:space="preserve"> </w:t>
      </w:r>
      <w:r>
        <w:t>they</w:t>
      </w:r>
      <w:r>
        <w:rPr>
          <w:spacing w:val="-3"/>
        </w:rPr>
        <w:t xml:space="preserve"> </w:t>
      </w:r>
      <w:r>
        <w:t>are</w:t>
      </w:r>
      <w:r>
        <w:rPr>
          <w:spacing w:val="-3"/>
        </w:rPr>
        <w:t xml:space="preserve"> </w:t>
      </w:r>
      <w:r>
        <w:t>unfair</w:t>
      </w:r>
      <w:r>
        <w:rPr>
          <w:spacing w:val="-3"/>
        </w:rPr>
        <w:t xml:space="preserve"> </w:t>
      </w:r>
      <w:r>
        <w:t>and</w:t>
      </w:r>
      <w:r>
        <w:rPr>
          <w:spacing w:val="-3"/>
        </w:rPr>
        <w:t xml:space="preserve"> </w:t>
      </w:r>
      <w:r>
        <w:t>unjust</w:t>
      </w:r>
      <w:r>
        <w:rPr>
          <w:spacing w:val="-4"/>
        </w:rPr>
        <w:t xml:space="preserve"> </w:t>
      </w:r>
      <w:r>
        <w:t>(sometimes</w:t>
      </w:r>
      <w:r>
        <w:rPr>
          <w:spacing w:val="-3"/>
        </w:rPr>
        <w:t xml:space="preserve"> </w:t>
      </w:r>
      <w:r>
        <w:t>called</w:t>
      </w:r>
      <w:r>
        <w:rPr>
          <w:spacing w:val="-3"/>
        </w:rPr>
        <w:t xml:space="preserve"> </w:t>
      </w:r>
      <w:r>
        <w:t>the</w:t>
      </w:r>
      <w:r>
        <w:rPr>
          <w:spacing w:val="-3"/>
        </w:rPr>
        <w:t xml:space="preserve"> </w:t>
      </w:r>
      <w:r>
        <w:t>needs-based</w:t>
      </w:r>
      <w:r>
        <w:rPr>
          <w:spacing w:val="-3"/>
        </w:rPr>
        <w:t xml:space="preserve"> </w:t>
      </w:r>
      <w:r>
        <w:t>rationale);</w:t>
      </w:r>
      <w:r>
        <w:rPr>
          <w:vertAlign w:val="superscript"/>
        </w:rPr>
        <w:t>14</w:t>
      </w:r>
      <w:r>
        <w:rPr>
          <w:spacing w:val="-7"/>
        </w:rPr>
        <w:t xml:space="preserve"> </w:t>
      </w:r>
      <w:r>
        <w:t>but</w:t>
      </w:r>
      <w:r>
        <w:rPr>
          <w:spacing w:val="-4"/>
        </w:rPr>
        <w:t xml:space="preserve"> </w:t>
      </w:r>
      <w:r>
        <w:t>also,</w:t>
      </w:r>
      <w:r>
        <w:rPr>
          <w:spacing w:val="-4"/>
        </w:rPr>
        <w:t xml:space="preserve"> </w:t>
      </w:r>
      <w:r>
        <w:t xml:space="preserve">and more importantly, because of its obligation to </w:t>
      </w:r>
      <w:proofErr w:type="spellStart"/>
      <w:r>
        <w:t>honour</w:t>
      </w:r>
      <w:proofErr w:type="spellEnd"/>
      <w:r>
        <w:rPr>
          <w:spacing w:val="-4"/>
        </w:rPr>
        <w:t xml:space="preserve"> </w:t>
      </w:r>
      <w:r>
        <w:t>Te</w:t>
      </w:r>
      <w:r>
        <w:rPr>
          <w:spacing w:val="-4"/>
        </w:rPr>
        <w:t xml:space="preserve"> </w:t>
      </w:r>
      <w:proofErr w:type="spellStart"/>
      <w:r>
        <w:t>Tiriti</w:t>
      </w:r>
      <w:proofErr w:type="spellEnd"/>
      <w:r>
        <w:t xml:space="preserve"> o Waitangi (Meares, Stedman, Van Marrewijk &amp; Siakumi Kautoke, 2023).</w:t>
      </w:r>
      <w:r>
        <w:rPr>
          <w:spacing w:val="-3"/>
        </w:rPr>
        <w:t xml:space="preserve"> </w:t>
      </w:r>
      <w:r>
        <w:t xml:space="preserve">Additional international Crown obligations include the </w:t>
      </w:r>
      <w:hyperlink r:id="rId26" w:history="1">
        <w:r w:rsidR="00001E8F" w:rsidRPr="00001E8F">
          <w:rPr>
            <w:rStyle w:val="Hyperlink"/>
            <w:lang w:val="en-NZ"/>
          </w:rPr>
          <w:t>United Nations Convention on the Rights of Persons with Disabilities</w:t>
        </w:r>
      </w:hyperlink>
      <w:r w:rsidR="00001E8F" w:rsidRPr="00001E8F">
        <w:rPr>
          <w:color w:val="0563C1"/>
          <w:u w:val="single" w:color="0563C1"/>
          <w:lang w:val="en-NZ"/>
        </w:rPr>
        <w:t xml:space="preserve"> </w:t>
      </w:r>
      <w:r w:rsidR="00001E8F" w:rsidRPr="00001E8F">
        <w:rPr>
          <w:lang w:val="en-NZ"/>
        </w:rPr>
        <w:t>(hereafter UNCRPD or the Convention) and the</w:t>
      </w:r>
      <w:r w:rsidR="00001E8F" w:rsidRPr="00001E8F">
        <w:rPr>
          <w:u w:val="single" w:color="0563C1"/>
          <w:lang w:val="en-NZ"/>
        </w:rPr>
        <w:t xml:space="preserve"> </w:t>
      </w:r>
      <w:hyperlink r:id="rId27" w:history="1">
        <w:r w:rsidR="00001E8F" w:rsidRPr="00001E8F">
          <w:rPr>
            <w:rStyle w:val="Hyperlink"/>
            <w:lang w:val="en-NZ"/>
          </w:rPr>
          <w:t>United Nations Declaration on the Rights of Indigenous Peoples</w:t>
        </w:r>
      </w:hyperlink>
      <w:r w:rsidR="00001E8F" w:rsidRPr="00001E8F">
        <w:rPr>
          <w:color w:val="0563C1"/>
          <w:u w:val="single" w:color="0563C1"/>
          <w:lang w:val="en-NZ"/>
        </w:rPr>
        <w:t>.</w:t>
      </w:r>
    </w:p>
    <w:p w14:paraId="515D2030" w14:textId="028D2A48" w:rsidR="008D2D58" w:rsidRDefault="00613A7B" w:rsidP="00001E8F">
      <w:pPr>
        <w:pStyle w:val="BodyText"/>
        <w:spacing w:before="156" w:line="360" w:lineRule="auto"/>
        <w:ind w:right="739"/>
      </w:pPr>
      <w:r>
        <w:t>The New Zealand Disability Strategy 2016-2026 notes that “[d]</w:t>
      </w:r>
      <w:proofErr w:type="spellStart"/>
      <w:r>
        <w:t>isability</w:t>
      </w:r>
      <w:proofErr w:type="spellEnd"/>
      <w:r>
        <w:t xml:space="preserve"> is not something individuals have” (Employment New Zealand, 2024a). Instead, it is “the process which happens when</w:t>
      </w:r>
      <w:r>
        <w:rPr>
          <w:spacing w:val="-2"/>
        </w:rPr>
        <w:t xml:space="preserve"> </w:t>
      </w:r>
      <w:r>
        <w:t>one</w:t>
      </w:r>
      <w:r>
        <w:rPr>
          <w:spacing w:val="-2"/>
        </w:rPr>
        <w:t xml:space="preserve"> </w:t>
      </w:r>
      <w:r>
        <w:t>group</w:t>
      </w:r>
      <w:r>
        <w:rPr>
          <w:spacing w:val="-2"/>
        </w:rPr>
        <w:t xml:space="preserve"> </w:t>
      </w:r>
      <w:r>
        <w:t>of</w:t>
      </w:r>
      <w:r>
        <w:rPr>
          <w:spacing w:val="-3"/>
        </w:rPr>
        <w:t xml:space="preserve"> </w:t>
      </w:r>
      <w:r>
        <w:t>people</w:t>
      </w:r>
      <w:r>
        <w:rPr>
          <w:spacing w:val="-3"/>
        </w:rPr>
        <w:t xml:space="preserve"> </w:t>
      </w:r>
      <w:r>
        <w:t>creates</w:t>
      </w:r>
      <w:r>
        <w:rPr>
          <w:spacing w:val="-2"/>
        </w:rPr>
        <w:t xml:space="preserve"> </w:t>
      </w:r>
      <w:r>
        <w:t>barriers</w:t>
      </w:r>
      <w:r>
        <w:rPr>
          <w:spacing w:val="-2"/>
        </w:rPr>
        <w:t xml:space="preserve"> </w:t>
      </w:r>
      <w:r>
        <w:t>by</w:t>
      </w:r>
      <w:r>
        <w:rPr>
          <w:spacing w:val="-2"/>
        </w:rPr>
        <w:t xml:space="preserve"> </w:t>
      </w:r>
      <w:r>
        <w:t>designing</w:t>
      </w:r>
      <w:r>
        <w:rPr>
          <w:spacing w:val="-2"/>
        </w:rPr>
        <w:t xml:space="preserve"> </w:t>
      </w:r>
      <w:r>
        <w:t>a</w:t>
      </w:r>
      <w:r>
        <w:rPr>
          <w:spacing w:val="-2"/>
        </w:rPr>
        <w:t xml:space="preserve"> </w:t>
      </w:r>
      <w:r>
        <w:t>world</w:t>
      </w:r>
      <w:r>
        <w:rPr>
          <w:spacing w:val="-2"/>
        </w:rPr>
        <w:t xml:space="preserve"> </w:t>
      </w:r>
      <w:r>
        <w:t>only</w:t>
      </w:r>
      <w:r>
        <w:rPr>
          <w:spacing w:val="-2"/>
        </w:rPr>
        <w:t xml:space="preserve"> </w:t>
      </w:r>
      <w:r>
        <w:t>for</w:t>
      </w:r>
      <w:r>
        <w:rPr>
          <w:spacing w:val="-2"/>
        </w:rPr>
        <w:t xml:space="preserve"> </w:t>
      </w:r>
      <w:r>
        <w:t>their</w:t>
      </w:r>
      <w:r>
        <w:rPr>
          <w:spacing w:val="-2"/>
        </w:rPr>
        <w:t xml:space="preserve"> </w:t>
      </w:r>
      <w:r>
        <w:t>way</w:t>
      </w:r>
      <w:r>
        <w:rPr>
          <w:spacing w:val="-2"/>
        </w:rPr>
        <w:t xml:space="preserve"> </w:t>
      </w:r>
      <w:r>
        <w:t>of</w:t>
      </w:r>
      <w:r>
        <w:rPr>
          <w:spacing w:val="-3"/>
        </w:rPr>
        <w:t xml:space="preserve"> </w:t>
      </w:r>
      <w:r>
        <w:t>living,</w:t>
      </w:r>
      <w:r>
        <w:rPr>
          <w:spacing w:val="-3"/>
        </w:rPr>
        <w:t xml:space="preserve"> </w:t>
      </w:r>
      <w:r>
        <w:t>taking no account of the impairments other people have" (Employment New Zealand, 2024a; see also National Ethics</w:t>
      </w:r>
      <w:r>
        <w:rPr>
          <w:spacing w:val="-5"/>
        </w:rPr>
        <w:t xml:space="preserve"> </w:t>
      </w:r>
      <w:r>
        <w:t xml:space="preserve">Advisory Committee, 2019). The experience of disability is also affected by the nature of a person’s impairment, which can be intellectual, psychiatric, physical, </w:t>
      </w:r>
      <w:proofErr w:type="gramStart"/>
      <w:r>
        <w:t>neurological</w:t>
      </w:r>
      <w:proofErr w:type="gramEnd"/>
      <w:r>
        <w:t xml:space="preserve"> or sensory, and be temporary, intermittent or ongoing. People may acquire an impairment through accident or illness, and/or be born with one. Multiple impairments are common, especially as people age (Office for Disability Issues, 2022).</w:t>
      </w:r>
    </w:p>
    <w:p w14:paraId="7CA8B8AF" w14:textId="77777777" w:rsidR="008D2D58" w:rsidRDefault="00613A7B" w:rsidP="00226465">
      <w:pPr>
        <w:pStyle w:val="BodyText"/>
        <w:spacing w:before="158" w:line="360" w:lineRule="auto"/>
        <w:ind w:right="754"/>
      </w:pPr>
      <w:r>
        <w:t>The identity-first language used throughout this review, such as ‘disabled people’ or ‘disabled workers’,</w:t>
      </w:r>
      <w:r>
        <w:rPr>
          <w:spacing w:val="-5"/>
        </w:rPr>
        <w:t xml:space="preserve"> </w:t>
      </w:r>
      <w:r>
        <w:t>is</w:t>
      </w:r>
      <w:r>
        <w:rPr>
          <w:spacing w:val="-5"/>
        </w:rPr>
        <w:t xml:space="preserve"> </w:t>
      </w:r>
      <w:r>
        <w:t>preferred</w:t>
      </w:r>
      <w:r>
        <w:rPr>
          <w:spacing w:val="-5"/>
        </w:rPr>
        <w:t xml:space="preserve"> </w:t>
      </w:r>
      <w:r>
        <w:t>by</w:t>
      </w:r>
      <w:r>
        <w:rPr>
          <w:spacing w:val="-5"/>
        </w:rPr>
        <w:t xml:space="preserve"> </w:t>
      </w:r>
      <w:r>
        <w:t>many</w:t>
      </w:r>
      <w:r>
        <w:rPr>
          <w:spacing w:val="-5"/>
        </w:rPr>
        <w:t xml:space="preserve"> </w:t>
      </w:r>
      <w:r>
        <w:t>disability</w:t>
      </w:r>
      <w:r>
        <w:rPr>
          <w:spacing w:val="-5"/>
        </w:rPr>
        <w:t xml:space="preserve"> </w:t>
      </w:r>
      <w:proofErr w:type="spellStart"/>
      <w:r>
        <w:t>organisations</w:t>
      </w:r>
      <w:proofErr w:type="spellEnd"/>
      <w:r>
        <w:rPr>
          <w:spacing w:val="-5"/>
        </w:rPr>
        <w:t xml:space="preserve"> </w:t>
      </w:r>
      <w:r>
        <w:t>in</w:t>
      </w:r>
      <w:r>
        <w:rPr>
          <w:spacing w:val="-17"/>
        </w:rPr>
        <w:t xml:space="preserve"> </w:t>
      </w:r>
      <w:r>
        <w:t>Aotearoa</w:t>
      </w:r>
      <w:r>
        <w:rPr>
          <w:spacing w:val="-4"/>
        </w:rPr>
        <w:t xml:space="preserve"> </w:t>
      </w:r>
      <w:r>
        <w:t>New</w:t>
      </w:r>
      <w:r>
        <w:rPr>
          <w:spacing w:val="-5"/>
        </w:rPr>
        <w:t xml:space="preserve"> </w:t>
      </w:r>
      <w:r>
        <w:t>Zealand</w:t>
      </w:r>
      <w:r>
        <w:rPr>
          <w:spacing w:val="-5"/>
        </w:rPr>
        <w:t xml:space="preserve"> </w:t>
      </w:r>
      <w:r>
        <w:t>(Perry,</w:t>
      </w:r>
      <w:r>
        <w:rPr>
          <w:spacing w:val="-5"/>
        </w:rPr>
        <w:t xml:space="preserve"> </w:t>
      </w:r>
      <w:r>
        <w:t>Ingham,</w:t>
      </w:r>
    </w:p>
    <w:p w14:paraId="6FC21D50" w14:textId="77777777" w:rsidR="008D2D58" w:rsidRDefault="008D2D58" w:rsidP="00226465">
      <w:pPr>
        <w:pStyle w:val="BodyText"/>
        <w:ind w:left="0"/>
        <w:rPr>
          <w:sz w:val="20"/>
        </w:rPr>
      </w:pPr>
    </w:p>
    <w:p w14:paraId="04EB7D21" w14:textId="77777777" w:rsidR="008D2D58" w:rsidRDefault="00613A7B" w:rsidP="00226465">
      <w:pPr>
        <w:pStyle w:val="BodyText"/>
        <w:spacing w:before="2"/>
        <w:ind w:left="0"/>
        <w:rPr>
          <w:sz w:val="20"/>
        </w:rPr>
      </w:pPr>
      <w:r>
        <w:rPr>
          <w:noProof/>
        </w:rPr>
        <mc:AlternateContent>
          <mc:Choice Requires="wps">
            <w:drawing>
              <wp:anchor distT="0" distB="0" distL="0" distR="0" simplePos="0" relativeHeight="251661312" behindDoc="1" locked="0" layoutInCell="1" allowOverlap="1" wp14:anchorId="03825879" wp14:editId="3A88C5CA">
                <wp:simplePos x="0" y="0"/>
                <wp:positionH relativeFrom="page">
                  <wp:posOffset>557856</wp:posOffset>
                </wp:positionH>
                <wp:positionV relativeFrom="paragraph">
                  <wp:posOffset>163081</wp:posOffset>
                </wp:positionV>
                <wp:extent cx="1828800"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524F01" id="Graphic 107" o:spid="_x0000_s1026" style="position:absolute;margin-left:43.95pt;margin-top:12.85pt;width:2in;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" path="m1828800,l,,,9143r1828800,l1828800,xe" fillcolor="black" stroked="f">
                <v:path arrowok="t"/>
                <w10:wrap type="topAndBottom" anchorx="page"/>
              </v:shape>
            </w:pict>
          </mc:Fallback>
        </mc:AlternateContent>
      </w:r>
    </w:p>
    <w:p w14:paraId="592C003A" w14:textId="77777777" w:rsidR="008D2D58" w:rsidRDefault="00613A7B" w:rsidP="00226465">
      <w:pPr>
        <w:pStyle w:val="BodyText"/>
        <w:spacing w:before="94" w:line="360" w:lineRule="auto"/>
        <w:ind w:right="989"/>
      </w:pPr>
      <w:r>
        <w:rPr>
          <w:position w:val="8"/>
          <w:sz w:val="16"/>
        </w:rPr>
        <w:t>14</w:t>
      </w:r>
      <w:r>
        <w:rPr>
          <w:spacing w:val="16"/>
          <w:position w:val="8"/>
          <w:sz w:val="16"/>
        </w:rPr>
        <w:t xml:space="preserve"> </w:t>
      </w:r>
      <w:r>
        <w:t>See</w:t>
      </w:r>
      <w:r>
        <w:rPr>
          <w:spacing w:val="-5"/>
        </w:rPr>
        <w:t xml:space="preserve"> </w:t>
      </w:r>
      <w:r>
        <w:t>Curtis,</w:t>
      </w:r>
      <w:r>
        <w:rPr>
          <w:spacing w:val="-6"/>
        </w:rPr>
        <w:t xml:space="preserve"> </w:t>
      </w:r>
      <w:r>
        <w:t>Jones,</w:t>
      </w:r>
      <w:r>
        <w:rPr>
          <w:spacing w:val="-9"/>
        </w:rPr>
        <w:t xml:space="preserve"> </w:t>
      </w:r>
      <w:r>
        <w:t>Tipene-Leach,</w:t>
      </w:r>
      <w:r>
        <w:rPr>
          <w:spacing w:val="-6"/>
        </w:rPr>
        <w:t xml:space="preserve"> </w:t>
      </w:r>
      <w:r>
        <w:t>Walker,</w:t>
      </w:r>
      <w:r>
        <w:rPr>
          <w:spacing w:val="-6"/>
        </w:rPr>
        <w:t xml:space="preserve"> </w:t>
      </w:r>
      <w:r>
        <w:t>Loring,</w:t>
      </w:r>
      <w:r>
        <w:rPr>
          <w:spacing w:val="-6"/>
        </w:rPr>
        <w:t xml:space="preserve"> </w:t>
      </w:r>
      <w:r>
        <w:t>Paine</w:t>
      </w:r>
      <w:r>
        <w:rPr>
          <w:spacing w:val="-5"/>
        </w:rPr>
        <w:t xml:space="preserve"> </w:t>
      </w:r>
      <w:r>
        <w:t>&amp;</w:t>
      </w:r>
      <w:r>
        <w:rPr>
          <w:spacing w:val="-5"/>
        </w:rPr>
        <w:t xml:space="preserve"> </w:t>
      </w:r>
      <w:r>
        <w:t>Reid</w:t>
      </w:r>
      <w:r>
        <w:rPr>
          <w:spacing w:val="-5"/>
        </w:rPr>
        <w:t xml:space="preserve"> </w:t>
      </w:r>
      <w:r>
        <w:t>(2019)</w:t>
      </w:r>
      <w:r>
        <w:rPr>
          <w:spacing w:val="-5"/>
        </w:rPr>
        <w:t xml:space="preserve"> </w:t>
      </w:r>
      <w:r>
        <w:t>for</w:t>
      </w:r>
      <w:r>
        <w:rPr>
          <w:spacing w:val="-5"/>
        </w:rPr>
        <w:t xml:space="preserve"> </w:t>
      </w:r>
      <w:r>
        <w:t>an</w:t>
      </w:r>
      <w:r>
        <w:rPr>
          <w:spacing w:val="-5"/>
        </w:rPr>
        <w:t xml:space="preserve"> </w:t>
      </w:r>
      <w:r>
        <w:t>overview</w:t>
      </w:r>
      <w:r>
        <w:rPr>
          <w:spacing w:val="-5"/>
        </w:rPr>
        <w:t xml:space="preserve"> </w:t>
      </w:r>
      <w:r>
        <w:t>of</w:t>
      </w:r>
      <w:r>
        <w:rPr>
          <w:spacing w:val="-6"/>
        </w:rPr>
        <w:t xml:space="preserve"> </w:t>
      </w:r>
      <w:r>
        <w:t>the ‘needs-based’ rationale for addressing Māori health inequities.</w:t>
      </w:r>
    </w:p>
    <w:p w14:paraId="0811957A" w14:textId="77777777" w:rsidR="008D2D58" w:rsidRDefault="008D2D58" w:rsidP="00226465">
      <w:pPr>
        <w:spacing w:line="360" w:lineRule="auto"/>
        <w:sectPr w:rsidR="008D2D58">
          <w:pgSz w:w="11910" w:h="16840"/>
          <w:pgMar w:top="680" w:right="0" w:bottom="1240" w:left="0" w:header="0" w:footer="956" w:gutter="0"/>
          <w:cols w:space="720"/>
        </w:sectPr>
      </w:pPr>
    </w:p>
    <w:p w14:paraId="25A02C15" w14:textId="77777777" w:rsidR="008D2D58" w:rsidRDefault="00613A7B" w:rsidP="00226465">
      <w:pPr>
        <w:pStyle w:val="BodyText"/>
        <w:spacing w:before="76" w:line="360" w:lineRule="auto"/>
        <w:ind w:right="731"/>
      </w:pPr>
      <w:r>
        <w:lastRenderedPageBreak/>
        <w:t>Jones</w:t>
      </w:r>
      <w:r>
        <w:rPr>
          <w:spacing w:val="-5"/>
        </w:rPr>
        <w:t xml:space="preserve"> </w:t>
      </w:r>
      <w:r>
        <w:t>&amp;</w:t>
      </w:r>
      <w:r>
        <w:rPr>
          <w:spacing w:val="-5"/>
        </w:rPr>
        <w:t xml:space="preserve"> </w:t>
      </w:r>
      <w:r>
        <w:t>Mirfin-Veitch,</w:t>
      </w:r>
      <w:r>
        <w:rPr>
          <w:spacing w:val="-6"/>
        </w:rPr>
        <w:t xml:space="preserve"> </w:t>
      </w:r>
      <w:r>
        <w:t>2020).</w:t>
      </w:r>
      <w:r>
        <w:rPr>
          <w:spacing w:val="-9"/>
        </w:rPr>
        <w:t xml:space="preserve"> </w:t>
      </w:r>
      <w:r>
        <w:t>This</w:t>
      </w:r>
      <w:r>
        <w:rPr>
          <w:spacing w:val="-5"/>
        </w:rPr>
        <w:t xml:space="preserve"> </w:t>
      </w:r>
      <w:r>
        <w:t>terminology</w:t>
      </w:r>
      <w:r>
        <w:rPr>
          <w:spacing w:val="-5"/>
        </w:rPr>
        <w:t xml:space="preserve"> </w:t>
      </w:r>
      <w:r>
        <w:t>derives</w:t>
      </w:r>
      <w:r>
        <w:rPr>
          <w:spacing w:val="-5"/>
        </w:rPr>
        <w:t xml:space="preserve"> </w:t>
      </w:r>
      <w:r>
        <w:t>from</w:t>
      </w:r>
      <w:r>
        <w:rPr>
          <w:spacing w:val="-5"/>
        </w:rPr>
        <w:t xml:space="preserve"> </w:t>
      </w:r>
      <w:r w:rsidRPr="00602AD6">
        <w:rPr>
          <w:i/>
          <w:iCs/>
        </w:rPr>
        <w:t>the</w:t>
      </w:r>
      <w:r w:rsidRPr="00602AD6">
        <w:rPr>
          <w:i/>
          <w:iCs/>
          <w:spacing w:val="-5"/>
        </w:rPr>
        <w:t xml:space="preserve"> </w:t>
      </w:r>
      <w:r w:rsidRPr="00602AD6">
        <w:rPr>
          <w:i/>
          <w:iCs/>
        </w:rPr>
        <w:t>social</w:t>
      </w:r>
      <w:r w:rsidRPr="00602AD6">
        <w:rPr>
          <w:i/>
          <w:iCs/>
          <w:spacing w:val="-5"/>
        </w:rPr>
        <w:t xml:space="preserve"> </w:t>
      </w:r>
      <w:r w:rsidRPr="00602AD6">
        <w:rPr>
          <w:i/>
          <w:iCs/>
        </w:rPr>
        <w:t>model</w:t>
      </w:r>
      <w:r w:rsidRPr="00602AD6">
        <w:rPr>
          <w:i/>
          <w:iCs/>
          <w:spacing w:val="-5"/>
        </w:rPr>
        <w:t xml:space="preserve"> </w:t>
      </w:r>
      <w:r w:rsidRPr="00602AD6">
        <w:rPr>
          <w:i/>
          <w:iCs/>
        </w:rPr>
        <w:t>of</w:t>
      </w:r>
      <w:r w:rsidRPr="00602AD6">
        <w:rPr>
          <w:i/>
          <w:iCs/>
          <w:spacing w:val="-6"/>
        </w:rPr>
        <w:t xml:space="preserve"> </w:t>
      </w:r>
      <w:r w:rsidRPr="00602AD6">
        <w:rPr>
          <w:i/>
          <w:iCs/>
        </w:rPr>
        <w:t>disability</w:t>
      </w:r>
      <w:r>
        <w:t>,</w:t>
      </w:r>
      <w:r>
        <w:rPr>
          <w:spacing w:val="-6"/>
        </w:rPr>
        <w:t xml:space="preserve"> </w:t>
      </w:r>
      <w:r>
        <w:t>which</w:t>
      </w:r>
      <w:r>
        <w:rPr>
          <w:spacing w:val="-5"/>
        </w:rPr>
        <w:t xml:space="preserve"> </w:t>
      </w:r>
      <w:r>
        <w:t xml:space="preserve">is based on the idea that social, civic, political, and economic circumstances are disabling, rather than a person’s impairment in and of itself (Beales, 2023; Browne &amp; Dorris, 2022; </w:t>
      </w:r>
      <w:proofErr w:type="spellStart"/>
      <w:r>
        <w:t>Chordiya</w:t>
      </w:r>
      <w:proofErr w:type="spellEnd"/>
      <w:r>
        <w:t xml:space="preserve">, 2022; Flick &amp; McManus, 2022; Hickey &amp; Wilson, 2017; Pacheco, Yoong &amp; Lips, 2021; Tompa, </w:t>
      </w:r>
      <w:proofErr w:type="spellStart"/>
      <w:r>
        <w:t>Samosh</w:t>
      </w:r>
      <w:proofErr w:type="spellEnd"/>
      <w:r>
        <w:t xml:space="preserve"> &amp; Boucher, 2020).</w:t>
      </w:r>
      <w:r>
        <w:rPr>
          <w:spacing w:val="-1"/>
        </w:rPr>
        <w:t xml:space="preserve"> </w:t>
      </w:r>
      <w:r>
        <w:t xml:space="preserve">This differs from the </w:t>
      </w:r>
      <w:r w:rsidRPr="00602AD6">
        <w:rPr>
          <w:i/>
          <w:iCs/>
        </w:rPr>
        <w:t>medical model</w:t>
      </w:r>
      <w:r>
        <w:t xml:space="preserve"> which views disability in terms of what is </w:t>
      </w:r>
      <w:r w:rsidRPr="00602AD6">
        <w:rPr>
          <w:i/>
          <w:iCs/>
        </w:rPr>
        <w:t>wrong</w:t>
      </w:r>
      <w:r>
        <w:t xml:space="preserve"> with someone; the underlying assumption here is that impairments or differences should be fixed or cured by medical treatments, even if they cause no pain or illness (Browne &amp; Dorris, 2022).</w:t>
      </w:r>
      <w:r>
        <w:rPr>
          <w:vertAlign w:val="superscript"/>
        </w:rPr>
        <w:t>15</w:t>
      </w:r>
    </w:p>
    <w:p w14:paraId="0CC7F567" w14:textId="1DE9C7B6" w:rsidR="008D2D58" w:rsidRDefault="00613A7B" w:rsidP="00226465">
      <w:pPr>
        <w:pStyle w:val="BodyText"/>
        <w:spacing w:before="164" w:line="360" w:lineRule="auto"/>
        <w:ind w:right="673"/>
      </w:pPr>
      <w:r>
        <w:t xml:space="preserve">The </w:t>
      </w:r>
      <w:r w:rsidRPr="00602AD6">
        <w:rPr>
          <w:i/>
          <w:iCs/>
        </w:rPr>
        <w:t>social relational model</w:t>
      </w:r>
      <w:r>
        <w:t xml:space="preserve"> of</w:t>
      </w:r>
      <w:r>
        <w:rPr>
          <w:spacing w:val="-1"/>
        </w:rPr>
        <w:t xml:space="preserve"> </w:t>
      </w:r>
      <w:r>
        <w:t>disability also rejects the biological determinism</w:t>
      </w:r>
      <w:r>
        <w:rPr>
          <w:spacing w:val="-1"/>
        </w:rPr>
        <w:t xml:space="preserve"> </w:t>
      </w:r>
      <w:r>
        <w:t>and deficit</w:t>
      </w:r>
      <w:r>
        <w:rPr>
          <w:spacing w:val="-1"/>
        </w:rPr>
        <w:t xml:space="preserve"> </w:t>
      </w:r>
      <w:r>
        <w:t>focus of the medical model, instead understanding disabilities as outcomes of social environments while leaving room for “the corporeal realities of physical, intellectual, or psychological restrictions on activities</w:t>
      </w:r>
      <w:r>
        <w:rPr>
          <w:spacing w:val="-2"/>
        </w:rPr>
        <w:t xml:space="preserve"> </w:t>
      </w:r>
      <w:r>
        <w:t>and</w:t>
      </w:r>
      <w:r>
        <w:rPr>
          <w:spacing w:val="-2"/>
        </w:rPr>
        <w:t xml:space="preserve"> </w:t>
      </w:r>
      <w:r>
        <w:t>experiences”</w:t>
      </w:r>
      <w:r>
        <w:rPr>
          <w:spacing w:val="-2"/>
        </w:rPr>
        <w:t xml:space="preserve"> </w:t>
      </w:r>
      <w:r>
        <w:t>(Cech,</w:t>
      </w:r>
      <w:r>
        <w:rPr>
          <w:spacing w:val="-3"/>
        </w:rPr>
        <w:t xml:space="preserve"> </w:t>
      </w:r>
      <w:r>
        <w:t>2023,</w:t>
      </w:r>
      <w:r>
        <w:rPr>
          <w:spacing w:val="-3"/>
        </w:rPr>
        <w:t xml:space="preserve"> </w:t>
      </w:r>
      <w:r>
        <w:t>p.</w:t>
      </w:r>
      <w:r>
        <w:rPr>
          <w:spacing w:val="-3"/>
        </w:rPr>
        <w:t xml:space="preserve"> </w:t>
      </w:r>
      <w:r>
        <w:t>464).</w:t>
      </w:r>
      <w:r>
        <w:rPr>
          <w:spacing w:val="-7"/>
        </w:rPr>
        <w:t xml:space="preserve"> </w:t>
      </w:r>
      <w:r w:rsidRPr="00602AD6">
        <w:rPr>
          <w:i/>
          <w:iCs/>
        </w:rPr>
        <w:t>The</w:t>
      </w:r>
      <w:r w:rsidRPr="00602AD6">
        <w:rPr>
          <w:i/>
          <w:iCs/>
          <w:spacing w:val="-2"/>
        </w:rPr>
        <w:t xml:space="preserve"> </w:t>
      </w:r>
      <w:r w:rsidRPr="00602AD6">
        <w:rPr>
          <w:i/>
          <w:iCs/>
        </w:rPr>
        <w:t>disability</w:t>
      </w:r>
      <w:r w:rsidRPr="00602AD6">
        <w:rPr>
          <w:i/>
          <w:iCs/>
          <w:spacing w:val="-2"/>
        </w:rPr>
        <w:t xml:space="preserve"> </w:t>
      </w:r>
      <w:r w:rsidRPr="00602AD6">
        <w:rPr>
          <w:i/>
          <w:iCs/>
        </w:rPr>
        <w:t>rights</w:t>
      </w:r>
      <w:r w:rsidRPr="00602AD6">
        <w:rPr>
          <w:i/>
          <w:iCs/>
          <w:spacing w:val="-2"/>
        </w:rPr>
        <w:t xml:space="preserve"> </w:t>
      </w:r>
      <w:r w:rsidRPr="00602AD6">
        <w:rPr>
          <w:i/>
          <w:iCs/>
        </w:rPr>
        <w:t>model</w:t>
      </w:r>
      <w:r>
        <w:rPr>
          <w:spacing w:val="-2"/>
        </w:rPr>
        <w:t xml:space="preserve"> </w:t>
      </w:r>
      <w:r>
        <w:t>grew</w:t>
      </w:r>
      <w:r>
        <w:rPr>
          <w:spacing w:val="-2"/>
        </w:rPr>
        <w:t xml:space="preserve"> </w:t>
      </w:r>
      <w:r>
        <w:t>out</w:t>
      </w:r>
      <w:r>
        <w:rPr>
          <w:spacing w:val="-3"/>
        </w:rPr>
        <w:t xml:space="preserve"> </w:t>
      </w:r>
      <w:r>
        <w:t>of</w:t>
      </w:r>
      <w:r>
        <w:rPr>
          <w:spacing w:val="-3"/>
        </w:rPr>
        <w:t xml:space="preserve"> </w:t>
      </w:r>
      <w:r>
        <w:t>the</w:t>
      </w:r>
      <w:r>
        <w:rPr>
          <w:spacing w:val="-2"/>
        </w:rPr>
        <w:t xml:space="preserve"> </w:t>
      </w:r>
      <w:r>
        <w:t>social model</w:t>
      </w:r>
      <w:r>
        <w:rPr>
          <w:spacing w:val="-1"/>
        </w:rPr>
        <w:t xml:space="preserve"> </w:t>
      </w:r>
      <w:r>
        <w:t>of</w:t>
      </w:r>
      <w:r>
        <w:rPr>
          <w:spacing w:val="-2"/>
        </w:rPr>
        <w:t xml:space="preserve"> </w:t>
      </w:r>
      <w:r>
        <w:t>disability</w:t>
      </w:r>
      <w:r>
        <w:rPr>
          <w:spacing w:val="-1"/>
        </w:rPr>
        <w:t xml:space="preserve"> </w:t>
      </w:r>
      <w:r>
        <w:t>and</w:t>
      </w:r>
      <w:r>
        <w:rPr>
          <w:spacing w:val="-1"/>
        </w:rPr>
        <w:t xml:space="preserve"> </w:t>
      </w:r>
      <w:r>
        <w:t>is</w:t>
      </w:r>
      <w:r>
        <w:rPr>
          <w:spacing w:val="-1"/>
        </w:rPr>
        <w:t xml:space="preserve"> </w:t>
      </w:r>
      <w:r>
        <w:t>founded</w:t>
      </w:r>
      <w:r>
        <w:rPr>
          <w:spacing w:val="-1"/>
        </w:rPr>
        <w:t xml:space="preserve"> </w:t>
      </w:r>
      <w:r>
        <w:t>on</w:t>
      </w:r>
      <w:r>
        <w:rPr>
          <w:spacing w:val="-1"/>
        </w:rPr>
        <w:t xml:space="preserve"> </w:t>
      </w:r>
      <w:r>
        <w:t>the</w:t>
      </w:r>
      <w:r>
        <w:rPr>
          <w:spacing w:val="-1"/>
        </w:rPr>
        <w:t xml:space="preserve"> </w:t>
      </w:r>
      <w:r>
        <w:t>notion</w:t>
      </w:r>
      <w:r>
        <w:rPr>
          <w:spacing w:val="-1"/>
        </w:rPr>
        <w:t xml:space="preserve"> </w:t>
      </w:r>
      <w:r>
        <w:t>that</w:t>
      </w:r>
      <w:r>
        <w:rPr>
          <w:spacing w:val="-2"/>
        </w:rPr>
        <w:t xml:space="preserve"> </w:t>
      </w:r>
      <w:r>
        <w:t>disabled</w:t>
      </w:r>
      <w:r>
        <w:rPr>
          <w:spacing w:val="-1"/>
        </w:rPr>
        <w:t xml:space="preserve"> </w:t>
      </w:r>
      <w:r>
        <w:t>people</w:t>
      </w:r>
      <w:r>
        <w:rPr>
          <w:spacing w:val="-1"/>
        </w:rPr>
        <w:t xml:space="preserve"> </w:t>
      </w:r>
      <w:r>
        <w:t>have</w:t>
      </w:r>
      <w:r>
        <w:rPr>
          <w:spacing w:val="-1"/>
        </w:rPr>
        <w:t xml:space="preserve"> </w:t>
      </w:r>
      <w:r>
        <w:t>the</w:t>
      </w:r>
      <w:r>
        <w:rPr>
          <w:spacing w:val="-1"/>
        </w:rPr>
        <w:t xml:space="preserve"> </w:t>
      </w:r>
      <w:r>
        <w:t>same</w:t>
      </w:r>
      <w:r>
        <w:rPr>
          <w:spacing w:val="-1"/>
        </w:rPr>
        <w:t xml:space="preserve"> </w:t>
      </w:r>
      <w:r>
        <w:t>human</w:t>
      </w:r>
      <w:r>
        <w:rPr>
          <w:spacing w:val="-1"/>
        </w:rPr>
        <w:t xml:space="preserve"> </w:t>
      </w:r>
      <w:r>
        <w:t>rights as those that are guaranteed to non-disabled people (Donald Beasley Institute, 2023). Through this</w:t>
      </w:r>
      <w:r>
        <w:rPr>
          <w:spacing w:val="-3"/>
        </w:rPr>
        <w:t xml:space="preserve"> </w:t>
      </w:r>
      <w:r>
        <w:t>affirmation</w:t>
      </w:r>
      <w:r>
        <w:rPr>
          <w:spacing w:val="-3"/>
        </w:rPr>
        <w:t xml:space="preserve"> </w:t>
      </w:r>
      <w:r>
        <w:t>of</w:t>
      </w:r>
      <w:r>
        <w:rPr>
          <w:spacing w:val="-4"/>
        </w:rPr>
        <w:t xml:space="preserve"> </w:t>
      </w:r>
      <w:r>
        <w:t>disabled</w:t>
      </w:r>
      <w:r>
        <w:rPr>
          <w:spacing w:val="-3"/>
        </w:rPr>
        <w:t xml:space="preserve"> </w:t>
      </w:r>
      <w:r>
        <w:t>people’s</w:t>
      </w:r>
      <w:r>
        <w:rPr>
          <w:spacing w:val="-3"/>
        </w:rPr>
        <w:t xml:space="preserve"> </w:t>
      </w:r>
      <w:r>
        <w:t>rights,</w:t>
      </w:r>
      <w:r>
        <w:rPr>
          <w:spacing w:val="-4"/>
        </w:rPr>
        <w:t xml:space="preserve"> </w:t>
      </w:r>
      <w:r>
        <w:t>this</w:t>
      </w:r>
      <w:r>
        <w:rPr>
          <w:spacing w:val="-4"/>
        </w:rPr>
        <w:t xml:space="preserve"> </w:t>
      </w:r>
      <w:r>
        <w:t>model</w:t>
      </w:r>
      <w:r>
        <w:rPr>
          <w:spacing w:val="-3"/>
        </w:rPr>
        <w:t xml:space="preserve"> </w:t>
      </w:r>
      <w:proofErr w:type="spellStart"/>
      <w:r>
        <w:t>conceptualises</w:t>
      </w:r>
      <w:proofErr w:type="spellEnd"/>
      <w:r>
        <w:rPr>
          <w:spacing w:val="-3"/>
        </w:rPr>
        <w:t xml:space="preserve"> </w:t>
      </w:r>
      <w:r>
        <w:t>disability</w:t>
      </w:r>
      <w:r>
        <w:rPr>
          <w:spacing w:val="-3"/>
        </w:rPr>
        <w:t xml:space="preserve"> </w:t>
      </w:r>
      <w:r>
        <w:t>as</w:t>
      </w:r>
      <w:r>
        <w:rPr>
          <w:spacing w:val="-3"/>
        </w:rPr>
        <w:t xml:space="preserve"> </w:t>
      </w:r>
      <w:r>
        <w:t>a</w:t>
      </w:r>
      <w:r>
        <w:rPr>
          <w:spacing w:val="-3"/>
        </w:rPr>
        <w:t xml:space="preserve"> </w:t>
      </w:r>
      <w:r>
        <w:t>natural</w:t>
      </w:r>
      <w:r>
        <w:rPr>
          <w:spacing w:val="-3"/>
        </w:rPr>
        <w:t xml:space="preserve"> </w:t>
      </w:r>
      <w:r>
        <w:t>part</w:t>
      </w:r>
      <w:r>
        <w:rPr>
          <w:spacing w:val="-4"/>
        </w:rPr>
        <w:t xml:space="preserve"> </w:t>
      </w:r>
      <w:r>
        <w:t xml:space="preserve">of </w:t>
      </w:r>
      <w:r w:rsidR="00602AD6">
        <w:t>humanity and</w:t>
      </w:r>
      <w:r>
        <w:t xml:space="preserve"> </w:t>
      </w:r>
      <w:proofErr w:type="spellStart"/>
      <w:r>
        <w:t>emphasises</w:t>
      </w:r>
      <w:proofErr w:type="spellEnd"/>
      <w:r>
        <w:t xml:space="preserve"> the empowerment of disabled people as active participants.</w:t>
      </w:r>
    </w:p>
    <w:p w14:paraId="6E1E26BD" w14:textId="77777777" w:rsidR="008D2D58" w:rsidRDefault="00613A7B" w:rsidP="00226465">
      <w:pPr>
        <w:pStyle w:val="BodyText"/>
        <w:spacing w:before="158" w:after="7" w:line="360" w:lineRule="auto"/>
        <w:ind w:right="739"/>
      </w:pPr>
      <w:r>
        <w:t>None of these models, however, account for Indigenous worldviews that are holistic and based on the importance of relationships, and collective responsibilities and obligations to others.</w:t>
      </w:r>
      <w:r>
        <w:rPr>
          <w:spacing w:val="-4"/>
        </w:rPr>
        <w:t xml:space="preserve"> </w:t>
      </w:r>
      <w:r>
        <w:t>As Hickey and Wilson (2017, p. 85) explain, “Indigenous people have additional and diverse historical</w:t>
      </w:r>
      <w:r>
        <w:rPr>
          <w:spacing w:val="-3"/>
        </w:rPr>
        <w:t xml:space="preserve"> </w:t>
      </w:r>
      <w:r>
        <w:t>and</w:t>
      </w:r>
      <w:r>
        <w:rPr>
          <w:spacing w:val="-4"/>
        </w:rPr>
        <w:t xml:space="preserve"> </w:t>
      </w:r>
      <w:r>
        <w:t>contemporary</w:t>
      </w:r>
      <w:r>
        <w:rPr>
          <w:spacing w:val="-3"/>
        </w:rPr>
        <w:t xml:space="preserve"> </w:t>
      </w:r>
      <w:r>
        <w:t>impacts</w:t>
      </w:r>
      <w:r>
        <w:rPr>
          <w:spacing w:val="-4"/>
        </w:rPr>
        <w:t xml:space="preserve"> </w:t>
      </w:r>
      <w:r>
        <w:t>of</w:t>
      </w:r>
      <w:r>
        <w:rPr>
          <w:spacing w:val="-4"/>
        </w:rPr>
        <w:t xml:space="preserve"> </w:t>
      </w:r>
      <w:r>
        <w:t>disablement</w:t>
      </w:r>
      <w:r>
        <w:rPr>
          <w:spacing w:val="-4"/>
        </w:rPr>
        <w:t xml:space="preserve"> </w:t>
      </w:r>
      <w:r>
        <w:t>arising</w:t>
      </w:r>
      <w:r>
        <w:rPr>
          <w:spacing w:val="-3"/>
        </w:rPr>
        <w:t xml:space="preserve"> </w:t>
      </w:r>
      <w:r>
        <w:t>from</w:t>
      </w:r>
      <w:r>
        <w:rPr>
          <w:spacing w:val="-4"/>
        </w:rPr>
        <w:t xml:space="preserve"> </w:t>
      </w:r>
      <w:proofErr w:type="spellStart"/>
      <w:r>
        <w:t>colonisation</w:t>
      </w:r>
      <w:proofErr w:type="spellEnd"/>
      <w:r>
        <w:t>,</w:t>
      </w:r>
      <w:r>
        <w:rPr>
          <w:spacing w:val="-4"/>
        </w:rPr>
        <w:t xml:space="preserve"> </w:t>
      </w:r>
      <w:r>
        <w:t>societal</w:t>
      </w:r>
      <w:r>
        <w:rPr>
          <w:spacing w:val="-3"/>
        </w:rPr>
        <w:t xml:space="preserve"> </w:t>
      </w:r>
      <w:r>
        <w:t xml:space="preserve">discourses about racism, subjugation and dysfunction that are in themselves disabling.” They go on to propose a model called Whānau </w:t>
      </w:r>
      <w:proofErr w:type="spellStart"/>
      <w:r>
        <w:t>Hauā</w:t>
      </w:r>
      <w:proofErr w:type="spellEnd"/>
      <w:r>
        <w:t>, which is distinct from the social model of disability in that it has an added cultural dimension of whānau working together to restore balance in their lives.</w:t>
      </w:r>
    </w:p>
    <w:p w14:paraId="15C114F4" w14:textId="77777777" w:rsidR="008D2D58" w:rsidRDefault="00613A7B" w:rsidP="00226465">
      <w:pPr>
        <w:pStyle w:val="BodyText"/>
        <w:ind w:left="1379"/>
        <w:rPr>
          <w:sz w:val="20"/>
        </w:rPr>
      </w:pPr>
      <w:r>
        <w:rPr>
          <w:noProof/>
          <w:sz w:val="20"/>
        </w:rPr>
        <mc:AlternateContent>
          <mc:Choice Requires="wps">
            <w:drawing>
              <wp:inline distT="0" distB="0" distL="0" distR="0" wp14:anchorId="2C18BA30" wp14:editId="4BAB9B2E">
                <wp:extent cx="6324600" cy="1423035"/>
                <wp:effectExtent l="0" t="0" r="0" b="0"/>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423035"/>
                        </a:xfrm>
                        <a:prstGeom prst="rect">
                          <a:avLst/>
                        </a:prstGeom>
                        <a:solidFill>
                          <a:srgbClr val="DAE9DA">
                            <a:alpha val="30198"/>
                          </a:srgbClr>
                        </a:solidFill>
                      </wps:spPr>
                      <wps:txbx>
                        <w:txbxContent>
                          <w:p w14:paraId="41455249" w14:textId="77777777" w:rsidR="008D2D58" w:rsidRDefault="00613A7B">
                            <w:pPr>
                              <w:pStyle w:val="BodyText"/>
                              <w:spacing w:before="153" w:line="360" w:lineRule="auto"/>
                              <w:ind w:left="218" w:right="112"/>
                              <w:rPr>
                                <w:color w:val="000000"/>
                              </w:rPr>
                            </w:pPr>
                            <w:r>
                              <w:rPr>
                                <w:color w:val="04532A"/>
                              </w:rPr>
                              <w:t xml:space="preserve">Whānau </w:t>
                            </w:r>
                            <w:proofErr w:type="spellStart"/>
                            <w:r>
                              <w:rPr>
                                <w:color w:val="04532A"/>
                              </w:rPr>
                              <w:t>Hauā</w:t>
                            </w:r>
                            <w:proofErr w:type="spellEnd"/>
                            <w:r>
                              <w:rPr>
                                <w:color w:val="04532A"/>
                              </w:rPr>
                              <w:t xml:space="preserve"> sees disability as a collective </w:t>
                            </w:r>
                            <w:proofErr w:type="spellStart"/>
                            <w:r>
                              <w:rPr>
                                <w:color w:val="04532A"/>
                              </w:rPr>
                              <w:t>endeavour</w:t>
                            </w:r>
                            <w:proofErr w:type="spellEnd"/>
                            <w:r>
                              <w:rPr>
                                <w:color w:val="04532A"/>
                              </w:rPr>
                              <w:t xml:space="preserve"> of both the individual and the </w:t>
                            </w:r>
                            <w:proofErr w:type="gramStart"/>
                            <w:r>
                              <w:rPr>
                                <w:color w:val="04532A"/>
                              </w:rPr>
                              <w:t>whānau as a whole</w:t>
                            </w:r>
                            <w:proofErr w:type="gramEnd"/>
                            <w:r>
                              <w:rPr>
                                <w:color w:val="04532A"/>
                              </w:rPr>
                              <w:t xml:space="preserve">. Whānau </w:t>
                            </w:r>
                            <w:proofErr w:type="spellStart"/>
                            <w:r>
                              <w:rPr>
                                <w:color w:val="04532A"/>
                              </w:rPr>
                              <w:t>hauā</w:t>
                            </w:r>
                            <w:proofErr w:type="spellEnd"/>
                            <w:r>
                              <w:rPr>
                                <w:color w:val="04532A"/>
                              </w:rPr>
                              <w:t xml:space="preserve"> are driven by a collective effort and the cultural obligations</w:t>
                            </w:r>
                            <w:r>
                              <w:rPr>
                                <w:color w:val="04532A"/>
                                <w:spacing w:val="-4"/>
                              </w:rPr>
                              <w:t xml:space="preserve"> </w:t>
                            </w:r>
                            <w:r>
                              <w:rPr>
                                <w:color w:val="04532A"/>
                              </w:rPr>
                              <w:t>and</w:t>
                            </w:r>
                            <w:r>
                              <w:rPr>
                                <w:color w:val="04532A"/>
                                <w:spacing w:val="-4"/>
                              </w:rPr>
                              <w:t xml:space="preserve"> </w:t>
                            </w:r>
                            <w:r>
                              <w:rPr>
                                <w:color w:val="04532A"/>
                              </w:rPr>
                              <w:t>responsibilities</w:t>
                            </w:r>
                            <w:r>
                              <w:rPr>
                                <w:color w:val="04532A"/>
                                <w:spacing w:val="-4"/>
                              </w:rPr>
                              <w:t xml:space="preserve"> </w:t>
                            </w:r>
                            <w:r>
                              <w:rPr>
                                <w:color w:val="04532A"/>
                              </w:rPr>
                              <w:t>that</w:t>
                            </w:r>
                            <w:r>
                              <w:rPr>
                                <w:color w:val="04532A"/>
                                <w:spacing w:val="-4"/>
                              </w:rPr>
                              <w:t xml:space="preserve"> </w:t>
                            </w:r>
                            <w:r>
                              <w:rPr>
                                <w:color w:val="04532A"/>
                              </w:rPr>
                              <w:t>whānau</w:t>
                            </w:r>
                            <w:r>
                              <w:rPr>
                                <w:color w:val="04532A"/>
                                <w:spacing w:val="-4"/>
                              </w:rPr>
                              <w:t xml:space="preserve"> </w:t>
                            </w:r>
                            <w:r>
                              <w:rPr>
                                <w:color w:val="04532A"/>
                              </w:rPr>
                              <w:t>members</w:t>
                            </w:r>
                            <w:r>
                              <w:rPr>
                                <w:color w:val="04532A"/>
                                <w:spacing w:val="-4"/>
                              </w:rPr>
                              <w:t xml:space="preserve"> </w:t>
                            </w:r>
                            <w:r>
                              <w:rPr>
                                <w:color w:val="04532A"/>
                              </w:rPr>
                              <w:t>have</w:t>
                            </w:r>
                            <w:r>
                              <w:rPr>
                                <w:color w:val="04532A"/>
                                <w:spacing w:val="-4"/>
                              </w:rPr>
                              <w:t xml:space="preserve"> </w:t>
                            </w:r>
                            <w:r>
                              <w:rPr>
                                <w:color w:val="04532A"/>
                              </w:rPr>
                              <w:t>to</w:t>
                            </w:r>
                            <w:r>
                              <w:rPr>
                                <w:color w:val="04532A"/>
                                <w:spacing w:val="-4"/>
                              </w:rPr>
                              <w:t xml:space="preserve"> </w:t>
                            </w:r>
                            <w:r>
                              <w:rPr>
                                <w:color w:val="04532A"/>
                              </w:rPr>
                              <w:t>each</w:t>
                            </w:r>
                            <w:r>
                              <w:rPr>
                                <w:color w:val="04532A"/>
                                <w:spacing w:val="-4"/>
                              </w:rPr>
                              <w:t xml:space="preserve"> </w:t>
                            </w:r>
                            <w:r>
                              <w:rPr>
                                <w:color w:val="04532A"/>
                              </w:rPr>
                              <w:t>other</w:t>
                            </w:r>
                            <w:r>
                              <w:rPr>
                                <w:color w:val="04532A"/>
                                <w:spacing w:val="-4"/>
                              </w:rPr>
                              <w:t xml:space="preserve"> </w:t>
                            </w:r>
                            <w:r>
                              <w:rPr>
                                <w:color w:val="04532A"/>
                              </w:rPr>
                              <w:t>and</w:t>
                            </w:r>
                            <w:r>
                              <w:rPr>
                                <w:color w:val="04532A"/>
                                <w:spacing w:val="-4"/>
                              </w:rPr>
                              <w:t xml:space="preserve"> </w:t>
                            </w:r>
                            <w:r>
                              <w:rPr>
                                <w:color w:val="04532A"/>
                              </w:rPr>
                              <w:t>the</w:t>
                            </w:r>
                            <w:r>
                              <w:rPr>
                                <w:color w:val="04532A"/>
                                <w:spacing w:val="-4"/>
                              </w:rPr>
                              <w:t xml:space="preserve"> </w:t>
                            </w:r>
                            <w:proofErr w:type="gramStart"/>
                            <w:r>
                              <w:rPr>
                                <w:color w:val="04532A"/>
                              </w:rPr>
                              <w:t>whānau as a whole, while</w:t>
                            </w:r>
                            <w:proofErr w:type="gramEnd"/>
                            <w:r>
                              <w:rPr>
                                <w:color w:val="04532A"/>
                              </w:rPr>
                              <w:t xml:space="preserve"> they strive to achieve balance within an environment of change and institutional barriers (Hickey &amp; Wilson, 2017, p. 87).</w:t>
                            </w:r>
                          </w:p>
                        </w:txbxContent>
                      </wps:txbx>
                      <wps:bodyPr wrap="square" lIns="0" tIns="0" rIns="0" bIns="0" rtlCol="0">
                        <a:noAutofit/>
                      </wps:bodyPr>
                    </wps:wsp>
                  </a:graphicData>
                </a:graphic>
              </wp:inline>
            </w:drawing>
          </mc:Choice>
          <mc:Fallback>
            <w:pict>
              <v:shape w14:anchorId="2C18BA30" id="Textbox 108" o:spid="_x0000_s1035" type="#_x0000_t202" style="width:498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" fillcolor="#dae9da" stroked="f">
                <v:fill opacity="19789f"/>
                <v:textbox inset="0,0,0,0">
                  <w:txbxContent>
                    <w:p w14:paraId="41455249" w14:textId="77777777" w:rsidR="008D2D58" w:rsidRDefault="00613A7B">
                      <w:pPr>
                        <w:pStyle w:val="BodyText"/>
                        <w:spacing w:before="153" w:line="360" w:lineRule="auto"/>
                        <w:ind w:left="218" w:right="112"/>
                        <w:rPr>
                          <w:color w:val="000000"/>
                        </w:rPr>
                      </w:pPr>
                      <w:proofErr w:type="spellStart"/>
                      <w:r>
                        <w:rPr>
                          <w:color w:val="04532A"/>
                        </w:rPr>
                        <w:t>Whānau</w:t>
                      </w:r>
                      <w:proofErr w:type="spellEnd"/>
                      <w:r>
                        <w:rPr>
                          <w:color w:val="04532A"/>
                        </w:rPr>
                        <w:t xml:space="preserve"> </w:t>
                      </w:r>
                      <w:proofErr w:type="spellStart"/>
                      <w:r>
                        <w:rPr>
                          <w:color w:val="04532A"/>
                        </w:rPr>
                        <w:t>Hauā</w:t>
                      </w:r>
                      <w:proofErr w:type="spellEnd"/>
                      <w:r>
                        <w:rPr>
                          <w:color w:val="04532A"/>
                        </w:rPr>
                        <w:t xml:space="preserve"> sees disability as a collective </w:t>
                      </w:r>
                      <w:proofErr w:type="spellStart"/>
                      <w:r>
                        <w:rPr>
                          <w:color w:val="04532A"/>
                        </w:rPr>
                        <w:t>endeavour</w:t>
                      </w:r>
                      <w:proofErr w:type="spellEnd"/>
                      <w:r>
                        <w:rPr>
                          <w:color w:val="04532A"/>
                        </w:rPr>
                        <w:t xml:space="preserve"> of both the individual and the </w:t>
                      </w:r>
                      <w:proofErr w:type="gramStart"/>
                      <w:r>
                        <w:rPr>
                          <w:color w:val="04532A"/>
                        </w:rPr>
                        <w:t>whānau as a whole</w:t>
                      </w:r>
                      <w:proofErr w:type="gramEnd"/>
                      <w:r>
                        <w:rPr>
                          <w:color w:val="04532A"/>
                        </w:rPr>
                        <w:t xml:space="preserve">. </w:t>
                      </w:r>
                      <w:proofErr w:type="spellStart"/>
                      <w:r>
                        <w:rPr>
                          <w:color w:val="04532A"/>
                        </w:rPr>
                        <w:t>Whānau</w:t>
                      </w:r>
                      <w:proofErr w:type="spellEnd"/>
                      <w:r>
                        <w:rPr>
                          <w:color w:val="04532A"/>
                        </w:rPr>
                        <w:t xml:space="preserve"> </w:t>
                      </w:r>
                      <w:proofErr w:type="spellStart"/>
                      <w:r>
                        <w:rPr>
                          <w:color w:val="04532A"/>
                        </w:rPr>
                        <w:t>hauā</w:t>
                      </w:r>
                      <w:proofErr w:type="spellEnd"/>
                      <w:r>
                        <w:rPr>
                          <w:color w:val="04532A"/>
                        </w:rPr>
                        <w:t xml:space="preserve"> are driven by a collective effort and the cultural obligations</w:t>
                      </w:r>
                      <w:r>
                        <w:rPr>
                          <w:color w:val="04532A"/>
                          <w:spacing w:val="-4"/>
                        </w:rPr>
                        <w:t xml:space="preserve"> </w:t>
                      </w:r>
                      <w:r>
                        <w:rPr>
                          <w:color w:val="04532A"/>
                        </w:rPr>
                        <w:t>and</w:t>
                      </w:r>
                      <w:r>
                        <w:rPr>
                          <w:color w:val="04532A"/>
                          <w:spacing w:val="-4"/>
                        </w:rPr>
                        <w:t xml:space="preserve"> </w:t>
                      </w:r>
                      <w:r>
                        <w:rPr>
                          <w:color w:val="04532A"/>
                        </w:rPr>
                        <w:t>responsibilities</w:t>
                      </w:r>
                      <w:r>
                        <w:rPr>
                          <w:color w:val="04532A"/>
                          <w:spacing w:val="-4"/>
                        </w:rPr>
                        <w:t xml:space="preserve"> </w:t>
                      </w:r>
                      <w:r>
                        <w:rPr>
                          <w:color w:val="04532A"/>
                        </w:rPr>
                        <w:t>that</w:t>
                      </w:r>
                      <w:r>
                        <w:rPr>
                          <w:color w:val="04532A"/>
                          <w:spacing w:val="-4"/>
                        </w:rPr>
                        <w:t xml:space="preserve"> </w:t>
                      </w:r>
                      <w:r>
                        <w:rPr>
                          <w:color w:val="04532A"/>
                        </w:rPr>
                        <w:t>whānau</w:t>
                      </w:r>
                      <w:r>
                        <w:rPr>
                          <w:color w:val="04532A"/>
                          <w:spacing w:val="-4"/>
                        </w:rPr>
                        <w:t xml:space="preserve"> </w:t>
                      </w:r>
                      <w:r>
                        <w:rPr>
                          <w:color w:val="04532A"/>
                        </w:rPr>
                        <w:t>members</w:t>
                      </w:r>
                      <w:r>
                        <w:rPr>
                          <w:color w:val="04532A"/>
                          <w:spacing w:val="-4"/>
                        </w:rPr>
                        <w:t xml:space="preserve"> </w:t>
                      </w:r>
                      <w:r>
                        <w:rPr>
                          <w:color w:val="04532A"/>
                        </w:rPr>
                        <w:t>have</w:t>
                      </w:r>
                      <w:r>
                        <w:rPr>
                          <w:color w:val="04532A"/>
                          <w:spacing w:val="-4"/>
                        </w:rPr>
                        <w:t xml:space="preserve"> </w:t>
                      </w:r>
                      <w:r>
                        <w:rPr>
                          <w:color w:val="04532A"/>
                        </w:rPr>
                        <w:t>to</w:t>
                      </w:r>
                      <w:r>
                        <w:rPr>
                          <w:color w:val="04532A"/>
                          <w:spacing w:val="-4"/>
                        </w:rPr>
                        <w:t xml:space="preserve"> </w:t>
                      </w:r>
                      <w:r>
                        <w:rPr>
                          <w:color w:val="04532A"/>
                        </w:rPr>
                        <w:t>each</w:t>
                      </w:r>
                      <w:r>
                        <w:rPr>
                          <w:color w:val="04532A"/>
                          <w:spacing w:val="-4"/>
                        </w:rPr>
                        <w:t xml:space="preserve"> </w:t>
                      </w:r>
                      <w:r>
                        <w:rPr>
                          <w:color w:val="04532A"/>
                        </w:rPr>
                        <w:t>other</w:t>
                      </w:r>
                      <w:r>
                        <w:rPr>
                          <w:color w:val="04532A"/>
                          <w:spacing w:val="-4"/>
                        </w:rPr>
                        <w:t xml:space="preserve"> </w:t>
                      </w:r>
                      <w:r>
                        <w:rPr>
                          <w:color w:val="04532A"/>
                        </w:rPr>
                        <w:t>and</w:t>
                      </w:r>
                      <w:r>
                        <w:rPr>
                          <w:color w:val="04532A"/>
                          <w:spacing w:val="-4"/>
                        </w:rPr>
                        <w:t xml:space="preserve"> </w:t>
                      </w:r>
                      <w:r>
                        <w:rPr>
                          <w:color w:val="04532A"/>
                        </w:rPr>
                        <w:t>the</w:t>
                      </w:r>
                      <w:r>
                        <w:rPr>
                          <w:color w:val="04532A"/>
                          <w:spacing w:val="-4"/>
                        </w:rPr>
                        <w:t xml:space="preserve"> </w:t>
                      </w:r>
                      <w:proofErr w:type="gramStart"/>
                      <w:r>
                        <w:rPr>
                          <w:color w:val="04532A"/>
                        </w:rPr>
                        <w:t>whānau as a whole, while</w:t>
                      </w:r>
                      <w:proofErr w:type="gramEnd"/>
                      <w:r>
                        <w:rPr>
                          <w:color w:val="04532A"/>
                        </w:rPr>
                        <w:t xml:space="preserve"> they strive to achieve balance within an environment of change and institutional barriers (Hickey &amp; Wilson, 2017, p. 87).</w:t>
                      </w:r>
                    </w:p>
                  </w:txbxContent>
                </v:textbox>
                <w10:anchorlock/>
              </v:shape>
            </w:pict>
          </mc:Fallback>
        </mc:AlternateContent>
      </w:r>
    </w:p>
    <w:p w14:paraId="2B4D8485" w14:textId="77777777" w:rsidR="008D2D58" w:rsidRDefault="008D2D58" w:rsidP="00226465">
      <w:pPr>
        <w:pStyle w:val="BodyText"/>
        <w:ind w:left="0"/>
        <w:rPr>
          <w:sz w:val="20"/>
        </w:rPr>
      </w:pPr>
    </w:p>
    <w:p w14:paraId="57E1BEC7" w14:textId="77777777" w:rsidR="008D2D58" w:rsidRDefault="008D2D58" w:rsidP="00226465">
      <w:pPr>
        <w:pStyle w:val="BodyText"/>
        <w:ind w:left="0"/>
        <w:rPr>
          <w:sz w:val="20"/>
        </w:rPr>
      </w:pPr>
    </w:p>
    <w:p w14:paraId="0A60B7AE" w14:textId="77777777" w:rsidR="008D2D58" w:rsidRDefault="008D2D58" w:rsidP="00226465">
      <w:pPr>
        <w:pStyle w:val="BodyText"/>
        <w:ind w:left="0"/>
        <w:rPr>
          <w:sz w:val="20"/>
        </w:rPr>
      </w:pPr>
    </w:p>
    <w:p w14:paraId="3B734A74" w14:textId="77777777" w:rsidR="008D2D58" w:rsidRDefault="008D2D58" w:rsidP="00226465">
      <w:pPr>
        <w:pStyle w:val="BodyText"/>
        <w:ind w:left="0"/>
        <w:rPr>
          <w:sz w:val="20"/>
        </w:rPr>
      </w:pPr>
    </w:p>
    <w:p w14:paraId="50FC1F7A" w14:textId="77777777" w:rsidR="008D2D58" w:rsidRDefault="00613A7B" w:rsidP="00226465">
      <w:pPr>
        <w:pStyle w:val="BodyText"/>
        <w:spacing w:before="131"/>
        <w:ind w:left="0"/>
        <w:rPr>
          <w:sz w:val="20"/>
        </w:rPr>
      </w:pPr>
      <w:r>
        <w:rPr>
          <w:noProof/>
        </w:rPr>
        <mc:AlternateContent>
          <mc:Choice Requires="wps">
            <w:drawing>
              <wp:anchor distT="0" distB="0" distL="0" distR="0" simplePos="0" relativeHeight="251662336" behindDoc="1" locked="0" layoutInCell="1" allowOverlap="1" wp14:anchorId="116D0217" wp14:editId="1DF5DFAF">
                <wp:simplePos x="0" y="0"/>
                <wp:positionH relativeFrom="page">
                  <wp:posOffset>557856</wp:posOffset>
                </wp:positionH>
                <wp:positionV relativeFrom="paragraph">
                  <wp:posOffset>244627</wp:posOffset>
                </wp:positionV>
                <wp:extent cx="1828800" cy="952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A638A" id="Graphic 109" o:spid="_x0000_s1026" style="position:absolute;margin-left:43.95pt;margin-top:19.25pt;width:2in;height:.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" path="m1828800,l,,,9143r1828800,l1828800,xe" fillcolor="black" stroked="f">
                <v:path arrowok="t"/>
                <w10:wrap type="topAndBottom" anchorx="page"/>
              </v:shape>
            </w:pict>
          </mc:Fallback>
        </mc:AlternateContent>
      </w:r>
    </w:p>
    <w:p w14:paraId="73507544" w14:textId="77777777" w:rsidR="008D2D58" w:rsidRDefault="00613A7B" w:rsidP="00226465">
      <w:pPr>
        <w:pStyle w:val="BodyText"/>
        <w:spacing w:before="94" w:line="360" w:lineRule="auto"/>
        <w:ind w:right="832"/>
      </w:pPr>
      <w:r>
        <w:rPr>
          <w:position w:val="8"/>
          <w:sz w:val="16"/>
        </w:rPr>
        <w:t>15</w:t>
      </w:r>
      <w:r>
        <w:rPr>
          <w:spacing w:val="15"/>
          <w:position w:val="8"/>
          <w:sz w:val="16"/>
        </w:rPr>
        <w:t xml:space="preserve"> </w:t>
      </w:r>
      <w:r>
        <w:t>Watene,</w:t>
      </w:r>
      <w:r>
        <w:rPr>
          <w:spacing w:val="-6"/>
        </w:rPr>
        <w:t xml:space="preserve"> </w:t>
      </w:r>
      <w:r>
        <w:t>Mirfin-Veitch</w:t>
      </w:r>
      <w:r>
        <w:rPr>
          <w:spacing w:val="-5"/>
        </w:rPr>
        <w:t xml:space="preserve"> </w:t>
      </w:r>
      <w:r>
        <w:t>and</w:t>
      </w:r>
      <w:r>
        <w:rPr>
          <w:spacing w:val="-17"/>
        </w:rPr>
        <w:t xml:space="preserve"> </w:t>
      </w:r>
      <w:r>
        <w:t>Asaka</w:t>
      </w:r>
      <w:r>
        <w:rPr>
          <w:spacing w:val="-4"/>
        </w:rPr>
        <w:t xml:space="preserve"> </w:t>
      </w:r>
      <w:r>
        <w:t>(2023)</w:t>
      </w:r>
      <w:r>
        <w:rPr>
          <w:spacing w:val="-5"/>
        </w:rPr>
        <w:t xml:space="preserve"> </w:t>
      </w:r>
      <w:r>
        <w:t>also</w:t>
      </w:r>
      <w:r>
        <w:rPr>
          <w:spacing w:val="-5"/>
        </w:rPr>
        <w:t xml:space="preserve"> </w:t>
      </w:r>
      <w:r>
        <w:t>describe</w:t>
      </w:r>
      <w:r>
        <w:rPr>
          <w:spacing w:val="-5"/>
        </w:rPr>
        <w:t xml:space="preserve"> </w:t>
      </w:r>
      <w:r>
        <w:t>the</w:t>
      </w:r>
      <w:r>
        <w:rPr>
          <w:spacing w:val="-5"/>
        </w:rPr>
        <w:t xml:space="preserve"> </w:t>
      </w:r>
      <w:r>
        <w:t>moral</w:t>
      </w:r>
      <w:r>
        <w:rPr>
          <w:spacing w:val="-5"/>
        </w:rPr>
        <w:t xml:space="preserve"> </w:t>
      </w:r>
      <w:r>
        <w:t>model</w:t>
      </w:r>
      <w:r>
        <w:rPr>
          <w:spacing w:val="-5"/>
        </w:rPr>
        <w:t xml:space="preserve"> </w:t>
      </w:r>
      <w:r>
        <w:t>of</w:t>
      </w:r>
      <w:r>
        <w:rPr>
          <w:spacing w:val="-6"/>
        </w:rPr>
        <w:t xml:space="preserve"> </w:t>
      </w:r>
      <w:r>
        <w:t>disability</w:t>
      </w:r>
      <w:r>
        <w:rPr>
          <w:spacing w:val="-5"/>
        </w:rPr>
        <w:t xml:space="preserve"> </w:t>
      </w:r>
      <w:r>
        <w:t>(disability as divine punishment) and the charity model of disability (disability as tragedy).</w:t>
      </w:r>
    </w:p>
    <w:p w14:paraId="70AFABC2" w14:textId="77777777" w:rsidR="008D2D58" w:rsidRDefault="008D2D58" w:rsidP="00226465">
      <w:pPr>
        <w:spacing w:line="360" w:lineRule="auto"/>
        <w:sectPr w:rsidR="008D2D58">
          <w:pgSz w:w="11910" w:h="16840"/>
          <w:pgMar w:top="1140" w:right="0" w:bottom="1240" w:left="0" w:header="0" w:footer="956" w:gutter="0"/>
          <w:cols w:space="720"/>
        </w:sectPr>
      </w:pPr>
    </w:p>
    <w:p w14:paraId="1E5D2DA3" w14:textId="77777777" w:rsidR="008D2D58" w:rsidRDefault="00613A7B" w:rsidP="00226465">
      <w:pPr>
        <w:pStyle w:val="BodyText"/>
        <w:spacing w:before="76" w:line="360" w:lineRule="auto"/>
        <w:ind w:right="754"/>
      </w:pPr>
      <w:r>
        <w:lastRenderedPageBreak/>
        <w:t>Not</w:t>
      </w:r>
      <w:r>
        <w:rPr>
          <w:spacing w:val="-5"/>
        </w:rPr>
        <w:t xml:space="preserve"> </w:t>
      </w:r>
      <w:r>
        <w:t>everyone</w:t>
      </w:r>
      <w:r>
        <w:rPr>
          <w:spacing w:val="-4"/>
        </w:rPr>
        <w:t xml:space="preserve"> </w:t>
      </w:r>
      <w:r>
        <w:t>in</w:t>
      </w:r>
      <w:r>
        <w:rPr>
          <w:spacing w:val="-4"/>
        </w:rPr>
        <w:t xml:space="preserve"> </w:t>
      </w:r>
      <w:r>
        <w:t>the</w:t>
      </w:r>
      <w:r>
        <w:rPr>
          <w:spacing w:val="-4"/>
        </w:rPr>
        <w:t xml:space="preserve"> </w:t>
      </w:r>
      <w:r>
        <w:t>disability</w:t>
      </w:r>
      <w:r>
        <w:rPr>
          <w:spacing w:val="-4"/>
        </w:rPr>
        <w:t xml:space="preserve"> </w:t>
      </w:r>
      <w:r>
        <w:t>community</w:t>
      </w:r>
      <w:r>
        <w:rPr>
          <w:spacing w:val="-4"/>
        </w:rPr>
        <w:t xml:space="preserve"> </w:t>
      </w:r>
      <w:r>
        <w:t>prefers</w:t>
      </w:r>
      <w:r>
        <w:rPr>
          <w:spacing w:val="-4"/>
        </w:rPr>
        <w:t xml:space="preserve"> </w:t>
      </w:r>
      <w:r>
        <w:t>the</w:t>
      </w:r>
      <w:r>
        <w:rPr>
          <w:spacing w:val="-4"/>
        </w:rPr>
        <w:t xml:space="preserve"> </w:t>
      </w:r>
      <w:r>
        <w:t>identity-first</w:t>
      </w:r>
      <w:r>
        <w:rPr>
          <w:spacing w:val="-5"/>
        </w:rPr>
        <w:t xml:space="preserve"> </w:t>
      </w:r>
      <w:r>
        <w:t>language</w:t>
      </w:r>
      <w:r>
        <w:rPr>
          <w:spacing w:val="-5"/>
        </w:rPr>
        <w:t xml:space="preserve"> </w:t>
      </w:r>
      <w:r>
        <w:t>described</w:t>
      </w:r>
      <w:r>
        <w:rPr>
          <w:spacing w:val="-4"/>
        </w:rPr>
        <w:t xml:space="preserve"> </w:t>
      </w:r>
      <w:r>
        <w:t>earlier. Māori, for example, typically identify as Māori first, with collectivism, relational, and holistic cultural values most important to Te</w:t>
      </w:r>
      <w:r>
        <w:rPr>
          <w:spacing w:val="-8"/>
        </w:rPr>
        <w:t xml:space="preserve"> </w:t>
      </w:r>
      <w:r>
        <w:t>Ao Māori (the Māori world) (Perry et al., 2020). Where possible and appropriate, it is advisable to ask for an individual’s preference and use the language of their choice.</w:t>
      </w:r>
    </w:p>
    <w:p w14:paraId="77AC78F0" w14:textId="77777777" w:rsidR="008D2D58" w:rsidRDefault="00613A7B" w:rsidP="00226465">
      <w:pPr>
        <w:pStyle w:val="BodyText"/>
        <w:spacing w:before="162" w:line="360" w:lineRule="auto"/>
        <w:ind w:right="703"/>
      </w:pPr>
      <w:r>
        <w:t xml:space="preserve">It is also important to remember that disabled people belong to a range of different groups, have a wide variety of health </w:t>
      </w:r>
      <w:proofErr w:type="gramStart"/>
      <w:r>
        <w:t>conditions</w:t>
      </w:r>
      <w:proofErr w:type="gramEnd"/>
      <w:r>
        <w:t xml:space="preserve"> and live in many different contexts (Earle, 2019). They are Māori, Pacific and/or Pākehā, or from one of</w:t>
      </w:r>
      <w:r>
        <w:rPr>
          <w:spacing w:val="-12"/>
        </w:rPr>
        <w:t xml:space="preserve"> </w:t>
      </w:r>
      <w:r>
        <w:t xml:space="preserve">Aotearoa New Zealand’s many other ethnic, </w:t>
      </w:r>
      <w:proofErr w:type="gramStart"/>
      <w:r>
        <w:t>cultural</w:t>
      </w:r>
      <w:proofErr w:type="gramEnd"/>
      <w:r>
        <w:t xml:space="preserve"> and linguistic groups; they are part of LGBTQIA+ communities, they are migrants, at-risk youth and older people (Office for Disability Issues, 2016). The concept of intersectionality, coined by </w:t>
      </w:r>
      <w:proofErr w:type="spellStart"/>
      <w:r>
        <w:t>Kimberlé</w:t>
      </w:r>
      <w:proofErr w:type="spellEnd"/>
      <w:r>
        <w:t xml:space="preserve"> Crenshaw (1989), can be helpful in understanding that disabled people’s diverse identities</w:t>
      </w:r>
      <w:r>
        <w:rPr>
          <w:spacing w:val="-3"/>
        </w:rPr>
        <w:t xml:space="preserve"> </w:t>
      </w:r>
      <w:r>
        <w:t>can</w:t>
      </w:r>
      <w:r>
        <w:rPr>
          <w:spacing w:val="-3"/>
        </w:rPr>
        <w:t xml:space="preserve"> </w:t>
      </w:r>
      <w:r>
        <w:t>lead</w:t>
      </w:r>
      <w:r>
        <w:rPr>
          <w:spacing w:val="-3"/>
        </w:rPr>
        <w:t xml:space="preserve"> </w:t>
      </w:r>
      <w:r>
        <w:t>to</w:t>
      </w:r>
      <w:r>
        <w:rPr>
          <w:spacing w:val="-4"/>
        </w:rPr>
        <w:t xml:space="preserve"> </w:t>
      </w:r>
      <w:r>
        <w:t>compounding</w:t>
      </w:r>
      <w:r>
        <w:rPr>
          <w:spacing w:val="-4"/>
        </w:rPr>
        <w:t xml:space="preserve"> </w:t>
      </w:r>
      <w:r>
        <w:t>experiences</w:t>
      </w:r>
      <w:r>
        <w:rPr>
          <w:spacing w:val="-3"/>
        </w:rPr>
        <w:t xml:space="preserve"> </w:t>
      </w:r>
      <w:r>
        <w:t>of</w:t>
      </w:r>
      <w:r>
        <w:rPr>
          <w:spacing w:val="-4"/>
        </w:rPr>
        <w:t xml:space="preserve"> </w:t>
      </w:r>
      <w:r>
        <w:t>discrimination</w:t>
      </w:r>
      <w:r>
        <w:rPr>
          <w:spacing w:val="-3"/>
        </w:rPr>
        <w:t xml:space="preserve"> </w:t>
      </w:r>
      <w:r>
        <w:t>and</w:t>
      </w:r>
      <w:r>
        <w:rPr>
          <w:spacing w:val="-3"/>
        </w:rPr>
        <w:t xml:space="preserve"> </w:t>
      </w:r>
      <w:r>
        <w:t>privilege</w:t>
      </w:r>
      <w:r>
        <w:rPr>
          <w:spacing w:val="-3"/>
        </w:rPr>
        <w:t xml:space="preserve"> </w:t>
      </w:r>
      <w:r>
        <w:t>(Beatty,</w:t>
      </w:r>
      <w:r>
        <w:rPr>
          <w:spacing w:val="-4"/>
        </w:rPr>
        <w:t xml:space="preserve"> </w:t>
      </w:r>
      <w:r>
        <w:t>Baldridge, Boehm,</w:t>
      </w:r>
      <w:r>
        <w:rPr>
          <w:spacing w:val="-4"/>
        </w:rPr>
        <w:t xml:space="preserve"> </w:t>
      </w:r>
      <w:r>
        <w:t>Kulkarni</w:t>
      </w:r>
      <w:r>
        <w:rPr>
          <w:spacing w:val="-3"/>
        </w:rPr>
        <w:t xml:space="preserve"> </w:t>
      </w:r>
      <w:r>
        <w:t>&amp;</w:t>
      </w:r>
      <w:r>
        <w:rPr>
          <w:spacing w:val="-3"/>
        </w:rPr>
        <w:t xml:space="preserve"> </w:t>
      </w:r>
      <w:r>
        <w:t>Colella,</w:t>
      </w:r>
      <w:r>
        <w:rPr>
          <w:spacing w:val="-3"/>
        </w:rPr>
        <w:t xml:space="preserve"> </w:t>
      </w:r>
      <w:r>
        <w:t>2019;</w:t>
      </w:r>
      <w:r>
        <w:rPr>
          <w:spacing w:val="-3"/>
        </w:rPr>
        <w:t xml:space="preserve"> </w:t>
      </w:r>
      <w:r>
        <w:t>Donald</w:t>
      </w:r>
      <w:r>
        <w:rPr>
          <w:spacing w:val="-3"/>
        </w:rPr>
        <w:t xml:space="preserve"> </w:t>
      </w:r>
      <w:r>
        <w:t>Beasley</w:t>
      </w:r>
      <w:r>
        <w:rPr>
          <w:spacing w:val="-3"/>
        </w:rPr>
        <w:t xml:space="preserve"> </w:t>
      </w:r>
      <w:r>
        <w:t>Institute,</w:t>
      </w:r>
      <w:r>
        <w:rPr>
          <w:spacing w:val="-3"/>
        </w:rPr>
        <w:t xml:space="preserve"> </w:t>
      </w:r>
      <w:r>
        <w:t>2023;</w:t>
      </w:r>
      <w:r>
        <w:rPr>
          <w:spacing w:val="-3"/>
        </w:rPr>
        <w:t xml:space="preserve"> </w:t>
      </w:r>
      <w:r>
        <w:t>Flick</w:t>
      </w:r>
      <w:r>
        <w:rPr>
          <w:spacing w:val="-3"/>
        </w:rPr>
        <w:t xml:space="preserve"> </w:t>
      </w:r>
      <w:r>
        <w:t>&amp;</w:t>
      </w:r>
      <w:r>
        <w:rPr>
          <w:spacing w:val="-3"/>
        </w:rPr>
        <w:t xml:space="preserve"> </w:t>
      </w:r>
      <w:r>
        <w:t>McManus,</w:t>
      </w:r>
      <w:r>
        <w:rPr>
          <w:spacing w:val="-4"/>
        </w:rPr>
        <w:t xml:space="preserve"> </w:t>
      </w:r>
      <w:r>
        <w:t>2022;</w:t>
      </w:r>
      <w:r>
        <w:rPr>
          <w:spacing w:val="-3"/>
        </w:rPr>
        <w:t xml:space="preserve"> </w:t>
      </w:r>
      <w:r>
        <w:t xml:space="preserve">Hickey &amp; Wilson, 2017; </w:t>
      </w:r>
      <w:proofErr w:type="spellStart"/>
      <w:r>
        <w:t>Matada</w:t>
      </w:r>
      <w:proofErr w:type="spellEnd"/>
      <w:r>
        <w:t xml:space="preserve"> Research Group, 2022; National Ethics</w:t>
      </w:r>
      <w:r>
        <w:rPr>
          <w:spacing w:val="-4"/>
        </w:rPr>
        <w:t xml:space="preserve"> </w:t>
      </w:r>
      <w:r>
        <w:t>Advisory Committee, 2019; Office for Disability Issues, 2022; Tompa et al., 2020).</w:t>
      </w:r>
    </w:p>
    <w:p w14:paraId="2EA88E44" w14:textId="77777777" w:rsidR="008D2D58" w:rsidRDefault="00613A7B" w:rsidP="00226465">
      <w:pPr>
        <w:pStyle w:val="BodyText"/>
        <w:spacing w:before="161"/>
      </w:pPr>
      <w:r>
        <w:t>As</w:t>
      </w:r>
      <w:r>
        <w:rPr>
          <w:spacing w:val="-1"/>
        </w:rPr>
        <w:t xml:space="preserve"> </w:t>
      </w:r>
      <w:r>
        <w:t>explained</w:t>
      </w:r>
      <w:r>
        <w:rPr>
          <w:spacing w:val="-2"/>
        </w:rPr>
        <w:t xml:space="preserve"> </w:t>
      </w:r>
      <w:r>
        <w:t>in the</w:t>
      </w:r>
      <w:r>
        <w:rPr>
          <w:spacing w:val="-2"/>
        </w:rPr>
        <w:t xml:space="preserve"> </w:t>
      </w:r>
      <w:r>
        <w:t>Whaikaha</w:t>
      </w:r>
      <w:r>
        <w:rPr>
          <w:spacing w:val="-1"/>
        </w:rPr>
        <w:t xml:space="preserve"> </w:t>
      </w:r>
      <w:r>
        <w:t>- Ministry</w:t>
      </w:r>
      <w:r>
        <w:rPr>
          <w:spacing w:val="-1"/>
        </w:rPr>
        <w:t xml:space="preserve"> </w:t>
      </w:r>
      <w:r>
        <w:t>of</w:t>
      </w:r>
      <w:r>
        <w:rPr>
          <w:spacing w:val="-2"/>
        </w:rPr>
        <w:t xml:space="preserve"> </w:t>
      </w:r>
      <w:r>
        <w:t>Disabled People</w:t>
      </w:r>
      <w:r>
        <w:rPr>
          <w:spacing w:val="-15"/>
        </w:rPr>
        <w:t xml:space="preserve"> </w:t>
      </w:r>
      <w:r>
        <w:t>Annual</w:t>
      </w:r>
      <w:r>
        <w:rPr>
          <w:spacing w:val="-1"/>
        </w:rPr>
        <w:t xml:space="preserve"> </w:t>
      </w:r>
      <w:r>
        <w:t>Report</w:t>
      </w:r>
      <w:r>
        <w:rPr>
          <w:spacing w:val="-1"/>
        </w:rPr>
        <w:t xml:space="preserve"> </w:t>
      </w:r>
      <w:r>
        <w:t>(2023a,</w:t>
      </w:r>
      <w:r>
        <w:rPr>
          <w:spacing w:val="-2"/>
        </w:rPr>
        <w:t xml:space="preserve"> </w:t>
      </w:r>
      <w:r>
        <w:t>p.</w:t>
      </w:r>
      <w:r>
        <w:rPr>
          <w:spacing w:val="-1"/>
        </w:rPr>
        <w:t xml:space="preserve"> </w:t>
      </w:r>
      <w:r>
        <w:rPr>
          <w:spacing w:val="-2"/>
        </w:rPr>
        <w:t>214):</w:t>
      </w:r>
    </w:p>
    <w:p w14:paraId="1366A2F1" w14:textId="77777777" w:rsidR="008D2D58" w:rsidRDefault="00613A7B" w:rsidP="00226465">
      <w:pPr>
        <w:pStyle w:val="BodyText"/>
        <w:spacing w:before="5"/>
        <w:ind w:left="0"/>
        <w:rPr>
          <w:sz w:val="9"/>
        </w:rPr>
      </w:pPr>
      <w:r>
        <w:rPr>
          <w:noProof/>
        </w:rPr>
        <mc:AlternateContent>
          <mc:Choice Requires="wps">
            <w:drawing>
              <wp:anchor distT="0" distB="0" distL="0" distR="0" simplePos="0" relativeHeight="251663360" behindDoc="1" locked="0" layoutInCell="1" allowOverlap="1" wp14:anchorId="7C93004E" wp14:editId="2E7FB855">
                <wp:simplePos x="0" y="0"/>
                <wp:positionH relativeFrom="page">
                  <wp:posOffset>862277</wp:posOffset>
                </wp:positionH>
                <wp:positionV relativeFrom="paragraph">
                  <wp:posOffset>84545</wp:posOffset>
                </wp:positionV>
                <wp:extent cx="6324600" cy="1697989"/>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697989"/>
                        </a:xfrm>
                        <a:prstGeom prst="rect">
                          <a:avLst/>
                        </a:prstGeom>
                        <a:solidFill>
                          <a:srgbClr val="DAE9DA">
                            <a:alpha val="30198"/>
                          </a:srgbClr>
                        </a:solidFill>
                      </wps:spPr>
                      <wps:txbx>
                        <w:txbxContent>
                          <w:p w14:paraId="12DE16B1" w14:textId="77777777" w:rsidR="008D2D58" w:rsidRDefault="00613A7B">
                            <w:pPr>
                              <w:pStyle w:val="BodyText"/>
                              <w:spacing w:before="163" w:line="360" w:lineRule="auto"/>
                              <w:ind w:left="240" w:right="101"/>
                              <w:rPr>
                                <w:color w:val="000000"/>
                              </w:rPr>
                            </w:pPr>
                            <w:r>
                              <w:rPr>
                                <w:color w:val="04532A"/>
                              </w:rPr>
                              <w:t xml:space="preserve">The experience of disability is influenced by the nature of a person's impairment. Gender, age, ethnicity, socio-economic </w:t>
                            </w:r>
                            <w:proofErr w:type="gramStart"/>
                            <w:r>
                              <w:rPr>
                                <w:color w:val="04532A"/>
                              </w:rPr>
                              <w:t>status</w:t>
                            </w:r>
                            <w:proofErr w:type="gramEnd"/>
                            <w:r>
                              <w:rPr>
                                <w:color w:val="04532A"/>
                              </w:rPr>
                              <w:t xml:space="preserve"> and culture can also have a profound, and sometimes</w:t>
                            </w:r>
                            <w:r>
                              <w:rPr>
                                <w:color w:val="04532A"/>
                                <w:spacing w:val="-6"/>
                              </w:rPr>
                              <w:t xml:space="preserve"> </w:t>
                            </w:r>
                            <w:r>
                              <w:rPr>
                                <w:color w:val="04532A"/>
                              </w:rPr>
                              <w:t>compounding,</w:t>
                            </w:r>
                            <w:r>
                              <w:rPr>
                                <w:color w:val="04532A"/>
                                <w:spacing w:val="-7"/>
                              </w:rPr>
                              <w:t xml:space="preserve"> </w:t>
                            </w:r>
                            <w:r>
                              <w:rPr>
                                <w:color w:val="04532A"/>
                              </w:rPr>
                              <w:t>effect</w:t>
                            </w:r>
                            <w:r>
                              <w:rPr>
                                <w:color w:val="04532A"/>
                                <w:spacing w:val="-7"/>
                              </w:rPr>
                              <w:t xml:space="preserve"> </w:t>
                            </w:r>
                            <w:r>
                              <w:rPr>
                                <w:color w:val="04532A"/>
                              </w:rPr>
                              <w:t>on</w:t>
                            </w:r>
                            <w:r>
                              <w:rPr>
                                <w:color w:val="04532A"/>
                                <w:spacing w:val="-6"/>
                              </w:rPr>
                              <w:t xml:space="preserve"> </w:t>
                            </w:r>
                            <w:r>
                              <w:rPr>
                                <w:color w:val="04532A"/>
                              </w:rPr>
                              <w:t>an</w:t>
                            </w:r>
                            <w:r>
                              <w:rPr>
                                <w:color w:val="04532A"/>
                                <w:spacing w:val="-6"/>
                              </w:rPr>
                              <w:t xml:space="preserve"> </w:t>
                            </w:r>
                            <w:r>
                              <w:rPr>
                                <w:color w:val="04532A"/>
                              </w:rPr>
                              <w:t>individual's</w:t>
                            </w:r>
                            <w:r>
                              <w:rPr>
                                <w:color w:val="04532A"/>
                                <w:spacing w:val="-6"/>
                              </w:rPr>
                              <w:t xml:space="preserve"> </w:t>
                            </w:r>
                            <w:r>
                              <w:rPr>
                                <w:color w:val="04532A"/>
                              </w:rPr>
                              <w:t>experience</w:t>
                            </w:r>
                            <w:r>
                              <w:rPr>
                                <w:color w:val="04532A"/>
                                <w:spacing w:val="-6"/>
                              </w:rPr>
                              <w:t xml:space="preserve"> </w:t>
                            </w:r>
                            <w:r>
                              <w:rPr>
                                <w:color w:val="04532A"/>
                              </w:rPr>
                              <w:t>of</w:t>
                            </w:r>
                            <w:r>
                              <w:rPr>
                                <w:color w:val="04532A"/>
                                <w:spacing w:val="-7"/>
                              </w:rPr>
                              <w:t xml:space="preserve"> </w:t>
                            </w:r>
                            <w:r>
                              <w:rPr>
                                <w:color w:val="04532A"/>
                              </w:rPr>
                              <w:t>disability.</w:t>
                            </w:r>
                            <w:r>
                              <w:rPr>
                                <w:color w:val="04532A"/>
                                <w:spacing w:val="-7"/>
                              </w:rPr>
                              <w:t xml:space="preserve"> </w:t>
                            </w:r>
                            <w:r>
                              <w:rPr>
                                <w:color w:val="04532A"/>
                              </w:rPr>
                              <w:t>Disabled</w:t>
                            </w:r>
                            <w:r>
                              <w:rPr>
                                <w:color w:val="04532A"/>
                                <w:spacing w:val="-6"/>
                              </w:rPr>
                              <w:t xml:space="preserve"> </w:t>
                            </w:r>
                            <w:r>
                              <w:rPr>
                                <w:color w:val="04532A"/>
                              </w:rPr>
                              <w:t xml:space="preserve">people are part of the vast and diverse human experience. Just as we accept and respect differences like gender, ethnicity, language or belief, the difference and diversity of disabled people needs to be understood, </w:t>
                            </w:r>
                            <w:proofErr w:type="gramStart"/>
                            <w:r>
                              <w:rPr>
                                <w:color w:val="04532A"/>
                              </w:rPr>
                              <w:t>acknowledged</w:t>
                            </w:r>
                            <w:proofErr w:type="gramEnd"/>
                            <w:r>
                              <w:rPr>
                                <w:color w:val="04532A"/>
                              </w:rPr>
                              <w:t xml:space="preserve"> and celebrated.</w:t>
                            </w:r>
                          </w:p>
                        </w:txbxContent>
                      </wps:txbx>
                      <wps:bodyPr wrap="square" lIns="0" tIns="0" rIns="0" bIns="0" rtlCol="0">
                        <a:noAutofit/>
                      </wps:bodyPr>
                    </wps:wsp>
                  </a:graphicData>
                </a:graphic>
              </wp:anchor>
            </w:drawing>
          </mc:Choice>
          <mc:Fallback>
            <w:pict>
              <v:shape w14:anchorId="7C93004E" id="Textbox 110" o:spid="_x0000_s1036" type="#_x0000_t202" style="position:absolute;margin-left:67.9pt;margin-top:6.65pt;width:498pt;height:133.7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" fillcolor="#dae9da" stroked="f">
                <v:fill opacity="19789f"/>
                <v:textbox inset="0,0,0,0">
                  <w:txbxContent>
                    <w:p w14:paraId="12DE16B1" w14:textId="77777777" w:rsidR="008D2D58" w:rsidRDefault="00613A7B">
                      <w:pPr>
                        <w:pStyle w:val="BodyText"/>
                        <w:spacing w:before="163" w:line="360" w:lineRule="auto"/>
                        <w:ind w:left="240" w:right="101"/>
                        <w:rPr>
                          <w:color w:val="000000"/>
                        </w:rPr>
                      </w:pPr>
                      <w:r>
                        <w:rPr>
                          <w:color w:val="04532A"/>
                        </w:rPr>
                        <w:t xml:space="preserve">The experience of disability is influenced by the nature of a person's impairment. Gender, age, ethnicity, socio-economic </w:t>
                      </w:r>
                      <w:proofErr w:type="gramStart"/>
                      <w:r>
                        <w:rPr>
                          <w:color w:val="04532A"/>
                        </w:rPr>
                        <w:t>status</w:t>
                      </w:r>
                      <w:proofErr w:type="gramEnd"/>
                      <w:r>
                        <w:rPr>
                          <w:color w:val="04532A"/>
                        </w:rPr>
                        <w:t xml:space="preserve"> and culture can also have a profound, and sometimes</w:t>
                      </w:r>
                      <w:r>
                        <w:rPr>
                          <w:color w:val="04532A"/>
                          <w:spacing w:val="-6"/>
                        </w:rPr>
                        <w:t xml:space="preserve"> </w:t>
                      </w:r>
                      <w:r>
                        <w:rPr>
                          <w:color w:val="04532A"/>
                        </w:rPr>
                        <w:t>compounding,</w:t>
                      </w:r>
                      <w:r>
                        <w:rPr>
                          <w:color w:val="04532A"/>
                          <w:spacing w:val="-7"/>
                        </w:rPr>
                        <w:t xml:space="preserve"> </w:t>
                      </w:r>
                      <w:r>
                        <w:rPr>
                          <w:color w:val="04532A"/>
                        </w:rPr>
                        <w:t>effect</w:t>
                      </w:r>
                      <w:r>
                        <w:rPr>
                          <w:color w:val="04532A"/>
                          <w:spacing w:val="-7"/>
                        </w:rPr>
                        <w:t xml:space="preserve"> </w:t>
                      </w:r>
                      <w:r>
                        <w:rPr>
                          <w:color w:val="04532A"/>
                        </w:rPr>
                        <w:t>on</w:t>
                      </w:r>
                      <w:r>
                        <w:rPr>
                          <w:color w:val="04532A"/>
                          <w:spacing w:val="-6"/>
                        </w:rPr>
                        <w:t xml:space="preserve"> </w:t>
                      </w:r>
                      <w:r>
                        <w:rPr>
                          <w:color w:val="04532A"/>
                        </w:rPr>
                        <w:t>an</w:t>
                      </w:r>
                      <w:r>
                        <w:rPr>
                          <w:color w:val="04532A"/>
                          <w:spacing w:val="-6"/>
                        </w:rPr>
                        <w:t xml:space="preserve"> </w:t>
                      </w:r>
                      <w:r>
                        <w:rPr>
                          <w:color w:val="04532A"/>
                        </w:rPr>
                        <w:t>individual's</w:t>
                      </w:r>
                      <w:r>
                        <w:rPr>
                          <w:color w:val="04532A"/>
                          <w:spacing w:val="-6"/>
                        </w:rPr>
                        <w:t xml:space="preserve"> </w:t>
                      </w:r>
                      <w:r>
                        <w:rPr>
                          <w:color w:val="04532A"/>
                        </w:rPr>
                        <w:t>experience</w:t>
                      </w:r>
                      <w:r>
                        <w:rPr>
                          <w:color w:val="04532A"/>
                          <w:spacing w:val="-6"/>
                        </w:rPr>
                        <w:t xml:space="preserve"> </w:t>
                      </w:r>
                      <w:r>
                        <w:rPr>
                          <w:color w:val="04532A"/>
                        </w:rPr>
                        <w:t>of</w:t>
                      </w:r>
                      <w:r>
                        <w:rPr>
                          <w:color w:val="04532A"/>
                          <w:spacing w:val="-7"/>
                        </w:rPr>
                        <w:t xml:space="preserve"> </w:t>
                      </w:r>
                      <w:r>
                        <w:rPr>
                          <w:color w:val="04532A"/>
                        </w:rPr>
                        <w:t>disability.</w:t>
                      </w:r>
                      <w:r>
                        <w:rPr>
                          <w:color w:val="04532A"/>
                          <w:spacing w:val="-7"/>
                        </w:rPr>
                        <w:t xml:space="preserve"> </w:t>
                      </w:r>
                      <w:r>
                        <w:rPr>
                          <w:color w:val="04532A"/>
                        </w:rPr>
                        <w:t>Disabled</w:t>
                      </w:r>
                      <w:r>
                        <w:rPr>
                          <w:color w:val="04532A"/>
                          <w:spacing w:val="-6"/>
                        </w:rPr>
                        <w:t xml:space="preserve"> </w:t>
                      </w:r>
                      <w:r>
                        <w:rPr>
                          <w:color w:val="04532A"/>
                        </w:rPr>
                        <w:t xml:space="preserve">people are part of the vast and diverse human experience. Just as we accept and respect differences like gender, ethnicity, language or belief, the difference and diversity of disabled people needs to be understood, </w:t>
                      </w:r>
                      <w:proofErr w:type="gramStart"/>
                      <w:r>
                        <w:rPr>
                          <w:color w:val="04532A"/>
                        </w:rPr>
                        <w:t>acknowledged</w:t>
                      </w:r>
                      <w:proofErr w:type="gramEnd"/>
                      <w:r>
                        <w:rPr>
                          <w:color w:val="04532A"/>
                        </w:rPr>
                        <w:t xml:space="preserve"> and celebrated.</w:t>
                      </w:r>
                    </w:p>
                  </w:txbxContent>
                </v:textbox>
                <w10:wrap type="topAndBottom" anchorx="page"/>
              </v:shape>
            </w:pict>
          </mc:Fallback>
        </mc:AlternateContent>
      </w:r>
    </w:p>
    <w:p w14:paraId="6385C207" w14:textId="77777777" w:rsidR="008D2D58" w:rsidRDefault="008D2D58" w:rsidP="00226465">
      <w:pPr>
        <w:pStyle w:val="BodyText"/>
        <w:ind w:left="0"/>
      </w:pPr>
    </w:p>
    <w:p w14:paraId="1D717584" w14:textId="77777777" w:rsidR="008D2D58" w:rsidRDefault="008D2D58" w:rsidP="00226465">
      <w:pPr>
        <w:pStyle w:val="BodyText"/>
        <w:spacing w:before="152"/>
        <w:ind w:left="0"/>
      </w:pPr>
    </w:p>
    <w:p w14:paraId="24B5FCCE" w14:textId="77777777" w:rsidR="008D2D58" w:rsidRDefault="00613A7B" w:rsidP="00226465">
      <w:pPr>
        <w:pStyle w:val="BodyText"/>
        <w:spacing w:before="1" w:line="360" w:lineRule="auto"/>
        <w:ind w:right="739"/>
      </w:pPr>
      <w:r>
        <w:t>The</w:t>
      </w:r>
      <w:r>
        <w:rPr>
          <w:spacing w:val="-3"/>
        </w:rPr>
        <w:t xml:space="preserve"> </w:t>
      </w:r>
      <w:r>
        <w:t>terms</w:t>
      </w:r>
      <w:r>
        <w:rPr>
          <w:spacing w:val="-3"/>
        </w:rPr>
        <w:t xml:space="preserve"> </w:t>
      </w:r>
      <w:r w:rsidRPr="00602AD6">
        <w:rPr>
          <w:i/>
          <w:iCs/>
        </w:rPr>
        <w:t>disabled</w:t>
      </w:r>
      <w:r w:rsidRPr="00602AD6">
        <w:rPr>
          <w:i/>
          <w:iCs/>
          <w:spacing w:val="-3"/>
        </w:rPr>
        <w:t xml:space="preserve"> </w:t>
      </w:r>
      <w:r w:rsidRPr="00602AD6">
        <w:rPr>
          <w:i/>
          <w:iCs/>
        </w:rPr>
        <w:t>people</w:t>
      </w:r>
      <w:r w:rsidRPr="00602AD6">
        <w:rPr>
          <w:i/>
          <w:iCs/>
          <w:spacing w:val="-3"/>
        </w:rPr>
        <w:t xml:space="preserve"> </w:t>
      </w:r>
      <w:r w:rsidRPr="00602AD6">
        <w:rPr>
          <w:i/>
          <w:iCs/>
        </w:rPr>
        <w:t>and</w:t>
      </w:r>
      <w:r w:rsidRPr="00602AD6">
        <w:rPr>
          <w:i/>
          <w:iCs/>
          <w:spacing w:val="-3"/>
        </w:rPr>
        <w:t xml:space="preserve"> </w:t>
      </w:r>
      <w:r w:rsidRPr="00602AD6">
        <w:rPr>
          <w:i/>
          <w:iCs/>
        </w:rPr>
        <w:t>tāngata</w:t>
      </w:r>
      <w:r w:rsidRPr="00602AD6">
        <w:rPr>
          <w:i/>
          <w:iCs/>
          <w:spacing w:val="-3"/>
        </w:rPr>
        <w:t xml:space="preserve"> </w:t>
      </w:r>
      <w:proofErr w:type="spellStart"/>
      <w:r w:rsidRPr="00602AD6">
        <w:rPr>
          <w:i/>
          <w:iCs/>
        </w:rPr>
        <w:t>whaikaha</w:t>
      </w:r>
      <w:proofErr w:type="spellEnd"/>
      <w:r w:rsidRPr="00602AD6">
        <w:rPr>
          <w:i/>
          <w:iCs/>
          <w:spacing w:val="-3"/>
        </w:rPr>
        <w:t xml:space="preserve"> </w:t>
      </w:r>
      <w:r w:rsidRPr="00602AD6">
        <w:rPr>
          <w:i/>
          <w:iCs/>
        </w:rPr>
        <w:t>Māori</w:t>
      </w:r>
      <w:r>
        <w:rPr>
          <w:spacing w:val="-4"/>
        </w:rPr>
        <w:t xml:space="preserve"> </w:t>
      </w:r>
      <w:r>
        <w:t>(to</w:t>
      </w:r>
      <w:r>
        <w:rPr>
          <w:spacing w:val="-3"/>
        </w:rPr>
        <w:t xml:space="preserve"> </w:t>
      </w:r>
      <w:r>
        <w:t>refer</w:t>
      </w:r>
      <w:r>
        <w:rPr>
          <w:spacing w:val="-3"/>
        </w:rPr>
        <w:t xml:space="preserve"> </w:t>
      </w:r>
      <w:r>
        <w:t>to</w:t>
      </w:r>
      <w:r>
        <w:rPr>
          <w:spacing w:val="-3"/>
        </w:rPr>
        <w:t xml:space="preserve"> </w:t>
      </w:r>
      <w:r>
        <w:t>Māori</w:t>
      </w:r>
      <w:r>
        <w:rPr>
          <w:spacing w:val="-3"/>
        </w:rPr>
        <w:t xml:space="preserve"> </w:t>
      </w:r>
      <w:r>
        <w:t>people</w:t>
      </w:r>
      <w:r>
        <w:rPr>
          <w:spacing w:val="-3"/>
        </w:rPr>
        <w:t xml:space="preserve"> </w:t>
      </w:r>
      <w:r>
        <w:t>with</w:t>
      </w:r>
      <w:r>
        <w:rPr>
          <w:spacing w:val="-3"/>
        </w:rPr>
        <w:t xml:space="preserve"> </w:t>
      </w:r>
      <w:r>
        <w:t xml:space="preserve">disabilities) are used in this review and in our respective </w:t>
      </w:r>
      <w:proofErr w:type="spellStart"/>
      <w:r>
        <w:t>organisations</w:t>
      </w:r>
      <w:proofErr w:type="spellEnd"/>
      <w:r>
        <w:t xml:space="preserve"> (Perry et al., 2020; Whaikaha - Ministry of Disabled People, n.d.). Similarly, I use </w:t>
      </w:r>
      <w:proofErr w:type="spellStart"/>
      <w:r w:rsidRPr="00602AD6">
        <w:rPr>
          <w:i/>
          <w:iCs/>
        </w:rPr>
        <w:t>tagata</w:t>
      </w:r>
      <w:proofErr w:type="spellEnd"/>
      <w:r w:rsidRPr="00602AD6">
        <w:rPr>
          <w:i/>
          <w:iCs/>
        </w:rPr>
        <w:t xml:space="preserve"> </w:t>
      </w:r>
      <w:proofErr w:type="spellStart"/>
      <w:r w:rsidRPr="00602AD6">
        <w:rPr>
          <w:i/>
          <w:iCs/>
        </w:rPr>
        <w:t>sa’ilimalo</w:t>
      </w:r>
      <w:proofErr w:type="spellEnd"/>
      <w:r>
        <w:t xml:space="preserve"> when referring to Pacific disabled communities</w:t>
      </w:r>
      <w:r>
        <w:rPr>
          <w:spacing w:val="-1"/>
        </w:rPr>
        <w:t xml:space="preserve"> </w:t>
      </w:r>
      <w:r>
        <w:t>in</w:t>
      </w:r>
      <w:r>
        <w:rPr>
          <w:spacing w:val="-14"/>
        </w:rPr>
        <w:t xml:space="preserve"> </w:t>
      </w:r>
      <w:r>
        <w:t>Aotearoa (Donald Beasley Institute,</w:t>
      </w:r>
      <w:r>
        <w:rPr>
          <w:spacing w:val="-1"/>
        </w:rPr>
        <w:t xml:space="preserve"> </w:t>
      </w:r>
      <w:r>
        <w:t>2023;</w:t>
      </w:r>
      <w:r>
        <w:rPr>
          <w:spacing w:val="-1"/>
        </w:rPr>
        <w:t xml:space="preserve"> </w:t>
      </w:r>
      <w:r>
        <w:t>Ministry of Health, 2023;</w:t>
      </w:r>
      <w:r>
        <w:rPr>
          <w:spacing w:val="-6"/>
        </w:rPr>
        <w:t xml:space="preserve"> </w:t>
      </w:r>
      <w:proofErr w:type="spellStart"/>
      <w:r>
        <w:t>Tōfā</w:t>
      </w:r>
      <w:proofErr w:type="spellEnd"/>
      <w:r>
        <w:t xml:space="preserve"> Mamao, 2023; Vaka Tautua, 2022). Note that references to ‘disabled people’</w:t>
      </w:r>
      <w:r>
        <w:rPr>
          <w:spacing w:val="-2"/>
        </w:rPr>
        <w:t xml:space="preserve"> </w:t>
      </w:r>
      <w:r>
        <w:t xml:space="preserve">include tāngata </w:t>
      </w:r>
      <w:proofErr w:type="spellStart"/>
      <w:r>
        <w:t>whaikaha</w:t>
      </w:r>
      <w:proofErr w:type="spellEnd"/>
      <w:r>
        <w:t xml:space="preserve"> Māori and </w:t>
      </w:r>
      <w:proofErr w:type="spellStart"/>
      <w:r>
        <w:t>tagata</w:t>
      </w:r>
      <w:proofErr w:type="spellEnd"/>
      <w:r>
        <w:t xml:space="preserve"> </w:t>
      </w:r>
      <w:proofErr w:type="spellStart"/>
      <w:r>
        <w:t>sa’ilimalo</w:t>
      </w:r>
      <w:proofErr w:type="spellEnd"/>
      <w:r>
        <w:t xml:space="preserve"> where the latter are not referenced specifically.</w:t>
      </w:r>
    </w:p>
    <w:p w14:paraId="74B038FC" w14:textId="73F3965B" w:rsidR="008D2D58" w:rsidRDefault="00613A7B" w:rsidP="00226465">
      <w:pPr>
        <w:pStyle w:val="BodyText"/>
        <w:spacing w:before="161" w:line="360" w:lineRule="auto"/>
        <w:ind w:right="754"/>
      </w:pPr>
      <w:r>
        <w:t>‘Whaikaha’</w:t>
      </w:r>
      <w:r>
        <w:rPr>
          <w:spacing w:val="-1"/>
        </w:rPr>
        <w:t xml:space="preserve"> </w:t>
      </w:r>
      <w:r>
        <w:t xml:space="preserve">was first used by Maaka Tibble, a Ngāti </w:t>
      </w:r>
      <w:proofErr w:type="spellStart"/>
      <w:r>
        <w:t>Porou</w:t>
      </w:r>
      <w:proofErr w:type="spellEnd"/>
      <w:r>
        <w:t xml:space="preserve"> kaumatua, who has worked in the disability world for decades, including as a founding member of the Māori Disability Leadership Group.</w:t>
      </w:r>
      <w:r>
        <w:rPr>
          <w:spacing w:val="-4"/>
        </w:rPr>
        <w:t xml:space="preserve"> </w:t>
      </w:r>
      <w:r>
        <w:t>Maaka</w:t>
      </w:r>
      <w:r>
        <w:rPr>
          <w:spacing w:val="-8"/>
        </w:rPr>
        <w:t xml:space="preserve"> </w:t>
      </w:r>
      <w:r>
        <w:t>Tibble</w:t>
      </w:r>
      <w:r>
        <w:rPr>
          <w:spacing w:val="-3"/>
        </w:rPr>
        <w:t xml:space="preserve"> </w:t>
      </w:r>
      <w:r>
        <w:t>is</w:t>
      </w:r>
      <w:r>
        <w:rPr>
          <w:spacing w:val="-3"/>
        </w:rPr>
        <w:t xml:space="preserve"> </w:t>
      </w:r>
      <w:r>
        <w:t>quoted</w:t>
      </w:r>
      <w:r>
        <w:rPr>
          <w:spacing w:val="-4"/>
        </w:rPr>
        <w:t xml:space="preserve"> </w:t>
      </w:r>
      <w:r>
        <w:t>as</w:t>
      </w:r>
      <w:r>
        <w:rPr>
          <w:spacing w:val="-4"/>
        </w:rPr>
        <w:t xml:space="preserve"> </w:t>
      </w:r>
      <w:r>
        <w:t>saying</w:t>
      </w:r>
      <w:r>
        <w:rPr>
          <w:spacing w:val="-3"/>
        </w:rPr>
        <w:t xml:space="preserve"> </w:t>
      </w:r>
      <w:r w:rsidR="0011646B">
        <w:t>“</w:t>
      </w:r>
      <w:r>
        <w:t>Tāngata</w:t>
      </w:r>
      <w:r>
        <w:rPr>
          <w:spacing w:val="-3"/>
        </w:rPr>
        <w:t xml:space="preserve"> </w:t>
      </w:r>
      <w:r>
        <w:t>Whaikaha</w:t>
      </w:r>
      <w:r>
        <w:rPr>
          <w:spacing w:val="-3"/>
        </w:rPr>
        <w:t xml:space="preserve"> </w:t>
      </w:r>
      <w:r>
        <w:t>means</w:t>
      </w:r>
      <w:r>
        <w:rPr>
          <w:spacing w:val="-3"/>
        </w:rPr>
        <w:t xml:space="preserve"> </w:t>
      </w:r>
      <w:r>
        <w:t>people</w:t>
      </w:r>
      <w:r>
        <w:rPr>
          <w:spacing w:val="-3"/>
        </w:rPr>
        <w:t xml:space="preserve"> </w:t>
      </w:r>
      <w:r>
        <w:t>who</w:t>
      </w:r>
      <w:r>
        <w:rPr>
          <w:spacing w:val="-3"/>
        </w:rPr>
        <w:t xml:space="preserve"> </w:t>
      </w:r>
      <w:r>
        <w:t>are</w:t>
      </w:r>
      <w:r>
        <w:rPr>
          <w:spacing w:val="-3"/>
        </w:rPr>
        <w:t xml:space="preserve"> </w:t>
      </w:r>
      <w:proofErr w:type="gramStart"/>
      <w:r>
        <w:t>determined</w:t>
      </w:r>
      <w:proofErr w:type="gramEnd"/>
    </w:p>
    <w:p w14:paraId="278706B2" w14:textId="77777777" w:rsidR="008D2D58" w:rsidRDefault="008D2D58" w:rsidP="00226465">
      <w:pPr>
        <w:spacing w:line="360" w:lineRule="auto"/>
        <w:sectPr w:rsidR="008D2D58">
          <w:pgSz w:w="11910" w:h="16840"/>
          <w:pgMar w:top="1140" w:right="0" w:bottom="1240" w:left="0" w:header="0" w:footer="956" w:gutter="0"/>
          <w:cols w:space="720"/>
        </w:sectPr>
      </w:pPr>
    </w:p>
    <w:p w14:paraId="0218AAEB" w14:textId="7883278F" w:rsidR="008D2D58" w:rsidRDefault="00613A7B" w:rsidP="00226465">
      <w:pPr>
        <w:pStyle w:val="BodyText"/>
        <w:spacing w:before="76" w:line="360" w:lineRule="auto"/>
        <w:ind w:right="693"/>
      </w:pPr>
      <w:r>
        <w:lastRenderedPageBreak/>
        <w:t xml:space="preserve">to do </w:t>
      </w:r>
      <w:r w:rsidR="00602AD6">
        <w:t>well or</w:t>
      </w:r>
      <w:r>
        <w:t xml:space="preserve"> is certainly a goal that they reach for. It fits nicely with the goals and aims of people with disabilities who are determined in some way to do well and create opportunities for themselves</w:t>
      </w:r>
      <w:r>
        <w:rPr>
          <w:spacing w:val="-3"/>
        </w:rPr>
        <w:t xml:space="preserve"> </w:t>
      </w:r>
      <w:r>
        <w:t>as</w:t>
      </w:r>
      <w:r>
        <w:rPr>
          <w:spacing w:val="-3"/>
        </w:rPr>
        <w:t xml:space="preserve"> </w:t>
      </w:r>
      <w:r>
        <w:t>opposed</w:t>
      </w:r>
      <w:r>
        <w:rPr>
          <w:spacing w:val="-3"/>
        </w:rPr>
        <w:t xml:space="preserve"> </w:t>
      </w:r>
      <w:r>
        <w:t>to</w:t>
      </w:r>
      <w:r>
        <w:rPr>
          <w:spacing w:val="-3"/>
        </w:rPr>
        <w:t xml:space="preserve"> </w:t>
      </w:r>
      <w:r>
        <w:t>being</w:t>
      </w:r>
      <w:r>
        <w:rPr>
          <w:spacing w:val="-3"/>
        </w:rPr>
        <w:t xml:space="preserve"> </w:t>
      </w:r>
      <w:r>
        <w:t>labelled,</w:t>
      </w:r>
      <w:r>
        <w:rPr>
          <w:spacing w:val="-4"/>
        </w:rPr>
        <w:t xml:space="preserve"> </w:t>
      </w:r>
      <w:r>
        <w:t>as</w:t>
      </w:r>
      <w:r>
        <w:rPr>
          <w:spacing w:val="-3"/>
        </w:rPr>
        <w:t xml:space="preserve"> </w:t>
      </w:r>
      <w:r>
        <w:t>in</w:t>
      </w:r>
      <w:r>
        <w:rPr>
          <w:spacing w:val="-3"/>
        </w:rPr>
        <w:t xml:space="preserve"> </w:t>
      </w:r>
      <w:r>
        <w:t>the</w:t>
      </w:r>
      <w:r>
        <w:rPr>
          <w:spacing w:val="-3"/>
        </w:rPr>
        <w:t xml:space="preserve"> </w:t>
      </w:r>
      <w:r>
        <w:t>past</w:t>
      </w:r>
      <w:r w:rsidR="0011646B">
        <w:t>”</w:t>
      </w:r>
      <w:r>
        <w:rPr>
          <w:spacing w:val="-11"/>
        </w:rPr>
        <w:t xml:space="preserve"> </w:t>
      </w:r>
      <w:r>
        <w:t>(Whaikaha</w:t>
      </w:r>
      <w:r>
        <w:rPr>
          <w:spacing w:val="-3"/>
        </w:rPr>
        <w:t xml:space="preserve"> </w:t>
      </w:r>
      <w:r>
        <w:t>-</w:t>
      </w:r>
      <w:r>
        <w:rPr>
          <w:spacing w:val="-3"/>
        </w:rPr>
        <w:t xml:space="preserve"> </w:t>
      </w:r>
      <w:r>
        <w:t>Ministry</w:t>
      </w:r>
      <w:r>
        <w:rPr>
          <w:spacing w:val="-3"/>
        </w:rPr>
        <w:t xml:space="preserve"> </w:t>
      </w:r>
      <w:r>
        <w:t>of</w:t>
      </w:r>
      <w:r>
        <w:rPr>
          <w:spacing w:val="-4"/>
        </w:rPr>
        <w:t xml:space="preserve"> </w:t>
      </w:r>
      <w:r>
        <w:t>Disabled</w:t>
      </w:r>
      <w:r>
        <w:rPr>
          <w:spacing w:val="-3"/>
        </w:rPr>
        <w:t xml:space="preserve"> </w:t>
      </w:r>
      <w:r>
        <w:t>People, n.d.).</w:t>
      </w:r>
      <w:r>
        <w:rPr>
          <w:spacing w:val="-3"/>
        </w:rPr>
        <w:t xml:space="preserve"> </w:t>
      </w:r>
      <w:r>
        <w:t xml:space="preserve">Tagata </w:t>
      </w:r>
      <w:proofErr w:type="spellStart"/>
      <w:r>
        <w:t>sa’ilimalo</w:t>
      </w:r>
      <w:proofErr w:type="spellEnd"/>
      <w:r>
        <w:t xml:space="preserve"> is both a vision and, when written in lower case, an identity, developed by the </w:t>
      </w:r>
      <w:proofErr w:type="spellStart"/>
      <w:r>
        <w:t>Tōfā</w:t>
      </w:r>
      <w:proofErr w:type="spellEnd"/>
      <w:r>
        <w:t xml:space="preserve"> Mamao Collective (</w:t>
      </w:r>
      <w:proofErr w:type="spellStart"/>
      <w:r>
        <w:t>Tōfā</w:t>
      </w:r>
      <w:proofErr w:type="spellEnd"/>
      <w:r>
        <w:t xml:space="preserve"> Mamao, 2023). It comes from the Samoan ‘</w:t>
      </w:r>
      <w:proofErr w:type="spellStart"/>
      <w:r>
        <w:t>tagata</w:t>
      </w:r>
      <w:proofErr w:type="spellEnd"/>
      <w:r>
        <w:t>’ (person or people) and ‘</w:t>
      </w:r>
      <w:proofErr w:type="spellStart"/>
      <w:r>
        <w:t>sa’ilimalo</w:t>
      </w:r>
      <w:proofErr w:type="spellEnd"/>
      <w:r>
        <w:t xml:space="preserve">’ (pursuit of success) and can be singular or plural (Ministry of Health, 2023; </w:t>
      </w:r>
      <w:proofErr w:type="spellStart"/>
      <w:r>
        <w:t>Tōfā</w:t>
      </w:r>
      <w:proofErr w:type="spellEnd"/>
      <w:r>
        <w:t xml:space="preserve"> Mamao, 2023; Vaka Tautua, 2022).</w:t>
      </w:r>
    </w:p>
    <w:p w14:paraId="07619B18" w14:textId="24AE1067" w:rsidR="008D2D58" w:rsidRPr="007F67AD" w:rsidRDefault="00613A7B" w:rsidP="00226465">
      <w:pPr>
        <w:pStyle w:val="BodyText"/>
        <w:spacing w:before="160" w:line="360" w:lineRule="auto"/>
        <w:ind w:right="729"/>
        <w:rPr>
          <w:color w:val="0202EC"/>
        </w:rPr>
      </w:pPr>
      <w:r>
        <w:t xml:space="preserve">Two final concepts are essential to a nuanced understanding of disability – ableism and disablism. While both are forms of discrimination, ableism is </w:t>
      </w:r>
      <w:r w:rsidRPr="0011646B">
        <w:rPr>
          <w:i/>
          <w:iCs/>
        </w:rPr>
        <w:t xml:space="preserve">discrimination that </w:t>
      </w:r>
      <w:proofErr w:type="spellStart"/>
      <w:r w:rsidRPr="0011646B">
        <w:rPr>
          <w:i/>
          <w:iCs/>
        </w:rPr>
        <w:t>favours</w:t>
      </w:r>
      <w:proofErr w:type="spellEnd"/>
      <w:r w:rsidRPr="0011646B">
        <w:rPr>
          <w:i/>
          <w:iCs/>
        </w:rPr>
        <w:t xml:space="preserve"> non- disabled people</w:t>
      </w:r>
      <w:r>
        <w:t>, while disablism is discrimination against disabled people (Dixon, Kendall, Kelly &amp;</w:t>
      </w:r>
      <w:r>
        <w:rPr>
          <w:spacing w:val="-2"/>
        </w:rPr>
        <w:t xml:space="preserve"> </w:t>
      </w:r>
      <w:r>
        <w:t>Chapman,</w:t>
      </w:r>
      <w:r>
        <w:rPr>
          <w:spacing w:val="-2"/>
        </w:rPr>
        <w:t xml:space="preserve"> </w:t>
      </w:r>
      <w:r>
        <w:t>2023).</w:t>
      </w:r>
      <w:r>
        <w:rPr>
          <w:spacing w:val="-2"/>
        </w:rPr>
        <w:t xml:space="preserve"> </w:t>
      </w:r>
      <w:r>
        <w:t>Examples</w:t>
      </w:r>
      <w:r>
        <w:rPr>
          <w:spacing w:val="-2"/>
        </w:rPr>
        <w:t xml:space="preserve"> </w:t>
      </w:r>
      <w:r>
        <w:t>of</w:t>
      </w:r>
      <w:r>
        <w:rPr>
          <w:spacing w:val="-3"/>
        </w:rPr>
        <w:t xml:space="preserve"> </w:t>
      </w:r>
      <w:r>
        <w:t>ableism</w:t>
      </w:r>
      <w:r>
        <w:rPr>
          <w:spacing w:val="-2"/>
        </w:rPr>
        <w:t xml:space="preserve"> </w:t>
      </w:r>
      <w:r>
        <w:t>include</w:t>
      </w:r>
      <w:r>
        <w:rPr>
          <w:spacing w:val="-2"/>
        </w:rPr>
        <w:t xml:space="preserve"> </w:t>
      </w:r>
      <w:r>
        <w:t>a</w:t>
      </w:r>
      <w:r>
        <w:rPr>
          <w:spacing w:val="-2"/>
        </w:rPr>
        <w:t xml:space="preserve"> </w:t>
      </w:r>
      <w:r>
        <w:t>building</w:t>
      </w:r>
      <w:r>
        <w:rPr>
          <w:spacing w:val="-2"/>
        </w:rPr>
        <w:t xml:space="preserve"> </w:t>
      </w:r>
      <w:r>
        <w:t>designed</w:t>
      </w:r>
      <w:r>
        <w:rPr>
          <w:spacing w:val="-2"/>
        </w:rPr>
        <w:t xml:space="preserve"> </w:t>
      </w:r>
      <w:r>
        <w:t>without</w:t>
      </w:r>
      <w:r>
        <w:rPr>
          <w:spacing w:val="-3"/>
        </w:rPr>
        <w:t xml:space="preserve"> </w:t>
      </w:r>
      <w:r>
        <w:t>a</w:t>
      </w:r>
      <w:r>
        <w:rPr>
          <w:spacing w:val="-3"/>
        </w:rPr>
        <w:t xml:space="preserve"> </w:t>
      </w:r>
      <w:r>
        <w:t>ramp</w:t>
      </w:r>
      <w:r>
        <w:rPr>
          <w:spacing w:val="-2"/>
        </w:rPr>
        <w:t xml:space="preserve"> </w:t>
      </w:r>
      <w:r>
        <w:t>or</w:t>
      </w:r>
      <w:r>
        <w:rPr>
          <w:spacing w:val="-2"/>
        </w:rPr>
        <w:t xml:space="preserve"> </w:t>
      </w:r>
      <w:r>
        <w:t>a</w:t>
      </w:r>
      <w:r>
        <w:rPr>
          <w:spacing w:val="-2"/>
        </w:rPr>
        <w:t xml:space="preserve"> </w:t>
      </w:r>
      <w:r>
        <w:t>lift;</w:t>
      </w:r>
      <w:r>
        <w:rPr>
          <w:spacing w:val="-2"/>
        </w:rPr>
        <w:t xml:space="preserve"> </w:t>
      </w:r>
      <w:r>
        <w:t>or</w:t>
      </w:r>
      <w:r>
        <w:rPr>
          <w:spacing w:val="-2"/>
        </w:rPr>
        <w:t xml:space="preserve"> </w:t>
      </w:r>
      <w:r>
        <w:t xml:space="preserve">a meeting without the option to attend virtually, or without captions for those who require them. It can also be seen in teachers and other professionals’ desire to </w:t>
      </w:r>
      <w:proofErr w:type="spellStart"/>
      <w:r>
        <w:t>normalise</w:t>
      </w:r>
      <w:proofErr w:type="spellEnd"/>
      <w:r>
        <w:t xml:space="preserve"> or ‘cure’ disabilities rather than focusing on and valuing their uniqueness (Nieminen, 2023). Disablism, on the other hand, manifests in the negative treatment of disabled individuals or groups (</w:t>
      </w:r>
      <w:proofErr w:type="spellStart"/>
      <w:r>
        <w:t>Wolbring</w:t>
      </w:r>
      <w:proofErr w:type="spellEnd"/>
      <w:r>
        <w:t xml:space="preserve">, 2012) through acts of discrimination and/or abuse, such as those experienced by disabled adults and children, as described during the </w:t>
      </w:r>
      <w:hyperlink r:id="rId28" w:history="1">
        <w:r w:rsidRPr="007F67AD">
          <w:rPr>
            <w:rStyle w:val="Hyperlink"/>
            <w:color w:val="0202EC"/>
          </w:rPr>
          <w:t>Royal Commission of Inquiry into</w:t>
        </w:r>
        <w:r w:rsidRPr="007F67AD">
          <w:rPr>
            <w:rStyle w:val="Hyperlink"/>
            <w:color w:val="0202EC"/>
            <w:spacing w:val="-5"/>
          </w:rPr>
          <w:t xml:space="preserve"> </w:t>
        </w:r>
        <w:r w:rsidRPr="007F67AD">
          <w:rPr>
            <w:rStyle w:val="Hyperlink"/>
            <w:color w:val="0202EC"/>
          </w:rPr>
          <w:t>Abuse in Care</w:t>
        </w:r>
      </w:hyperlink>
      <w:r w:rsidRPr="007F67AD">
        <w:rPr>
          <w:color w:val="0202EC"/>
        </w:rPr>
        <w:t>.</w:t>
      </w:r>
    </w:p>
    <w:p w14:paraId="46879128" w14:textId="77777777" w:rsidR="008D2D58" w:rsidRDefault="008D2D58" w:rsidP="00226465">
      <w:pPr>
        <w:spacing w:line="360" w:lineRule="auto"/>
        <w:sectPr w:rsidR="008D2D58">
          <w:pgSz w:w="11910" w:h="16840"/>
          <w:pgMar w:top="1140" w:right="0" w:bottom="1240" w:left="0" w:header="0" w:footer="956" w:gutter="0"/>
          <w:cols w:space="720"/>
        </w:sectPr>
      </w:pPr>
    </w:p>
    <w:p w14:paraId="59D88728" w14:textId="77777777" w:rsidR="008D2D58" w:rsidRDefault="008D2D58" w:rsidP="00226465">
      <w:pPr>
        <w:pStyle w:val="BodyText"/>
        <w:ind w:left="0"/>
        <w:rPr>
          <w:sz w:val="42"/>
        </w:rPr>
      </w:pPr>
    </w:p>
    <w:p w14:paraId="62C60011" w14:textId="77777777" w:rsidR="008D2D58" w:rsidRDefault="008D2D58" w:rsidP="00226465">
      <w:pPr>
        <w:pStyle w:val="BodyText"/>
        <w:spacing w:before="480"/>
        <w:ind w:left="0"/>
        <w:rPr>
          <w:sz w:val="42"/>
        </w:rPr>
      </w:pPr>
    </w:p>
    <w:p w14:paraId="60FD73A6" w14:textId="77777777" w:rsidR="008D2D58" w:rsidRDefault="00613A7B" w:rsidP="00226465">
      <w:pPr>
        <w:pStyle w:val="Heading1"/>
      </w:pPr>
      <w:r>
        <w:rPr>
          <w:noProof/>
        </w:rPr>
        <w:drawing>
          <wp:anchor distT="0" distB="0" distL="0" distR="0" simplePos="0" relativeHeight="251622400" behindDoc="0" locked="0" layoutInCell="1" allowOverlap="1" wp14:anchorId="74CF626D" wp14:editId="3F62E6AB">
            <wp:simplePos x="0" y="0"/>
            <wp:positionH relativeFrom="page">
              <wp:posOffset>0</wp:posOffset>
            </wp:positionH>
            <wp:positionV relativeFrom="paragraph">
              <wp:posOffset>-919351</wp:posOffset>
            </wp:positionV>
            <wp:extent cx="7560005" cy="67056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9" cstate="print"/>
                    <a:stretch>
                      <a:fillRect/>
                    </a:stretch>
                  </pic:blipFill>
                  <pic:spPr>
                    <a:xfrm>
                      <a:off x="0" y="0"/>
                      <a:ext cx="7560005" cy="670560"/>
                    </a:xfrm>
                    <a:prstGeom prst="rect">
                      <a:avLst/>
                    </a:prstGeom>
                  </pic:spPr>
                </pic:pic>
              </a:graphicData>
            </a:graphic>
          </wp:anchor>
        </w:drawing>
      </w:r>
      <w:bookmarkStart w:id="4" w:name="_TOC_250019"/>
      <w:r>
        <w:rPr>
          <w:color w:val="008447"/>
        </w:rPr>
        <w:t>Overview</w:t>
      </w:r>
      <w:r>
        <w:rPr>
          <w:color w:val="008447"/>
          <w:spacing w:val="-14"/>
        </w:rPr>
        <w:t xml:space="preserve"> </w:t>
      </w:r>
      <w:r>
        <w:rPr>
          <w:color w:val="008447"/>
        </w:rPr>
        <w:t>of</w:t>
      </w:r>
      <w:r>
        <w:rPr>
          <w:color w:val="008447"/>
          <w:spacing w:val="-12"/>
        </w:rPr>
        <w:t xml:space="preserve"> </w:t>
      </w:r>
      <w:r>
        <w:rPr>
          <w:color w:val="008447"/>
        </w:rPr>
        <w:t>the</w:t>
      </w:r>
      <w:r>
        <w:rPr>
          <w:color w:val="008447"/>
          <w:spacing w:val="-12"/>
        </w:rPr>
        <w:t xml:space="preserve"> </w:t>
      </w:r>
      <w:r>
        <w:rPr>
          <w:color w:val="008447"/>
        </w:rPr>
        <w:t>contemporary</w:t>
      </w:r>
      <w:r>
        <w:rPr>
          <w:color w:val="008447"/>
          <w:spacing w:val="-12"/>
        </w:rPr>
        <w:t xml:space="preserve"> </w:t>
      </w:r>
      <w:r>
        <w:rPr>
          <w:color w:val="008447"/>
        </w:rPr>
        <w:t>disability</w:t>
      </w:r>
      <w:r>
        <w:rPr>
          <w:color w:val="008447"/>
          <w:spacing w:val="-11"/>
        </w:rPr>
        <w:t xml:space="preserve"> </w:t>
      </w:r>
      <w:bookmarkEnd w:id="4"/>
      <w:r>
        <w:rPr>
          <w:color w:val="008447"/>
          <w:spacing w:val="-2"/>
        </w:rPr>
        <w:t>landscape</w:t>
      </w:r>
    </w:p>
    <w:p w14:paraId="764AA196" w14:textId="77777777" w:rsidR="008D2D58" w:rsidRDefault="008D2D58" w:rsidP="00226465">
      <w:pPr>
        <w:pStyle w:val="BodyText"/>
        <w:spacing w:before="328"/>
        <w:ind w:left="0"/>
        <w:rPr>
          <w:sz w:val="42"/>
        </w:rPr>
      </w:pPr>
    </w:p>
    <w:p w14:paraId="2825E21E" w14:textId="0DAE9A83" w:rsidR="008D2D58" w:rsidRDefault="00613A7B" w:rsidP="00226465">
      <w:pPr>
        <w:pStyle w:val="Heading3"/>
      </w:pPr>
      <w:bookmarkStart w:id="5" w:name="_TOC_250018"/>
      <w:r>
        <w:rPr>
          <w:color w:val="008447"/>
        </w:rPr>
        <w:t>Key</w:t>
      </w:r>
      <w:r>
        <w:rPr>
          <w:color w:val="008447"/>
          <w:spacing w:val="-2"/>
        </w:rPr>
        <w:t xml:space="preserve"> </w:t>
      </w:r>
      <w:r>
        <w:rPr>
          <w:color w:val="008447"/>
        </w:rPr>
        <w:t>agencies</w:t>
      </w:r>
      <w:r>
        <w:rPr>
          <w:color w:val="008447"/>
          <w:spacing w:val="-1"/>
        </w:rPr>
        <w:t xml:space="preserve"> </w:t>
      </w:r>
      <w:r>
        <w:rPr>
          <w:color w:val="008447"/>
        </w:rPr>
        <w:t>and</w:t>
      </w:r>
      <w:r>
        <w:rPr>
          <w:color w:val="008447"/>
          <w:spacing w:val="-1"/>
        </w:rPr>
        <w:t xml:space="preserve"> </w:t>
      </w:r>
      <w:r>
        <w:rPr>
          <w:color w:val="008447"/>
        </w:rPr>
        <w:t>their</w:t>
      </w:r>
      <w:r>
        <w:rPr>
          <w:color w:val="008447"/>
          <w:spacing w:val="-1"/>
        </w:rPr>
        <w:t xml:space="preserve"> </w:t>
      </w:r>
      <w:bookmarkEnd w:id="5"/>
      <w:r>
        <w:rPr>
          <w:color w:val="008447"/>
          <w:spacing w:val="-2"/>
        </w:rPr>
        <w:t>roles</w:t>
      </w:r>
    </w:p>
    <w:p w14:paraId="0AD4D317" w14:textId="4865CFF5" w:rsidR="00001E8F" w:rsidRDefault="00001E8F" w:rsidP="00001E8F">
      <w:pPr>
        <w:spacing w:before="10" w:line="360" w:lineRule="auto"/>
        <w:ind w:left="879" w:right="686"/>
        <w:rPr>
          <w:sz w:val="24"/>
          <w:szCs w:val="24"/>
        </w:rPr>
      </w:pPr>
      <w:r w:rsidRPr="00753CF0">
        <w:rPr>
          <w:sz w:val="24"/>
          <w:szCs w:val="24"/>
        </w:rPr>
        <w:t xml:space="preserve">The </w:t>
      </w:r>
      <w:hyperlink r:id="rId30" w:history="1">
        <w:r w:rsidRPr="00753CF0">
          <w:rPr>
            <w:rStyle w:val="Hyperlink"/>
            <w:sz w:val="24"/>
            <w:szCs w:val="24"/>
          </w:rPr>
          <w:t>Office for Disability Issues</w:t>
        </w:r>
      </w:hyperlink>
      <w:r w:rsidRPr="00753CF0">
        <w:rPr>
          <w:sz w:val="24"/>
          <w:szCs w:val="24"/>
        </w:rPr>
        <w:t xml:space="preserve"> (ODI) was established within the Ministry of Social Development in 2002. Its role was to focus on disability issues across government and to lead the implementation and monitoring of the New Zealand Disability Strategy which is discussed in more detail in the next section (Watene et al., 2023; Office for Disability Issues, 2016). The ODI is now part of </w:t>
      </w:r>
      <w:hyperlink r:id="rId31" w:history="1">
        <w:r w:rsidRPr="00753CF0">
          <w:rPr>
            <w:rStyle w:val="Hyperlink"/>
            <w:rFonts w:eastAsia="Times New Roman"/>
            <w:sz w:val="24"/>
            <w:szCs w:val="24"/>
            <w:lang w:eastAsia="en-NZ"/>
          </w:rPr>
          <w:t>Whaikaha – Ministry of Disabled People</w:t>
        </w:r>
      </w:hyperlink>
      <w:r w:rsidRPr="00753CF0">
        <w:rPr>
          <w:rFonts w:eastAsia="Times New Roman"/>
          <w:sz w:val="24"/>
          <w:szCs w:val="24"/>
          <w:lang w:eastAsia="en-NZ"/>
        </w:rPr>
        <w:t xml:space="preserve"> (hereafter Whaikaha), which was established in July 2022 as a Departmental Agency hosted by the </w:t>
      </w:r>
      <w:hyperlink r:id="rId32" w:history="1">
        <w:r w:rsidRPr="00753CF0">
          <w:rPr>
            <w:rStyle w:val="Hyperlink"/>
            <w:rFonts w:eastAsia="Times New Roman"/>
            <w:sz w:val="24"/>
            <w:szCs w:val="24"/>
            <w:lang w:eastAsia="en-NZ"/>
          </w:rPr>
          <w:t>Ministry of Social Development</w:t>
        </w:r>
      </w:hyperlink>
      <w:r w:rsidRPr="00753CF0">
        <w:rPr>
          <w:rFonts w:eastAsia="Times New Roman"/>
          <w:sz w:val="24"/>
          <w:szCs w:val="24"/>
          <w:lang w:eastAsia="en-NZ"/>
        </w:rPr>
        <w:t xml:space="preserve"> (MSD) (Ministry of Social Development, 2023a; </w:t>
      </w:r>
      <w:r w:rsidRPr="00753CF0">
        <w:rPr>
          <w:sz w:val="24"/>
          <w:szCs w:val="24"/>
        </w:rPr>
        <w:t>Whaikaha - Ministry of Disabled People, 2023a)</w:t>
      </w:r>
      <w:r w:rsidRPr="00753CF0">
        <w:rPr>
          <w:rFonts w:eastAsia="Times New Roman"/>
          <w:color w:val="3F3F3F"/>
          <w:sz w:val="24"/>
          <w:szCs w:val="24"/>
          <w:lang w:eastAsia="en-NZ"/>
        </w:rPr>
        <w:t xml:space="preserve">. </w:t>
      </w:r>
      <w:r w:rsidRPr="00753CF0">
        <w:rPr>
          <w:rFonts w:eastAsia="Times New Roman"/>
          <w:sz w:val="24"/>
          <w:szCs w:val="24"/>
          <w:lang w:eastAsia="en-NZ"/>
        </w:rPr>
        <w:t xml:space="preserve">Whaikaha brought together the functions and people from the Disability Directorate in </w:t>
      </w:r>
      <w:hyperlink r:id="rId33" w:history="1">
        <w:proofErr w:type="spellStart"/>
        <w:r w:rsidRPr="00753CF0">
          <w:rPr>
            <w:rStyle w:val="Hyperlink"/>
            <w:rFonts w:eastAsia="Times New Roman"/>
            <w:sz w:val="24"/>
            <w:szCs w:val="24"/>
            <w:lang w:eastAsia="en-NZ"/>
          </w:rPr>
          <w:t>Manatū</w:t>
        </w:r>
        <w:proofErr w:type="spellEnd"/>
        <w:r w:rsidRPr="00753CF0">
          <w:rPr>
            <w:rStyle w:val="Hyperlink"/>
            <w:rFonts w:eastAsia="Times New Roman"/>
            <w:sz w:val="24"/>
            <w:szCs w:val="24"/>
            <w:lang w:eastAsia="en-NZ"/>
          </w:rPr>
          <w:t xml:space="preserve"> Hauora</w:t>
        </w:r>
      </w:hyperlink>
      <w:r w:rsidRPr="00753CF0">
        <w:rPr>
          <w:rFonts w:eastAsia="Times New Roman"/>
          <w:color w:val="3F3F3F"/>
          <w:sz w:val="24"/>
          <w:szCs w:val="24"/>
          <w:lang w:eastAsia="en-NZ"/>
        </w:rPr>
        <w:t xml:space="preserve"> (</w:t>
      </w:r>
      <w:r w:rsidRPr="00753CF0">
        <w:rPr>
          <w:rFonts w:eastAsia="Times New Roman"/>
          <w:sz w:val="24"/>
          <w:szCs w:val="24"/>
          <w:lang w:eastAsia="en-NZ"/>
        </w:rPr>
        <w:t>Ministry</w:t>
      </w:r>
      <w:r w:rsidRPr="00753CF0">
        <w:rPr>
          <w:rFonts w:eastAsia="Times New Roman"/>
          <w:color w:val="3F3F3F"/>
          <w:sz w:val="24"/>
          <w:szCs w:val="24"/>
          <w:lang w:eastAsia="en-NZ"/>
        </w:rPr>
        <w:t xml:space="preserve"> </w:t>
      </w:r>
      <w:r w:rsidRPr="00753CF0">
        <w:rPr>
          <w:rFonts w:eastAsia="Times New Roman"/>
          <w:sz w:val="24"/>
          <w:szCs w:val="24"/>
          <w:lang w:eastAsia="en-NZ"/>
        </w:rPr>
        <w:t>of Health</w:t>
      </w:r>
      <w:r w:rsidRPr="00753CF0">
        <w:rPr>
          <w:rFonts w:eastAsia="Times New Roman"/>
          <w:color w:val="3F3F3F"/>
          <w:sz w:val="24"/>
          <w:szCs w:val="24"/>
          <w:lang w:eastAsia="en-NZ"/>
        </w:rPr>
        <w:t xml:space="preserve">), the </w:t>
      </w:r>
      <w:hyperlink r:id="rId34" w:history="1">
        <w:r w:rsidRPr="00753CF0">
          <w:rPr>
            <w:rStyle w:val="Hyperlink"/>
            <w:rFonts w:eastAsia="Times New Roman"/>
            <w:sz w:val="24"/>
            <w:szCs w:val="24"/>
            <w:lang w:eastAsia="en-NZ"/>
          </w:rPr>
          <w:t>Office for Disability Issues</w:t>
        </w:r>
      </w:hyperlink>
      <w:r w:rsidRPr="00753CF0">
        <w:rPr>
          <w:rFonts w:eastAsia="Times New Roman"/>
          <w:sz w:val="24"/>
          <w:szCs w:val="24"/>
          <w:lang w:eastAsia="en-NZ"/>
        </w:rPr>
        <w:t>,</w:t>
      </w:r>
      <w:r w:rsidRPr="00753CF0">
        <w:rPr>
          <w:rStyle w:val="FootnoteReference"/>
          <w:rFonts w:eastAsia="Times New Roman"/>
          <w:sz w:val="24"/>
          <w:szCs w:val="24"/>
          <w:lang w:eastAsia="en-NZ"/>
        </w:rPr>
        <w:footnoteReference w:id="1"/>
      </w:r>
      <w:r w:rsidR="009066BF" w:rsidRPr="009066BF">
        <w:rPr>
          <w:rFonts w:eastAsia="Times New Roman"/>
          <w:sz w:val="24"/>
          <w:szCs w:val="24"/>
          <w:vertAlign w:val="superscript"/>
          <w:lang w:eastAsia="en-NZ"/>
        </w:rPr>
        <w:t>6</w:t>
      </w:r>
      <w:r w:rsidRPr="00753CF0">
        <w:rPr>
          <w:rFonts w:eastAsia="Times New Roman"/>
          <w:sz w:val="24"/>
          <w:szCs w:val="24"/>
          <w:lang w:eastAsia="en-NZ"/>
        </w:rPr>
        <w:t xml:space="preserve"> and the Enabling Good Lives (EGL)</w:t>
      </w:r>
      <w:r w:rsidRPr="009066BF">
        <w:rPr>
          <w:rStyle w:val="FootnoteReference"/>
          <w:rFonts w:eastAsia="Times New Roman"/>
          <w:color w:val="FFFFFF" w:themeColor="background1"/>
          <w:sz w:val="24"/>
          <w:szCs w:val="24"/>
          <w:lang w:eastAsia="en-NZ"/>
        </w:rPr>
        <w:footnoteReference w:id="2"/>
      </w:r>
      <w:r w:rsidR="009066BF" w:rsidRPr="009066BF">
        <w:rPr>
          <w:rFonts w:eastAsia="Times New Roman"/>
          <w:sz w:val="24"/>
          <w:szCs w:val="24"/>
          <w:vertAlign w:val="superscript"/>
          <w:lang w:eastAsia="en-NZ"/>
        </w:rPr>
        <w:t>17</w:t>
      </w:r>
      <w:r w:rsidRPr="00753CF0">
        <w:rPr>
          <w:rFonts w:eastAsia="Times New Roman"/>
          <w:sz w:val="24"/>
          <w:szCs w:val="24"/>
          <w:lang w:eastAsia="en-NZ"/>
        </w:rPr>
        <w:t xml:space="preserve"> sites in Christchurch, Waikato, and Mid-Central (</w:t>
      </w:r>
      <w:r w:rsidRPr="00753CF0">
        <w:rPr>
          <w:sz w:val="24"/>
          <w:szCs w:val="24"/>
        </w:rPr>
        <w:t>Whaikaha - Ministry of Disabled People, 2023a)</w:t>
      </w:r>
      <w:r w:rsidRPr="00753CF0">
        <w:rPr>
          <w:rFonts w:eastAsia="Times New Roman"/>
          <w:sz w:val="24"/>
          <w:szCs w:val="24"/>
          <w:lang w:eastAsia="en-NZ"/>
        </w:rPr>
        <w:t xml:space="preserve">. </w:t>
      </w:r>
      <w:r w:rsidRPr="00753CF0">
        <w:rPr>
          <w:sz w:val="24"/>
          <w:szCs w:val="24"/>
        </w:rPr>
        <w:t xml:space="preserve">In September 2023, the then </w:t>
      </w:r>
      <w:proofErr w:type="spellStart"/>
      <w:r w:rsidRPr="00753CF0">
        <w:rPr>
          <w:sz w:val="24"/>
          <w:szCs w:val="24"/>
        </w:rPr>
        <w:t>Labour</w:t>
      </w:r>
      <w:proofErr w:type="spellEnd"/>
      <w:r w:rsidRPr="00753CF0">
        <w:rPr>
          <w:sz w:val="24"/>
          <w:szCs w:val="24"/>
        </w:rPr>
        <w:t xml:space="preserve"> Government announced that Whaikaha had secured funding to continue the transformation of the disability system in line with the Enabling Good Lives approach (Whaikaha – Ministry of Disabled People, 2023b).</w:t>
      </w:r>
    </w:p>
    <w:p w14:paraId="3D6DD4A9" w14:textId="77777777" w:rsidR="00034188" w:rsidRPr="00753CF0" w:rsidRDefault="00034188" w:rsidP="00001E8F">
      <w:pPr>
        <w:spacing w:before="10" w:line="360" w:lineRule="auto"/>
        <w:ind w:left="879" w:right="686"/>
        <w:rPr>
          <w:sz w:val="24"/>
          <w:szCs w:val="24"/>
        </w:rPr>
      </w:pPr>
    </w:p>
    <w:p w14:paraId="42A76F85" w14:textId="247A3188" w:rsidR="008D2D58" w:rsidRPr="007C06A7" w:rsidRDefault="00001E8F" w:rsidP="007C06A7">
      <w:pPr>
        <w:spacing w:before="10" w:line="360" w:lineRule="auto"/>
        <w:ind w:left="879" w:right="686"/>
        <w:rPr>
          <w:sz w:val="24"/>
          <w:szCs w:val="24"/>
        </w:rPr>
      </w:pPr>
      <w:r w:rsidRPr="008F26FE">
        <w:rPr>
          <w:rFonts w:eastAsia="Times New Roman"/>
          <w:sz w:val="24"/>
          <w:szCs w:val="24"/>
          <w:lang w:eastAsia="en-NZ"/>
          <w14:textOutline w14:w="9525" w14:cap="rnd" w14:cmpd="sng" w14:algn="ctr">
            <w14:noFill/>
            <w14:prstDash w14:val="solid"/>
            <w14:bevel/>
          </w14:textOutline>
        </w:rPr>
        <w:t xml:space="preserve">Whaikaha </w:t>
      </w:r>
      <w:r w:rsidRPr="008F26FE">
        <w:rPr>
          <w:sz w:val="24"/>
          <w:szCs w:val="24"/>
          <w14:textOutline w14:w="9525" w14:cap="rnd" w14:cmpd="sng" w14:algn="ctr">
            <w14:noFill/>
            <w14:prstDash w14:val="solid"/>
            <w14:bevel/>
          </w14:textOutline>
        </w:rPr>
        <w:t>leads the coordination of the Government’s response to the 60 recommendations made by t</w:t>
      </w:r>
      <w:r w:rsidRPr="00753CF0">
        <w:rPr>
          <w:sz w:val="24"/>
          <w:szCs w:val="24"/>
        </w:rPr>
        <w:t xml:space="preserve">he </w:t>
      </w:r>
      <w:hyperlink r:id="rId35" w:history="1">
        <w:r w:rsidRPr="00753CF0">
          <w:rPr>
            <w:rStyle w:val="Hyperlink"/>
            <w:sz w:val="24"/>
            <w:szCs w:val="24"/>
          </w:rPr>
          <w:t>United Nations Committee on the Rights of Persons with Disabilities</w:t>
        </w:r>
      </w:hyperlink>
      <w:r w:rsidRPr="00753CF0">
        <w:rPr>
          <w:sz w:val="24"/>
          <w:szCs w:val="24"/>
        </w:rPr>
        <w:t xml:space="preserve"> (CRPD) when they examined Aotearoa New Zealand in September 2022 (</w:t>
      </w:r>
      <w:r w:rsidRPr="00753CF0">
        <w:rPr>
          <w:rFonts w:eastAsia="Times New Roman"/>
          <w:sz w:val="24"/>
          <w:szCs w:val="24"/>
          <w:lang w:eastAsia="en-NZ"/>
        </w:rPr>
        <w:t>United Nations Committee on the Rights of Persons with Disabilities, n.d.).</w:t>
      </w:r>
      <w:r w:rsidRPr="00753CF0">
        <w:rPr>
          <w:sz w:val="24"/>
          <w:szCs w:val="24"/>
        </w:rPr>
        <w:t xml:space="preserve"> The CRPD was concerned about two areas of work and employment. The first was the low rate, compared with the general population, of </w:t>
      </w:r>
      <w:proofErr w:type="spellStart"/>
      <w:r w:rsidRPr="00753CF0">
        <w:rPr>
          <w:sz w:val="24"/>
          <w:szCs w:val="24"/>
        </w:rPr>
        <w:t>labour</w:t>
      </w:r>
      <w:proofErr w:type="spellEnd"/>
      <w:r w:rsidRPr="00753CF0">
        <w:rPr>
          <w:sz w:val="24"/>
          <w:szCs w:val="24"/>
        </w:rPr>
        <w:t xml:space="preserve"> force participation, and the low rate of employment of persons with disabilities in the open </w:t>
      </w:r>
      <w:proofErr w:type="spellStart"/>
      <w:r w:rsidRPr="00753CF0">
        <w:rPr>
          <w:sz w:val="24"/>
          <w:szCs w:val="24"/>
        </w:rPr>
        <w:t>labour</w:t>
      </w:r>
      <w:proofErr w:type="spellEnd"/>
      <w:r w:rsidRPr="00753CF0">
        <w:rPr>
          <w:sz w:val="24"/>
          <w:szCs w:val="24"/>
        </w:rPr>
        <w:t xml:space="preserve"> market. The second area concerned the continued segregated employment programmes for persons with disabilities (“business enterprises”) and the use of minimum wage exemption permits (</w:t>
      </w:r>
      <w:r w:rsidRPr="00753CF0">
        <w:rPr>
          <w:rFonts w:eastAsia="Times New Roman"/>
          <w:sz w:val="24"/>
          <w:szCs w:val="24"/>
          <w:lang w:eastAsia="en-NZ"/>
        </w:rPr>
        <w:t>United Nations Committee on the Rights of Persons with Disabilities, 2022)</w:t>
      </w:r>
      <w:r w:rsidRPr="00753CF0">
        <w:rPr>
          <w:sz w:val="24"/>
          <w:szCs w:val="24"/>
        </w:rPr>
        <w:t>.</w:t>
      </w:r>
    </w:p>
    <w:p w14:paraId="2C6E2BCB" w14:textId="3E986EDE" w:rsidR="008D2D58" w:rsidRDefault="00613A7B" w:rsidP="00226465">
      <w:pPr>
        <w:pStyle w:val="BodyText"/>
        <w:spacing w:before="96" w:line="277" w:lineRule="exact"/>
      </w:pPr>
      <w:r>
        <w:rPr>
          <w:position w:val="8"/>
          <w:sz w:val="16"/>
        </w:rPr>
        <w:t>16</w:t>
      </w:r>
      <w:r>
        <w:rPr>
          <w:spacing w:val="19"/>
          <w:position w:val="8"/>
          <w:sz w:val="16"/>
        </w:rPr>
        <w:t xml:space="preserve"> </w:t>
      </w:r>
      <w:r>
        <w:t>Content</w:t>
      </w:r>
      <w:r>
        <w:rPr>
          <w:spacing w:val="-2"/>
        </w:rPr>
        <w:t xml:space="preserve"> </w:t>
      </w:r>
      <w:r>
        <w:t>on</w:t>
      </w:r>
      <w:r>
        <w:rPr>
          <w:spacing w:val="-1"/>
        </w:rPr>
        <w:t xml:space="preserve"> </w:t>
      </w:r>
      <w:r>
        <w:t>this</w:t>
      </w:r>
      <w:r>
        <w:rPr>
          <w:spacing w:val="-1"/>
        </w:rPr>
        <w:t xml:space="preserve"> </w:t>
      </w:r>
      <w:r>
        <w:t>site</w:t>
      </w:r>
      <w:r>
        <w:rPr>
          <w:spacing w:val="-1"/>
        </w:rPr>
        <w:t xml:space="preserve"> </w:t>
      </w:r>
      <w:r>
        <w:t>is</w:t>
      </w:r>
      <w:r>
        <w:rPr>
          <w:spacing w:val="-1"/>
        </w:rPr>
        <w:t xml:space="preserve"> </w:t>
      </w:r>
      <w:r>
        <w:t>currently</w:t>
      </w:r>
      <w:r>
        <w:rPr>
          <w:spacing w:val="-1"/>
        </w:rPr>
        <w:t xml:space="preserve"> </w:t>
      </w:r>
      <w:r>
        <w:t>being</w:t>
      </w:r>
      <w:r>
        <w:rPr>
          <w:spacing w:val="-1"/>
        </w:rPr>
        <w:t xml:space="preserve"> </w:t>
      </w:r>
      <w:r>
        <w:t>migrated</w:t>
      </w:r>
      <w:r>
        <w:rPr>
          <w:spacing w:val="-1"/>
        </w:rPr>
        <w:t xml:space="preserve"> </w:t>
      </w:r>
      <w:r>
        <w:t>to</w:t>
      </w:r>
      <w:r>
        <w:rPr>
          <w:spacing w:val="-1"/>
        </w:rPr>
        <w:t xml:space="preserve"> </w:t>
      </w:r>
      <w:hyperlink r:id="rId36" w:history="1">
        <w:r w:rsidR="007C06A7" w:rsidRPr="005224CF">
          <w:rPr>
            <w:rStyle w:val="Hyperlink"/>
            <w:rFonts w:eastAsia="Times New Roman"/>
            <w:lang w:eastAsia="en-NZ"/>
          </w:rPr>
          <w:t>Whaikaha – Ministry of Disabled People</w:t>
        </w:r>
      </w:hyperlink>
    </w:p>
    <w:p w14:paraId="12B57D04" w14:textId="76EAAF5F" w:rsidR="007C06A7" w:rsidRDefault="009066BF" w:rsidP="007C06A7">
      <w:pPr>
        <w:pStyle w:val="BodyText"/>
        <w:ind w:right="754"/>
      </w:pPr>
      <w:r>
        <w:rPr>
          <w:noProof/>
          <w:position w:val="8"/>
          <w:sz w:val="16"/>
        </w:rPr>
        <mc:AlternateContent>
          <mc:Choice Requires="wps">
            <w:drawing>
              <wp:anchor distT="0" distB="0" distL="114300" distR="114300" simplePos="0" relativeHeight="251642880" behindDoc="0" locked="0" layoutInCell="1" allowOverlap="1" wp14:anchorId="57659A0B" wp14:editId="53288955">
                <wp:simplePos x="0" y="0"/>
                <wp:positionH relativeFrom="column">
                  <wp:posOffset>464334</wp:posOffset>
                </wp:positionH>
                <wp:positionV relativeFrom="paragraph">
                  <wp:posOffset>423545</wp:posOffset>
                </wp:positionV>
                <wp:extent cx="2805953" cy="313765"/>
                <wp:effectExtent l="0" t="0" r="0" b="0"/>
                <wp:wrapNone/>
                <wp:docPr id="1350426458" name="Text Box 1"/>
                <wp:cNvGraphicFramePr/>
                <a:graphic xmlns:a="http://schemas.openxmlformats.org/drawingml/2006/main">
                  <a:graphicData uri="http://schemas.microsoft.com/office/word/2010/wordprocessingShape">
                    <wps:wsp>
                      <wps:cNvSpPr txBox="1"/>
                      <wps:spPr>
                        <a:xfrm>
                          <a:off x="0" y="0"/>
                          <a:ext cx="2805953" cy="313765"/>
                        </a:xfrm>
                        <a:prstGeom prst="rect">
                          <a:avLst/>
                        </a:prstGeom>
                        <a:noFill/>
                        <a:ln w="6350">
                          <a:noFill/>
                        </a:ln>
                      </wps:spPr>
                      <wps:txbx>
                        <w:txbxContent>
                          <w:p w14:paraId="202FD47B" w14:textId="7771F3E9" w:rsidR="009066BF" w:rsidRDefault="00000000">
                            <w:hyperlink r:id="rId37" w:history="1">
                              <w:r w:rsidR="009066BF" w:rsidRPr="005224CF">
                                <w:rPr>
                                  <w:rStyle w:val="Hyperlink"/>
                                </w:rPr>
                                <w:t>https://www.enablinggoodlives.co.nz/</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659A0B" id="_x0000_s1037" type="#_x0000_t202" style="position:absolute;left:0;text-align:left;margin-left:36.55pt;margin-top:33.35pt;width:220.95pt;height:24.7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xK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" filled="f" stroked="f" strokeweight=".5pt">
                <v:textbox>
                  <w:txbxContent>
                    <w:p w14:paraId="202FD47B" w14:textId="7771F3E9" w:rsidR="009066BF" w:rsidRDefault="00000000">
                      <w:hyperlink r:id="rId38" w:history="1">
                        <w:r w:rsidR="009066BF" w:rsidRPr="005224CF">
                          <w:rPr>
                            <w:rStyle w:val="Hyperlink"/>
                          </w:rPr>
                          <w:t>https://www.enablinggoodlives.co.nz/</w:t>
                        </w:r>
                      </w:hyperlink>
                    </w:p>
                  </w:txbxContent>
                </v:textbox>
              </v:shape>
            </w:pict>
          </mc:Fallback>
        </mc:AlternateContent>
      </w:r>
      <w:r>
        <w:rPr>
          <w:noProof/>
          <w:position w:val="8"/>
          <w:sz w:val="16"/>
        </w:rPr>
        <mc:AlternateContent>
          <mc:Choice Requires="wps">
            <w:drawing>
              <wp:anchor distT="0" distB="0" distL="114300" distR="114300" simplePos="0" relativeHeight="251639808" behindDoc="0" locked="0" layoutInCell="1" allowOverlap="1" wp14:anchorId="7ADF20CE" wp14:editId="4928A2B0">
                <wp:simplePos x="0" y="0"/>
                <wp:positionH relativeFrom="column">
                  <wp:posOffset>-753035</wp:posOffset>
                </wp:positionH>
                <wp:positionV relativeFrom="paragraph">
                  <wp:posOffset>451336</wp:posOffset>
                </wp:positionV>
                <wp:extent cx="2761129" cy="152400"/>
                <wp:effectExtent l="12700" t="12700" r="7620" b="12700"/>
                <wp:wrapNone/>
                <wp:docPr id="223791145" name="Rectangle 2"/>
                <wp:cNvGraphicFramePr/>
                <a:graphic xmlns:a="http://schemas.openxmlformats.org/drawingml/2006/main">
                  <a:graphicData uri="http://schemas.microsoft.com/office/word/2010/wordprocessingShape">
                    <wps:wsp>
                      <wps:cNvSpPr/>
                      <wps:spPr>
                        <a:xfrm>
                          <a:off x="0" y="0"/>
                          <a:ext cx="2761129"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2CF94" id="Rectangle 2" o:spid="_x0000_s1026" style="position:absolute;margin-left:-59.3pt;margin-top:35.55pt;width:217.4pt;height:12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" fillcolor="white [3212]" strokecolor="white [3212]" strokeweight="2pt"/>
            </w:pict>
          </mc:Fallback>
        </mc:AlternateContent>
      </w:r>
      <w:r w:rsidR="00613A7B">
        <w:rPr>
          <w:position w:val="8"/>
          <w:sz w:val="16"/>
        </w:rPr>
        <w:t>17</w:t>
      </w:r>
      <w:r w:rsidR="00613A7B">
        <w:rPr>
          <w:spacing w:val="28"/>
          <w:position w:val="8"/>
          <w:sz w:val="16"/>
        </w:rPr>
        <w:t xml:space="preserve"> </w:t>
      </w:r>
      <w:r w:rsidR="00613A7B">
        <w:t>EGL</w:t>
      </w:r>
      <w:r w:rsidR="00613A7B">
        <w:rPr>
          <w:spacing w:val="-1"/>
        </w:rPr>
        <w:t xml:space="preserve"> </w:t>
      </w:r>
      <w:r w:rsidR="00613A7B">
        <w:t>was developed by leaders in the disability community; it is a social movement that is focused</w:t>
      </w:r>
      <w:r w:rsidR="00613A7B">
        <w:rPr>
          <w:spacing w:val="-3"/>
        </w:rPr>
        <w:t xml:space="preserve"> </w:t>
      </w:r>
      <w:r w:rsidR="00613A7B">
        <w:t>on</w:t>
      </w:r>
      <w:r w:rsidR="00613A7B">
        <w:rPr>
          <w:spacing w:val="-3"/>
        </w:rPr>
        <w:t xml:space="preserve"> </w:t>
      </w:r>
      <w:r w:rsidR="00613A7B">
        <w:t>shifting</w:t>
      </w:r>
      <w:r w:rsidR="00613A7B">
        <w:rPr>
          <w:spacing w:val="-3"/>
        </w:rPr>
        <w:t xml:space="preserve"> </w:t>
      </w:r>
      <w:r w:rsidR="00613A7B">
        <w:t>the</w:t>
      </w:r>
      <w:r w:rsidR="00613A7B">
        <w:rPr>
          <w:spacing w:val="-3"/>
        </w:rPr>
        <w:t xml:space="preserve"> </w:t>
      </w:r>
      <w:r w:rsidR="00613A7B">
        <w:t>balance</w:t>
      </w:r>
      <w:r w:rsidR="00613A7B">
        <w:rPr>
          <w:spacing w:val="-3"/>
        </w:rPr>
        <w:t xml:space="preserve"> </w:t>
      </w:r>
      <w:r w:rsidR="00613A7B">
        <w:t>of</w:t>
      </w:r>
      <w:r w:rsidR="00613A7B">
        <w:rPr>
          <w:spacing w:val="-4"/>
        </w:rPr>
        <w:t xml:space="preserve"> </w:t>
      </w:r>
      <w:r w:rsidR="00613A7B">
        <w:t>power</w:t>
      </w:r>
      <w:r w:rsidR="00613A7B">
        <w:rPr>
          <w:spacing w:val="-3"/>
        </w:rPr>
        <w:t xml:space="preserve"> </w:t>
      </w:r>
      <w:r w:rsidR="00613A7B">
        <w:t>and</w:t>
      </w:r>
      <w:r w:rsidR="00613A7B">
        <w:rPr>
          <w:spacing w:val="-3"/>
        </w:rPr>
        <w:t xml:space="preserve"> </w:t>
      </w:r>
      <w:r w:rsidR="00613A7B">
        <w:t>authority</w:t>
      </w:r>
      <w:r w:rsidR="00613A7B">
        <w:rPr>
          <w:spacing w:val="-3"/>
        </w:rPr>
        <w:t xml:space="preserve"> </w:t>
      </w:r>
      <w:r w:rsidR="00613A7B">
        <w:t>from</w:t>
      </w:r>
      <w:r w:rsidR="00613A7B">
        <w:rPr>
          <w:spacing w:val="-3"/>
        </w:rPr>
        <w:t xml:space="preserve"> </w:t>
      </w:r>
      <w:r w:rsidR="00613A7B">
        <w:t>the</w:t>
      </w:r>
      <w:r w:rsidR="00613A7B">
        <w:rPr>
          <w:spacing w:val="-3"/>
        </w:rPr>
        <w:t xml:space="preserve"> </w:t>
      </w:r>
      <w:r w:rsidR="00613A7B">
        <w:t>government</w:t>
      </w:r>
      <w:r w:rsidR="00613A7B">
        <w:rPr>
          <w:spacing w:val="-4"/>
        </w:rPr>
        <w:t xml:space="preserve"> </w:t>
      </w:r>
      <w:r w:rsidR="00613A7B">
        <w:t>to</w:t>
      </w:r>
      <w:r w:rsidR="00613A7B">
        <w:rPr>
          <w:spacing w:val="-3"/>
        </w:rPr>
        <w:t xml:space="preserve"> </w:t>
      </w:r>
      <w:r w:rsidR="00613A7B">
        <w:t>disabled</w:t>
      </w:r>
      <w:r w:rsidR="00613A7B">
        <w:rPr>
          <w:spacing w:val="-3"/>
        </w:rPr>
        <w:t xml:space="preserve"> </w:t>
      </w:r>
      <w:proofErr w:type="gramStart"/>
      <w:r w:rsidR="00613A7B">
        <w:t>people</w:t>
      </w:r>
      <w:proofErr w:type="gramEnd"/>
      <w:r w:rsidR="007C06A7">
        <w:t xml:space="preserve">  </w:t>
      </w:r>
    </w:p>
    <w:p w14:paraId="1992C27F" w14:textId="3918862F" w:rsidR="008D2D58" w:rsidRDefault="008D2D58" w:rsidP="007C06A7">
      <w:pPr>
        <w:pStyle w:val="BodyText"/>
        <w:ind w:right="754"/>
      </w:pPr>
    </w:p>
    <w:p w14:paraId="57B09065" w14:textId="77777777" w:rsidR="008D2D58" w:rsidRDefault="00613A7B" w:rsidP="00226465">
      <w:pPr>
        <w:pStyle w:val="BodyText"/>
        <w:spacing w:before="76" w:line="360" w:lineRule="auto"/>
        <w:ind w:right="754"/>
      </w:pPr>
      <w:r>
        <w:rPr>
          <w:noProof/>
        </w:rPr>
        <mc:AlternateContent>
          <mc:Choice Requires="wps">
            <w:drawing>
              <wp:anchor distT="0" distB="0" distL="0" distR="0" simplePos="0" relativeHeight="251623424" behindDoc="0" locked="0" layoutInCell="1" allowOverlap="1" wp14:anchorId="03BC9630" wp14:editId="5037FAB2">
                <wp:simplePos x="0" y="0"/>
                <wp:positionH relativeFrom="page">
                  <wp:posOffset>917520</wp:posOffset>
                </wp:positionH>
                <wp:positionV relativeFrom="paragraph">
                  <wp:posOffset>821131</wp:posOffset>
                </wp:positionV>
                <wp:extent cx="6324600" cy="171132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711325"/>
                        </a:xfrm>
                        <a:prstGeom prst="rect">
                          <a:avLst/>
                        </a:prstGeom>
                        <a:solidFill>
                          <a:srgbClr val="DAE9DA">
                            <a:alpha val="30198"/>
                          </a:srgbClr>
                        </a:solidFill>
                      </wps:spPr>
                      <wps:txbx>
                        <w:txbxContent>
                          <w:p w14:paraId="7A780ABB" w14:textId="42625297" w:rsidR="008D2D58" w:rsidRDefault="00613A7B">
                            <w:pPr>
                              <w:pStyle w:val="BodyText"/>
                              <w:spacing w:before="185" w:line="360" w:lineRule="auto"/>
                              <w:ind w:left="153" w:right="226"/>
                              <w:rPr>
                                <w:color w:val="000000"/>
                              </w:rPr>
                            </w:pPr>
                            <w:r>
                              <w:rPr>
                                <w:color w:val="04532A"/>
                              </w:rPr>
                              <w:t>… legislative and policy frameworks that</w:t>
                            </w:r>
                            <w:r>
                              <w:rPr>
                                <w:color w:val="04532A"/>
                                <w:spacing w:val="-1"/>
                              </w:rPr>
                              <w:t xml:space="preserve"> </w:t>
                            </w:r>
                            <w:r>
                              <w:rPr>
                                <w:color w:val="04532A"/>
                              </w:rPr>
                              <w:t>reflect</w:t>
                            </w:r>
                            <w:r>
                              <w:rPr>
                                <w:color w:val="04532A"/>
                                <w:spacing w:val="-1"/>
                              </w:rPr>
                              <w:t xml:space="preserve"> </w:t>
                            </w:r>
                            <w:r>
                              <w:rPr>
                                <w:color w:val="04532A"/>
                              </w:rPr>
                              <w:t>the</w:t>
                            </w:r>
                            <w:r>
                              <w:rPr>
                                <w:color w:val="04532A"/>
                                <w:spacing w:val="-5"/>
                              </w:rPr>
                              <w:t xml:space="preserve"> </w:t>
                            </w:r>
                            <w:r>
                              <w:rPr>
                                <w:color w:val="04532A"/>
                              </w:rPr>
                              <w:t>Treaty of</w:t>
                            </w:r>
                            <w:r>
                              <w:rPr>
                                <w:color w:val="04532A"/>
                                <w:spacing w:val="-1"/>
                              </w:rPr>
                              <w:t xml:space="preserve"> </w:t>
                            </w:r>
                            <w:r>
                              <w:rPr>
                                <w:color w:val="04532A"/>
                              </w:rPr>
                              <w:t>Waitangi,</w:t>
                            </w:r>
                            <w:r>
                              <w:rPr>
                                <w:color w:val="04532A"/>
                                <w:spacing w:val="-1"/>
                              </w:rPr>
                              <w:t xml:space="preserve"> </w:t>
                            </w:r>
                            <w:r>
                              <w:rPr>
                                <w:color w:val="04532A"/>
                              </w:rPr>
                              <w:t>the Convention on the</w:t>
                            </w:r>
                            <w:r>
                              <w:rPr>
                                <w:color w:val="04532A"/>
                                <w:spacing w:val="-3"/>
                              </w:rPr>
                              <w:t xml:space="preserve"> </w:t>
                            </w:r>
                            <w:r>
                              <w:rPr>
                                <w:color w:val="04532A"/>
                              </w:rPr>
                              <w:t>Rights</w:t>
                            </w:r>
                            <w:r>
                              <w:rPr>
                                <w:color w:val="04532A"/>
                                <w:spacing w:val="-3"/>
                              </w:rPr>
                              <w:t xml:space="preserve"> </w:t>
                            </w:r>
                            <w:r>
                              <w:rPr>
                                <w:color w:val="04532A"/>
                              </w:rPr>
                              <w:t>of</w:t>
                            </w:r>
                            <w:r>
                              <w:rPr>
                                <w:color w:val="04532A"/>
                                <w:spacing w:val="-4"/>
                              </w:rPr>
                              <w:t xml:space="preserve"> </w:t>
                            </w:r>
                            <w:r>
                              <w:rPr>
                                <w:color w:val="04532A"/>
                              </w:rPr>
                              <w:t>Persons</w:t>
                            </w:r>
                            <w:r>
                              <w:rPr>
                                <w:color w:val="04532A"/>
                                <w:spacing w:val="-3"/>
                              </w:rPr>
                              <w:t xml:space="preserve"> </w:t>
                            </w:r>
                            <w:r>
                              <w:rPr>
                                <w:color w:val="04532A"/>
                              </w:rPr>
                              <w:t>with</w:t>
                            </w:r>
                            <w:r>
                              <w:rPr>
                                <w:color w:val="04532A"/>
                                <w:spacing w:val="-3"/>
                              </w:rPr>
                              <w:t xml:space="preserve"> </w:t>
                            </w:r>
                            <w:proofErr w:type="gramStart"/>
                            <w:r>
                              <w:rPr>
                                <w:color w:val="04532A"/>
                              </w:rPr>
                              <w:t>Disabilities</w:t>
                            </w:r>
                            <w:proofErr w:type="gramEnd"/>
                            <w:r>
                              <w:rPr>
                                <w:color w:val="04532A"/>
                                <w:spacing w:val="-3"/>
                              </w:rPr>
                              <w:t xml:space="preserve"> </w:t>
                            </w:r>
                            <w:r>
                              <w:rPr>
                                <w:color w:val="04532A"/>
                              </w:rPr>
                              <w:t>and</w:t>
                            </w:r>
                            <w:r>
                              <w:rPr>
                                <w:color w:val="04532A"/>
                                <w:spacing w:val="-3"/>
                              </w:rPr>
                              <w:t xml:space="preserve"> </w:t>
                            </w:r>
                            <w:r>
                              <w:rPr>
                                <w:color w:val="04532A"/>
                              </w:rPr>
                              <w:t>the</w:t>
                            </w:r>
                            <w:r>
                              <w:rPr>
                                <w:color w:val="04532A"/>
                                <w:spacing w:val="-3"/>
                              </w:rPr>
                              <w:t xml:space="preserve"> </w:t>
                            </w:r>
                            <w:r>
                              <w:rPr>
                                <w:color w:val="04532A"/>
                              </w:rPr>
                              <w:t>United</w:t>
                            </w:r>
                            <w:r>
                              <w:rPr>
                                <w:color w:val="04532A"/>
                                <w:spacing w:val="-4"/>
                              </w:rPr>
                              <w:t xml:space="preserve"> </w:t>
                            </w:r>
                            <w:r>
                              <w:rPr>
                                <w:color w:val="04532A"/>
                              </w:rPr>
                              <w:t>Nations</w:t>
                            </w:r>
                            <w:r>
                              <w:rPr>
                                <w:color w:val="04532A"/>
                                <w:spacing w:val="-3"/>
                              </w:rPr>
                              <w:t xml:space="preserve"> </w:t>
                            </w:r>
                            <w:r>
                              <w:rPr>
                                <w:color w:val="04532A"/>
                              </w:rPr>
                              <w:t>Declaration</w:t>
                            </w:r>
                            <w:r>
                              <w:rPr>
                                <w:color w:val="04532A"/>
                                <w:spacing w:val="-3"/>
                              </w:rPr>
                              <w:t xml:space="preserve"> </w:t>
                            </w:r>
                            <w:r>
                              <w:rPr>
                                <w:color w:val="04532A"/>
                              </w:rPr>
                              <w:t>on</w:t>
                            </w:r>
                            <w:r>
                              <w:rPr>
                                <w:color w:val="04532A"/>
                                <w:spacing w:val="-3"/>
                              </w:rPr>
                              <w:t xml:space="preserve"> </w:t>
                            </w:r>
                            <w:r>
                              <w:rPr>
                                <w:color w:val="04532A"/>
                              </w:rPr>
                              <w:t>the</w:t>
                            </w:r>
                            <w:r>
                              <w:rPr>
                                <w:color w:val="04532A"/>
                                <w:spacing w:val="-4"/>
                              </w:rPr>
                              <w:t xml:space="preserve"> </w:t>
                            </w:r>
                            <w:r>
                              <w:rPr>
                                <w:color w:val="04532A"/>
                              </w:rPr>
                              <w:t>Rights</w:t>
                            </w:r>
                            <w:r>
                              <w:rPr>
                                <w:color w:val="04532A"/>
                                <w:spacing w:val="-3"/>
                              </w:rPr>
                              <w:t xml:space="preserve"> </w:t>
                            </w:r>
                            <w:r>
                              <w:rPr>
                                <w:color w:val="04532A"/>
                              </w:rPr>
                              <w:t>of Indigenous Peoples to ensure that Māori persons with disabilities are closely consulted and actively involved in decision-making processes and that their right to self- determination is recognized (United Nations Committee on the Rights of Persons with Disabilities, 2022, p.</w:t>
                            </w:r>
                            <w:r w:rsidR="00BF70F1">
                              <w:rPr>
                                <w:color w:val="04532A"/>
                              </w:rPr>
                              <w:t xml:space="preserve"> </w:t>
                            </w:r>
                            <w:r>
                              <w:rPr>
                                <w:color w:val="04532A"/>
                              </w:rPr>
                              <w:t>2).</w:t>
                            </w:r>
                          </w:p>
                        </w:txbxContent>
                      </wps:txbx>
                      <wps:bodyPr wrap="square" lIns="0" tIns="0" rIns="0" bIns="0" rtlCol="0">
                        <a:noAutofit/>
                      </wps:bodyPr>
                    </wps:wsp>
                  </a:graphicData>
                </a:graphic>
              </wp:anchor>
            </w:drawing>
          </mc:Choice>
          <mc:Fallback>
            <w:pict>
              <v:shape w14:anchorId="03BC9630" id="Textbox 113" o:spid="_x0000_s1038" type="#_x0000_t202" style="position:absolute;left:0;text-align:left;margin-left:72.25pt;margin-top:64.65pt;width:498pt;height:134.7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" fillcolor="#dae9da" stroked="f">
                <v:fill opacity="19789f"/>
                <v:textbox inset="0,0,0,0">
                  <w:txbxContent>
                    <w:p w14:paraId="7A780ABB" w14:textId="42625297" w:rsidR="008D2D58" w:rsidRDefault="00613A7B">
                      <w:pPr>
                        <w:pStyle w:val="BodyText"/>
                        <w:spacing w:before="185" w:line="360" w:lineRule="auto"/>
                        <w:ind w:left="153" w:right="226"/>
                        <w:rPr>
                          <w:color w:val="000000"/>
                        </w:rPr>
                      </w:pPr>
                      <w:r>
                        <w:rPr>
                          <w:color w:val="04532A"/>
                        </w:rPr>
                        <w:t>… legislative and policy frameworks that</w:t>
                      </w:r>
                      <w:r>
                        <w:rPr>
                          <w:color w:val="04532A"/>
                          <w:spacing w:val="-1"/>
                        </w:rPr>
                        <w:t xml:space="preserve"> </w:t>
                      </w:r>
                      <w:r>
                        <w:rPr>
                          <w:color w:val="04532A"/>
                        </w:rPr>
                        <w:t>reflect</w:t>
                      </w:r>
                      <w:r>
                        <w:rPr>
                          <w:color w:val="04532A"/>
                          <w:spacing w:val="-1"/>
                        </w:rPr>
                        <w:t xml:space="preserve"> </w:t>
                      </w:r>
                      <w:r>
                        <w:rPr>
                          <w:color w:val="04532A"/>
                        </w:rPr>
                        <w:t>the</w:t>
                      </w:r>
                      <w:r>
                        <w:rPr>
                          <w:color w:val="04532A"/>
                          <w:spacing w:val="-5"/>
                        </w:rPr>
                        <w:t xml:space="preserve"> </w:t>
                      </w:r>
                      <w:r>
                        <w:rPr>
                          <w:color w:val="04532A"/>
                        </w:rPr>
                        <w:t>Treaty of</w:t>
                      </w:r>
                      <w:r>
                        <w:rPr>
                          <w:color w:val="04532A"/>
                          <w:spacing w:val="-1"/>
                        </w:rPr>
                        <w:t xml:space="preserve"> </w:t>
                      </w:r>
                      <w:r>
                        <w:rPr>
                          <w:color w:val="04532A"/>
                        </w:rPr>
                        <w:t>Waitangi,</w:t>
                      </w:r>
                      <w:r>
                        <w:rPr>
                          <w:color w:val="04532A"/>
                          <w:spacing w:val="-1"/>
                        </w:rPr>
                        <w:t xml:space="preserve"> </w:t>
                      </w:r>
                      <w:r>
                        <w:rPr>
                          <w:color w:val="04532A"/>
                        </w:rPr>
                        <w:t>the Convention on the</w:t>
                      </w:r>
                      <w:r>
                        <w:rPr>
                          <w:color w:val="04532A"/>
                          <w:spacing w:val="-3"/>
                        </w:rPr>
                        <w:t xml:space="preserve"> </w:t>
                      </w:r>
                      <w:r>
                        <w:rPr>
                          <w:color w:val="04532A"/>
                        </w:rPr>
                        <w:t>Rights</w:t>
                      </w:r>
                      <w:r>
                        <w:rPr>
                          <w:color w:val="04532A"/>
                          <w:spacing w:val="-3"/>
                        </w:rPr>
                        <w:t xml:space="preserve"> </w:t>
                      </w:r>
                      <w:r>
                        <w:rPr>
                          <w:color w:val="04532A"/>
                        </w:rPr>
                        <w:t>of</w:t>
                      </w:r>
                      <w:r>
                        <w:rPr>
                          <w:color w:val="04532A"/>
                          <w:spacing w:val="-4"/>
                        </w:rPr>
                        <w:t xml:space="preserve"> </w:t>
                      </w:r>
                      <w:r>
                        <w:rPr>
                          <w:color w:val="04532A"/>
                        </w:rPr>
                        <w:t>Persons</w:t>
                      </w:r>
                      <w:r>
                        <w:rPr>
                          <w:color w:val="04532A"/>
                          <w:spacing w:val="-3"/>
                        </w:rPr>
                        <w:t xml:space="preserve"> </w:t>
                      </w:r>
                      <w:r>
                        <w:rPr>
                          <w:color w:val="04532A"/>
                        </w:rPr>
                        <w:t>with</w:t>
                      </w:r>
                      <w:r>
                        <w:rPr>
                          <w:color w:val="04532A"/>
                          <w:spacing w:val="-3"/>
                        </w:rPr>
                        <w:t xml:space="preserve"> </w:t>
                      </w:r>
                      <w:proofErr w:type="gramStart"/>
                      <w:r>
                        <w:rPr>
                          <w:color w:val="04532A"/>
                        </w:rPr>
                        <w:t>Disabilities</w:t>
                      </w:r>
                      <w:proofErr w:type="gramEnd"/>
                      <w:r>
                        <w:rPr>
                          <w:color w:val="04532A"/>
                          <w:spacing w:val="-3"/>
                        </w:rPr>
                        <w:t xml:space="preserve"> </w:t>
                      </w:r>
                      <w:r>
                        <w:rPr>
                          <w:color w:val="04532A"/>
                        </w:rPr>
                        <w:t>and</w:t>
                      </w:r>
                      <w:r>
                        <w:rPr>
                          <w:color w:val="04532A"/>
                          <w:spacing w:val="-3"/>
                        </w:rPr>
                        <w:t xml:space="preserve"> </w:t>
                      </w:r>
                      <w:r>
                        <w:rPr>
                          <w:color w:val="04532A"/>
                        </w:rPr>
                        <w:t>the</w:t>
                      </w:r>
                      <w:r>
                        <w:rPr>
                          <w:color w:val="04532A"/>
                          <w:spacing w:val="-3"/>
                        </w:rPr>
                        <w:t xml:space="preserve"> </w:t>
                      </w:r>
                      <w:r>
                        <w:rPr>
                          <w:color w:val="04532A"/>
                        </w:rPr>
                        <w:t>United</w:t>
                      </w:r>
                      <w:r>
                        <w:rPr>
                          <w:color w:val="04532A"/>
                          <w:spacing w:val="-4"/>
                        </w:rPr>
                        <w:t xml:space="preserve"> </w:t>
                      </w:r>
                      <w:r>
                        <w:rPr>
                          <w:color w:val="04532A"/>
                        </w:rPr>
                        <w:t>Nations</w:t>
                      </w:r>
                      <w:r>
                        <w:rPr>
                          <w:color w:val="04532A"/>
                          <w:spacing w:val="-3"/>
                        </w:rPr>
                        <w:t xml:space="preserve"> </w:t>
                      </w:r>
                      <w:r>
                        <w:rPr>
                          <w:color w:val="04532A"/>
                        </w:rPr>
                        <w:t>Declaration</w:t>
                      </w:r>
                      <w:r>
                        <w:rPr>
                          <w:color w:val="04532A"/>
                          <w:spacing w:val="-3"/>
                        </w:rPr>
                        <w:t xml:space="preserve"> </w:t>
                      </w:r>
                      <w:r>
                        <w:rPr>
                          <w:color w:val="04532A"/>
                        </w:rPr>
                        <w:t>on</w:t>
                      </w:r>
                      <w:r>
                        <w:rPr>
                          <w:color w:val="04532A"/>
                          <w:spacing w:val="-3"/>
                        </w:rPr>
                        <w:t xml:space="preserve"> </w:t>
                      </w:r>
                      <w:r>
                        <w:rPr>
                          <w:color w:val="04532A"/>
                        </w:rPr>
                        <w:t>the</w:t>
                      </w:r>
                      <w:r>
                        <w:rPr>
                          <w:color w:val="04532A"/>
                          <w:spacing w:val="-4"/>
                        </w:rPr>
                        <w:t xml:space="preserve"> </w:t>
                      </w:r>
                      <w:r>
                        <w:rPr>
                          <w:color w:val="04532A"/>
                        </w:rPr>
                        <w:t>Rights</w:t>
                      </w:r>
                      <w:r>
                        <w:rPr>
                          <w:color w:val="04532A"/>
                          <w:spacing w:val="-3"/>
                        </w:rPr>
                        <w:t xml:space="preserve"> </w:t>
                      </w:r>
                      <w:r>
                        <w:rPr>
                          <w:color w:val="04532A"/>
                        </w:rPr>
                        <w:t>of Indigenous Peoples to ensure that Māori persons with disabilities are closely consulted and actively involved in decision-making processes and that their right to self- determination is recognized (United Nations Committee on the Rights of Persons with Disabilities, 2022, p.</w:t>
                      </w:r>
                      <w:r w:rsidR="00BF70F1">
                        <w:rPr>
                          <w:color w:val="04532A"/>
                        </w:rPr>
                        <w:t xml:space="preserve"> </w:t>
                      </w:r>
                      <w:r>
                        <w:rPr>
                          <w:color w:val="04532A"/>
                        </w:rPr>
                        <w:t>2).</w:t>
                      </w:r>
                    </w:p>
                  </w:txbxContent>
                </v:textbox>
                <w10:wrap anchorx="page"/>
              </v:shape>
            </w:pict>
          </mc:Fallback>
        </mc:AlternateContent>
      </w:r>
      <w:r>
        <w:t xml:space="preserve">More broadly, the CRPD was concerned about the underrepresentation of tāngata </w:t>
      </w:r>
      <w:proofErr w:type="spellStart"/>
      <w:r>
        <w:t>whaikaha</w:t>
      </w:r>
      <w:proofErr w:type="spellEnd"/>
      <w:r>
        <w:t xml:space="preserve"> Māori</w:t>
      </w:r>
      <w:r>
        <w:rPr>
          <w:spacing w:val="-3"/>
        </w:rPr>
        <w:t xml:space="preserve"> </w:t>
      </w:r>
      <w:r>
        <w:t>in</w:t>
      </w:r>
      <w:r>
        <w:rPr>
          <w:spacing w:val="-3"/>
        </w:rPr>
        <w:t xml:space="preserve"> </w:t>
      </w:r>
      <w:r>
        <w:t>legislative</w:t>
      </w:r>
      <w:r>
        <w:rPr>
          <w:spacing w:val="-3"/>
        </w:rPr>
        <w:t xml:space="preserve"> </w:t>
      </w:r>
      <w:r>
        <w:t>and</w:t>
      </w:r>
      <w:r>
        <w:rPr>
          <w:spacing w:val="-3"/>
        </w:rPr>
        <w:t xml:space="preserve"> </w:t>
      </w:r>
      <w:r>
        <w:t>policy</w:t>
      </w:r>
      <w:r>
        <w:rPr>
          <w:spacing w:val="-3"/>
        </w:rPr>
        <w:t xml:space="preserve"> </w:t>
      </w:r>
      <w:r>
        <w:t>processes</w:t>
      </w:r>
      <w:r>
        <w:rPr>
          <w:spacing w:val="-3"/>
        </w:rPr>
        <w:t xml:space="preserve"> </w:t>
      </w:r>
      <w:r>
        <w:t>to</w:t>
      </w:r>
      <w:r>
        <w:rPr>
          <w:spacing w:val="-3"/>
        </w:rPr>
        <w:t xml:space="preserve"> </w:t>
      </w:r>
      <w:r>
        <w:t>implement</w:t>
      </w:r>
      <w:r>
        <w:rPr>
          <w:spacing w:val="-4"/>
        </w:rPr>
        <w:t xml:space="preserve"> </w:t>
      </w:r>
      <w:r>
        <w:t>the</w:t>
      </w:r>
      <w:r>
        <w:rPr>
          <w:spacing w:val="-3"/>
        </w:rPr>
        <w:t xml:space="preserve"> </w:t>
      </w:r>
      <w:r>
        <w:t>Convention,</w:t>
      </w:r>
      <w:r>
        <w:rPr>
          <w:spacing w:val="-4"/>
        </w:rPr>
        <w:t xml:space="preserve"> </w:t>
      </w:r>
      <w:r>
        <w:t>and</w:t>
      </w:r>
      <w:r>
        <w:rPr>
          <w:spacing w:val="-3"/>
        </w:rPr>
        <w:t xml:space="preserve"> </w:t>
      </w:r>
      <w:r>
        <w:t>recommended</w:t>
      </w:r>
      <w:r>
        <w:rPr>
          <w:spacing w:val="-3"/>
        </w:rPr>
        <w:t xml:space="preserve"> </w:t>
      </w:r>
      <w:r>
        <w:t>the development of:</w:t>
      </w:r>
    </w:p>
    <w:p w14:paraId="2BA05646" w14:textId="77777777" w:rsidR="008D2D58" w:rsidRDefault="008D2D58" w:rsidP="00226465">
      <w:pPr>
        <w:pStyle w:val="BodyText"/>
        <w:ind w:left="0"/>
      </w:pPr>
    </w:p>
    <w:p w14:paraId="411A7E44" w14:textId="77777777" w:rsidR="008D2D58" w:rsidRDefault="008D2D58" w:rsidP="00226465">
      <w:pPr>
        <w:pStyle w:val="BodyText"/>
        <w:ind w:left="0"/>
      </w:pPr>
    </w:p>
    <w:p w14:paraId="306AD171" w14:textId="77777777" w:rsidR="008D2D58" w:rsidRDefault="008D2D58" w:rsidP="00226465">
      <w:pPr>
        <w:pStyle w:val="BodyText"/>
        <w:ind w:left="0"/>
      </w:pPr>
    </w:p>
    <w:p w14:paraId="0CF1B49F" w14:textId="77777777" w:rsidR="008D2D58" w:rsidRDefault="008D2D58" w:rsidP="00226465">
      <w:pPr>
        <w:pStyle w:val="BodyText"/>
        <w:ind w:left="0"/>
      </w:pPr>
    </w:p>
    <w:p w14:paraId="2FAADFB3" w14:textId="77777777" w:rsidR="008D2D58" w:rsidRDefault="008D2D58" w:rsidP="00226465">
      <w:pPr>
        <w:pStyle w:val="BodyText"/>
        <w:ind w:left="0"/>
      </w:pPr>
    </w:p>
    <w:p w14:paraId="4954A8BF" w14:textId="77777777" w:rsidR="008D2D58" w:rsidRDefault="008D2D58" w:rsidP="00226465">
      <w:pPr>
        <w:pStyle w:val="BodyText"/>
        <w:ind w:left="0"/>
      </w:pPr>
    </w:p>
    <w:p w14:paraId="4FDA959B" w14:textId="77777777" w:rsidR="008D2D58" w:rsidRDefault="008D2D58" w:rsidP="00226465">
      <w:pPr>
        <w:pStyle w:val="BodyText"/>
        <w:ind w:left="0"/>
      </w:pPr>
    </w:p>
    <w:p w14:paraId="0FAA3C92" w14:textId="77777777" w:rsidR="008D2D58" w:rsidRDefault="008D2D58" w:rsidP="00226465">
      <w:pPr>
        <w:pStyle w:val="BodyText"/>
        <w:ind w:left="0"/>
      </w:pPr>
    </w:p>
    <w:p w14:paraId="10E257AD" w14:textId="77777777" w:rsidR="008D2D58" w:rsidRDefault="008D2D58" w:rsidP="00226465">
      <w:pPr>
        <w:pStyle w:val="BodyText"/>
        <w:ind w:left="0"/>
      </w:pPr>
    </w:p>
    <w:p w14:paraId="564A48E2" w14:textId="77777777" w:rsidR="008D2D58" w:rsidRDefault="008D2D58" w:rsidP="00226465">
      <w:pPr>
        <w:pStyle w:val="BodyText"/>
        <w:ind w:left="0"/>
      </w:pPr>
    </w:p>
    <w:p w14:paraId="7ADAF96A" w14:textId="77777777" w:rsidR="008D2D58" w:rsidRDefault="008D2D58" w:rsidP="00226465">
      <w:pPr>
        <w:pStyle w:val="BodyText"/>
        <w:ind w:left="0"/>
      </w:pPr>
    </w:p>
    <w:p w14:paraId="3D9F4641" w14:textId="77777777" w:rsidR="008D2D58" w:rsidRDefault="008D2D58" w:rsidP="00226465">
      <w:pPr>
        <w:pStyle w:val="BodyText"/>
        <w:spacing w:before="69"/>
        <w:ind w:left="0"/>
      </w:pPr>
    </w:p>
    <w:p w14:paraId="2256F113" w14:textId="77777777" w:rsidR="008D2D58" w:rsidRDefault="00613A7B" w:rsidP="00226465">
      <w:pPr>
        <w:pStyle w:val="BodyText"/>
        <w:spacing w:line="360" w:lineRule="auto"/>
        <w:ind w:right="754"/>
      </w:pPr>
      <w:r>
        <w:t>Whaikaha work across Government with the relevant agencies to respond to CRPD recommendations,</w:t>
      </w:r>
      <w:r>
        <w:rPr>
          <w:spacing w:val="-4"/>
        </w:rPr>
        <w:t xml:space="preserve"> </w:t>
      </w:r>
      <w:r>
        <w:t>51</w:t>
      </w:r>
      <w:r>
        <w:rPr>
          <w:spacing w:val="-3"/>
        </w:rPr>
        <w:t xml:space="preserve"> </w:t>
      </w:r>
      <w:r>
        <w:t>of</w:t>
      </w:r>
      <w:r>
        <w:rPr>
          <w:spacing w:val="-4"/>
        </w:rPr>
        <w:t xml:space="preserve"> </w:t>
      </w:r>
      <w:r>
        <w:t>which</w:t>
      </w:r>
      <w:r>
        <w:rPr>
          <w:spacing w:val="-3"/>
        </w:rPr>
        <w:t xml:space="preserve"> </w:t>
      </w:r>
      <w:r>
        <w:t>the</w:t>
      </w:r>
      <w:r>
        <w:rPr>
          <w:spacing w:val="-3"/>
        </w:rPr>
        <w:t xml:space="preserve"> </w:t>
      </w:r>
      <w:r>
        <w:t>Government</w:t>
      </w:r>
      <w:r>
        <w:rPr>
          <w:spacing w:val="-3"/>
        </w:rPr>
        <w:t xml:space="preserve"> </w:t>
      </w:r>
      <w:r>
        <w:t>has</w:t>
      </w:r>
      <w:r>
        <w:rPr>
          <w:spacing w:val="-3"/>
        </w:rPr>
        <w:t xml:space="preserve"> </w:t>
      </w:r>
      <w:r>
        <w:t>now</w:t>
      </w:r>
      <w:r>
        <w:rPr>
          <w:spacing w:val="-3"/>
        </w:rPr>
        <w:t xml:space="preserve"> </w:t>
      </w:r>
      <w:r>
        <w:t>agreed</w:t>
      </w:r>
      <w:r>
        <w:rPr>
          <w:spacing w:val="-3"/>
        </w:rPr>
        <w:t xml:space="preserve"> </w:t>
      </w:r>
      <w:r>
        <w:t>to</w:t>
      </w:r>
      <w:r>
        <w:rPr>
          <w:spacing w:val="-3"/>
        </w:rPr>
        <w:t xml:space="preserve"> </w:t>
      </w:r>
      <w:r>
        <w:t>implement</w:t>
      </w:r>
      <w:r>
        <w:rPr>
          <w:spacing w:val="-4"/>
        </w:rPr>
        <w:t xml:space="preserve"> </w:t>
      </w:r>
      <w:r>
        <w:t>(Whaikaha</w:t>
      </w:r>
      <w:r>
        <w:rPr>
          <w:spacing w:val="-4"/>
        </w:rPr>
        <w:t xml:space="preserve"> </w:t>
      </w:r>
      <w:r>
        <w:t>– Ministry of Disabled People, 2023a).</w:t>
      </w:r>
    </w:p>
    <w:p w14:paraId="7C6B27FC" w14:textId="2D60D8AF" w:rsidR="008D2D58" w:rsidRDefault="00613A7B" w:rsidP="00226465">
      <w:pPr>
        <w:pStyle w:val="BodyText"/>
        <w:spacing w:before="160" w:line="360" w:lineRule="auto"/>
        <w:ind w:right="673"/>
      </w:pPr>
      <w:r>
        <w:t xml:space="preserve">Whaikaha is also working with </w:t>
      </w:r>
      <w:hyperlink r:id="rId39" w:history="1">
        <w:r w:rsidR="007C06A7" w:rsidRPr="007C06A7">
          <w:rPr>
            <w:rStyle w:val="Hyperlink"/>
          </w:rPr>
          <w:t>Statistics New Zealand</w:t>
        </w:r>
      </w:hyperlink>
      <w:r w:rsidR="007C06A7">
        <w:rPr>
          <w:rStyle w:val="Hyperlink"/>
          <w:u w:val="none"/>
        </w:rPr>
        <w:t xml:space="preserve"> </w:t>
      </w:r>
      <w:r w:rsidRPr="007C06A7">
        <w:t>on</w:t>
      </w:r>
      <w:r>
        <w:t xml:space="preserve"> the CRPD’s recommendation that Aotearoa New Zealand develop a national disability data framework. The Disability Data and Evidence</w:t>
      </w:r>
      <w:r>
        <w:rPr>
          <w:spacing w:val="-4"/>
        </w:rPr>
        <w:t xml:space="preserve"> </w:t>
      </w:r>
      <w:r>
        <w:t>Advisory Group,</w:t>
      </w:r>
      <w:r>
        <w:rPr>
          <w:vertAlign w:val="superscript"/>
        </w:rPr>
        <w:t>18</w:t>
      </w:r>
      <w:r>
        <w:t xml:space="preserve"> co-facilitated by Statistics New Zealand and Whaikaha, is working with representatives from across central government, as well as Disabled People’s </w:t>
      </w:r>
      <w:proofErr w:type="spellStart"/>
      <w:r>
        <w:t>Organisations</w:t>
      </w:r>
      <w:proofErr w:type="spellEnd"/>
      <w:r>
        <w:t xml:space="preserve"> and the disability sector, to create a structure that supports the collection and dissemination of quality disability data. This work has already resulted in an increasing number of government surveys collecting disability data (Whaikaha - Ministry of Disabled People, 2023a).</w:t>
      </w:r>
      <w:r>
        <w:rPr>
          <w:spacing w:val="-11"/>
        </w:rPr>
        <w:t xml:space="preserve"> </w:t>
      </w:r>
    </w:p>
    <w:p w14:paraId="35E9F6B1" w14:textId="77777777" w:rsidR="008D2D58" w:rsidRDefault="00613A7B" w:rsidP="00226465">
      <w:pPr>
        <w:pStyle w:val="BodyText"/>
        <w:spacing w:before="157" w:line="360" w:lineRule="auto"/>
        <w:ind w:right="754"/>
      </w:pPr>
      <w:r>
        <w:t>In addition to hosting Whaikaha, the Ministry of Social Development also supports disabled people</w:t>
      </w:r>
      <w:r>
        <w:rPr>
          <w:spacing w:val="-1"/>
        </w:rPr>
        <w:t xml:space="preserve"> </w:t>
      </w:r>
      <w:r>
        <w:t>into</w:t>
      </w:r>
      <w:r>
        <w:rPr>
          <w:spacing w:val="-1"/>
        </w:rPr>
        <w:t xml:space="preserve"> </w:t>
      </w:r>
      <w:r>
        <w:t>work</w:t>
      </w:r>
      <w:r>
        <w:rPr>
          <w:spacing w:val="-1"/>
        </w:rPr>
        <w:t xml:space="preserve"> </w:t>
      </w:r>
      <w:r>
        <w:t>through</w:t>
      </w:r>
      <w:r>
        <w:rPr>
          <w:spacing w:val="-1"/>
        </w:rPr>
        <w:t xml:space="preserve"> </w:t>
      </w:r>
      <w:r>
        <w:t>the</w:t>
      </w:r>
      <w:r>
        <w:rPr>
          <w:spacing w:val="-1"/>
        </w:rPr>
        <w:t xml:space="preserve"> </w:t>
      </w:r>
      <w:proofErr w:type="spellStart"/>
      <w:r>
        <w:t>Oranga</w:t>
      </w:r>
      <w:proofErr w:type="spellEnd"/>
      <w:r>
        <w:rPr>
          <w:spacing w:val="-1"/>
        </w:rPr>
        <w:t xml:space="preserve"> </w:t>
      </w:r>
      <w:r>
        <w:t>Mahi</w:t>
      </w:r>
      <w:r>
        <w:rPr>
          <w:spacing w:val="-1"/>
        </w:rPr>
        <w:t xml:space="preserve"> </w:t>
      </w:r>
      <w:r>
        <w:t>suite</w:t>
      </w:r>
      <w:r>
        <w:rPr>
          <w:spacing w:val="-1"/>
        </w:rPr>
        <w:t xml:space="preserve"> </w:t>
      </w:r>
      <w:r>
        <w:t>of</w:t>
      </w:r>
      <w:r>
        <w:rPr>
          <w:spacing w:val="-2"/>
        </w:rPr>
        <w:t xml:space="preserve"> </w:t>
      </w:r>
      <w:r>
        <w:t>programmes</w:t>
      </w:r>
      <w:r>
        <w:rPr>
          <w:spacing w:val="-1"/>
        </w:rPr>
        <w:t xml:space="preserve"> </w:t>
      </w:r>
      <w:r>
        <w:t>(Ministry</w:t>
      </w:r>
      <w:r>
        <w:rPr>
          <w:spacing w:val="-1"/>
        </w:rPr>
        <w:t xml:space="preserve"> </w:t>
      </w:r>
      <w:r>
        <w:t>of</w:t>
      </w:r>
      <w:r>
        <w:rPr>
          <w:spacing w:val="-2"/>
        </w:rPr>
        <w:t xml:space="preserve"> </w:t>
      </w:r>
      <w:r>
        <w:t>Social</w:t>
      </w:r>
      <w:r>
        <w:rPr>
          <w:spacing w:val="-1"/>
        </w:rPr>
        <w:t xml:space="preserve"> </w:t>
      </w:r>
      <w:r>
        <w:t>Development, 2023a;</w:t>
      </w:r>
      <w:r>
        <w:rPr>
          <w:spacing w:val="-4"/>
        </w:rPr>
        <w:t xml:space="preserve"> </w:t>
      </w:r>
      <w:r>
        <w:t>2023b).</w:t>
      </w:r>
      <w:r>
        <w:rPr>
          <w:spacing w:val="-8"/>
        </w:rPr>
        <w:t xml:space="preserve"> </w:t>
      </w:r>
      <w:r>
        <w:t>These</w:t>
      </w:r>
      <w:r>
        <w:rPr>
          <w:spacing w:val="-3"/>
        </w:rPr>
        <w:t xml:space="preserve"> </w:t>
      </w:r>
      <w:r>
        <w:t>include</w:t>
      </w:r>
      <w:r>
        <w:rPr>
          <w:spacing w:val="-3"/>
        </w:rPr>
        <w:t xml:space="preserve"> </w:t>
      </w:r>
      <w:r>
        <w:t>Individual</w:t>
      </w:r>
      <w:r>
        <w:rPr>
          <w:spacing w:val="-3"/>
        </w:rPr>
        <w:t xml:space="preserve"> </w:t>
      </w:r>
      <w:r>
        <w:t>Placement</w:t>
      </w:r>
      <w:r>
        <w:rPr>
          <w:spacing w:val="-4"/>
        </w:rPr>
        <w:t xml:space="preserve"> </w:t>
      </w:r>
      <w:r>
        <w:t>and</w:t>
      </w:r>
      <w:r>
        <w:rPr>
          <w:spacing w:val="-3"/>
        </w:rPr>
        <w:t xml:space="preserve"> </w:t>
      </w:r>
      <w:r>
        <w:t>Support</w:t>
      </w:r>
      <w:r>
        <w:rPr>
          <w:spacing w:val="-4"/>
        </w:rPr>
        <w:t xml:space="preserve"> </w:t>
      </w:r>
      <w:r>
        <w:t>(IPS),</w:t>
      </w:r>
      <w:r>
        <w:rPr>
          <w:spacing w:val="-4"/>
        </w:rPr>
        <w:t xml:space="preserve"> </w:t>
      </w:r>
      <w:r>
        <w:t>a</w:t>
      </w:r>
      <w:r>
        <w:rPr>
          <w:spacing w:val="-3"/>
        </w:rPr>
        <w:t xml:space="preserve"> </w:t>
      </w:r>
      <w:r>
        <w:t>health</w:t>
      </w:r>
      <w:r>
        <w:rPr>
          <w:spacing w:val="-3"/>
        </w:rPr>
        <w:t xml:space="preserve"> </w:t>
      </w:r>
      <w:r>
        <w:t>and</w:t>
      </w:r>
      <w:r>
        <w:rPr>
          <w:spacing w:val="-3"/>
        </w:rPr>
        <w:t xml:space="preserve"> </w:t>
      </w:r>
      <w:r>
        <w:t xml:space="preserve">employment service for people managing severe mental health conditions; </w:t>
      </w:r>
      <w:r w:rsidRPr="0011646B">
        <w:rPr>
          <w:i/>
          <w:iCs/>
        </w:rPr>
        <w:t>E</w:t>
      </w:r>
      <w:r w:rsidRPr="0011646B">
        <w:rPr>
          <w:i/>
          <w:iCs/>
          <w:spacing w:val="-8"/>
        </w:rPr>
        <w:t xml:space="preserve"> </w:t>
      </w:r>
      <w:r w:rsidRPr="0011646B">
        <w:rPr>
          <w:i/>
          <w:iCs/>
        </w:rPr>
        <w:t>Ara E Take Charge</w:t>
      </w:r>
      <w:r>
        <w:t xml:space="preserve"> - an IPS service adapted specifically for young people aged 18-24 with common mental health and addiction issues; </w:t>
      </w:r>
      <w:r w:rsidRPr="0011646B">
        <w:rPr>
          <w:i/>
          <w:iCs/>
        </w:rPr>
        <w:t xml:space="preserve">Here </w:t>
      </w:r>
      <w:proofErr w:type="spellStart"/>
      <w:r w:rsidRPr="0011646B">
        <w:rPr>
          <w:i/>
          <w:iCs/>
        </w:rPr>
        <w:t>Toitū</w:t>
      </w:r>
      <w:proofErr w:type="spellEnd"/>
      <w:r>
        <w:t xml:space="preserve"> - a health and employment service that helps people get well and</w:t>
      </w:r>
    </w:p>
    <w:p w14:paraId="6BA9BFC9" w14:textId="77777777" w:rsidR="008D2D58" w:rsidRDefault="00613A7B" w:rsidP="00226465">
      <w:pPr>
        <w:pStyle w:val="BodyText"/>
        <w:spacing w:before="7"/>
        <w:ind w:left="0"/>
        <w:rPr>
          <w:sz w:val="15"/>
        </w:rPr>
      </w:pPr>
      <w:r>
        <w:rPr>
          <w:noProof/>
        </w:rPr>
        <mc:AlternateContent>
          <mc:Choice Requires="wps">
            <w:drawing>
              <wp:anchor distT="0" distB="0" distL="0" distR="0" simplePos="0" relativeHeight="251664384" behindDoc="1" locked="0" layoutInCell="1" allowOverlap="1" wp14:anchorId="779BCD7D" wp14:editId="2F2732D1">
                <wp:simplePos x="0" y="0"/>
                <wp:positionH relativeFrom="page">
                  <wp:posOffset>557856</wp:posOffset>
                </wp:positionH>
                <wp:positionV relativeFrom="paragraph">
                  <wp:posOffset>129627</wp:posOffset>
                </wp:positionV>
                <wp:extent cx="1828800" cy="952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2560E" id="Graphic 114" o:spid="_x0000_s1026" style="position:absolute;margin-left:43.95pt;margin-top:10.2pt;width:2in;height:.75pt;z-index:-2516142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" path="m1828800,l,,,9143r1828800,l1828800,xe" fillcolor="black" stroked="f">
                <v:path arrowok="t"/>
                <w10:wrap type="topAndBottom" anchorx="page"/>
              </v:shape>
            </w:pict>
          </mc:Fallback>
        </mc:AlternateContent>
      </w:r>
    </w:p>
    <w:p w14:paraId="6A2F79E7" w14:textId="408D49F7" w:rsidR="008D2D58" w:rsidRDefault="00613A7B" w:rsidP="00226465">
      <w:pPr>
        <w:pStyle w:val="BodyText"/>
        <w:spacing w:before="92" w:line="360" w:lineRule="auto"/>
        <w:ind w:right="673"/>
      </w:pPr>
      <w:r>
        <w:rPr>
          <w:position w:val="8"/>
          <w:sz w:val="16"/>
        </w:rPr>
        <w:t>18</w:t>
      </w:r>
      <w:r>
        <w:rPr>
          <w:spacing w:val="25"/>
          <w:position w:val="8"/>
          <w:sz w:val="16"/>
        </w:rPr>
        <w:t xml:space="preserve"> </w:t>
      </w:r>
      <w:hyperlink r:id="rId40" w:history="1">
        <w:r w:rsidR="007C06A7" w:rsidRPr="005224CF">
          <w:rPr>
            <w:rStyle w:val="Hyperlink"/>
          </w:rPr>
          <w:t>The Disability Data and Evidence Working Group (DDEWG)</w:t>
        </w:r>
      </w:hyperlink>
      <w:r w:rsidR="007C06A7" w:rsidRPr="007C06A7">
        <w:rPr>
          <w:rStyle w:val="Hyperlink"/>
          <w:u w:val="none"/>
        </w:rPr>
        <w:t xml:space="preserve"> </w:t>
      </w:r>
      <w:r>
        <w:t>devolved in 2023 into The Disability</w:t>
      </w:r>
      <w:r>
        <w:rPr>
          <w:spacing w:val="-3"/>
        </w:rPr>
        <w:t xml:space="preserve"> </w:t>
      </w:r>
      <w:r>
        <w:t>Data</w:t>
      </w:r>
      <w:r>
        <w:rPr>
          <w:spacing w:val="-3"/>
        </w:rPr>
        <w:t xml:space="preserve"> </w:t>
      </w:r>
      <w:r>
        <w:t>and</w:t>
      </w:r>
      <w:r>
        <w:rPr>
          <w:spacing w:val="-3"/>
        </w:rPr>
        <w:t xml:space="preserve"> </w:t>
      </w:r>
      <w:r>
        <w:t>Evidence</w:t>
      </w:r>
      <w:r>
        <w:rPr>
          <w:spacing w:val="-16"/>
        </w:rPr>
        <w:t xml:space="preserve"> </w:t>
      </w:r>
      <w:r>
        <w:t>Advisory</w:t>
      </w:r>
      <w:r>
        <w:rPr>
          <w:spacing w:val="-3"/>
        </w:rPr>
        <w:t xml:space="preserve"> </w:t>
      </w:r>
      <w:r>
        <w:t>Group</w:t>
      </w:r>
      <w:r>
        <w:rPr>
          <w:spacing w:val="-3"/>
        </w:rPr>
        <w:t xml:space="preserve"> </w:t>
      </w:r>
      <w:r>
        <w:t>and</w:t>
      </w:r>
      <w:r>
        <w:rPr>
          <w:spacing w:val="-3"/>
        </w:rPr>
        <w:t xml:space="preserve"> </w:t>
      </w:r>
      <w:r>
        <w:t>the</w:t>
      </w:r>
      <w:r>
        <w:rPr>
          <w:spacing w:val="-3"/>
        </w:rPr>
        <w:t xml:space="preserve"> </w:t>
      </w:r>
      <w:r>
        <w:t>Disability</w:t>
      </w:r>
      <w:r>
        <w:rPr>
          <w:spacing w:val="-3"/>
        </w:rPr>
        <w:t xml:space="preserve"> </w:t>
      </w:r>
      <w:r>
        <w:t>Data</w:t>
      </w:r>
      <w:r>
        <w:rPr>
          <w:spacing w:val="-3"/>
        </w:rPr>
        <w:t xml:space="preserve"> </w:t>
      </w:r>
      <w:r>
        <w:t>and</w:t>
      </w:r>
      <w:r>
        <w:rPr>
          <w:spacing w:val="-3"/>
        </w:rPr>
        <w:t xml:space="preserve"> </w:t>
      </w:r>
      <w:r>
        <w:t>Evidence</w:t>
      </w:r>
      <w:r>
        <w:rPr>
          <w:spacing w:val="-3"/>
        </w:rPr>
        <w:t xml:space="preserve"> </w:t>
      </w:r>
      <w:r>
        <w:t>Community</w:t>
      </w:r>
      <w:r>
        <w:rPr>
          <w:spacing w:val="-3"/>
        </w:rPr>
        <w:t xml:space="preserve"> </w:t>
      </w:r>
      <w:r>
        <w:t xml:space="preserve">of Practice. There is at this point no updated website presence for either </w:t>
      </w:r>
      <w:proofErr w:type="spellStart"/>
      <w:r>
        <w:t>rōpū</w:t>
      </w:r>
      <w:proofErr w:type="spellEnd"/>
      <w:r>
        <w:t xml:space="preserve"> (M. </w:t>
      </w:r>
      <w:proofErr w:type="spellStart"/>
      <w:r>
        <w:t>Gezentsvey</w:t>
      </w:r>
      <w:proofErr w:type="spellEnd"/>
      <w:r>
        <w:t>, personal communication, September 13, 2023).</w:t>
      </w:r>
    </w:p>
    <w:p w14:paraId="3A6484BC" w14:textId="77777777" w:rsidR="008D2D58" w:rsidRDefault="008D2D58" w:rsidP="00226465">
      <w:pPr>
        <w:spacing w:line="360" w:lineRule="auto"/>
        <w:sectPr w:rsidR="008D2D58">
          <w:pgSz w:w="11910" w:h="16840"/>
          <w:pgMar w:top="1140" w:right="0" w:bottom="1240" w:left="0" w:header="0" w:footer="956" w:gutter="0"/>
          <w:cols w:space="720"/>
        </w:sectPr>
      </w:pPr>
    </w:p>
    <w:p w14:paraId="3D44F6C4" w14:textId="77777777" w:rsidR="008D2D58" w:rsidRDefault="00613A7B" w:rsidP="00226465">
      <w:pPr>
        <w:pStyle w:val="BodyText"/>
        <w:spacing w:before="76" w:line="360" w:lineRule="auto"/>
        <w:ind w:right="754"/>
      </w:pPr>
      <w:r>
        <w:lastRenderedPageBreak/>
        <w:t xml:space="preserve">find meaningful work; </w:t>
      </w:r>
      <w:proofErr w:type="spellStart"/>
      <w:r w:rsidRPr="0011646B">
        <w:rPr>
          <w:i/>
          <w:iCs/>
        </w:rPr>
        <w:t>Rākau</w:t>
      </w:r>
      <w:proofErr w:type="spellEnd"/>
      <w:r w:rsidRPr="0011646B">
        <w:rPr>
          <w:i/>
          <w:iCs/>
        </w:rPr>
        <w:t xml:space="preserve"> Rangatira</w:t>
      </w:r>
      <w:r>
        <w:t xml:space="preserve"> - a Kaupapa Māori service for people with mild to moderate</w:t>
      </w:r>
      <w:r>
        <w:rPr>
          <w:spacing w:val="-3"/>
        </w:rPr>
        <w:t xml:space="preserve"> </w:t>
      </w:r>
      <w:r>
        <w:t>mental</w:t>
      </w:r>
      <w:r>
        <w:rPr>
          <w:spacing w:val="-3"/>
        </w:rPr>
        <w:t xml:space="preserve"> </w:t>
      </w:r>
      <w:r>
        <w:t>health</w:t>
      </w:r>
      <w:r>
        <w:rPr>
          <w:spacing w:val="-3"/>
        </w:rPr>
        <w:t xml:space="preserve"> </w:t>
      </w:r>
      <w:r>
        <w:t>and</w:t>
      </w:r>
      <w:r>
        <w:rPr>
          <w:spacing w:val="-3"/>
        </w:rPr>
        <w:t xml:space="preserve"> </w:t>
      </w:r>
      <w:r>
        <w:t>addiction</w:t>
      </w:r>
      <w:r>
        <w:rPr>
          <w:spacing w:val="-3"/>
        </w:rPr>
        <w:t xml:space="preserve"> </w:t>
      </w:r>
      <w:r>
        <w:t>issues;</w:t>
      </w:r>
      <w:r>
        <w:rPr>
          <w:spacing w:val="-4"/>
        </w:rPr>
        <w:t xml:space="preserve"> </w:t>
      </w:r>
      <w:r>
        <w:t>and</w:t>
      </w:r>
      <w:r>
        <w:rPr>
          <w:spacing w:val="-3"/>
        </w:rPr>
        <w:t xml:space="preserve"> </w:t>
      </w:r>
      <w:r>
        <w:t>a</w:t>
      </w:r>
      <w:r>
        <w:rPr>
          <w:spacing w:val="-4"/>
        </w:rPr>
        <w:t xml:space="preserve"> </w:t>
      </w:r>
      <w:r>
        <w:t>virtual</w:t>
      </w:r>
      <w:r>
        <w:rPr>
          <w:spacing w:val="-4"/>
        </w:rPr>
        <w:t xml:space="preserve"> </w:t>
      </w:r>
      <w:r>
        <w:t>mentoring</w:t>
      </w:r>
      <w:r>
        <w:rPr>
          <w:spacing w:val="-3"/>
        </w:rPr>
        <w:t xml:space="preserve"> </w:t>
      </w:r>
      <w:r>
        <w:t>service</w:t>
      </w:r>
      <w:r>
        <w:rPr>
          <w:spacing w:val="-3"/>
        </w:rPr>
        <w:t xml:space="preserve"> </w:t>
      </w:r>
      <w:r>
        <w:t>called</w:t>
      </w:r>
      <w:r>
        <w:rPr>
          <w:spacing w:val="-3"/>
        </w:rPr>
        <w:t xml:space="preserve"> </w:t>
      </w:r>
      <w:proofErr w:type="spellStart"/>
      <w:r w:rsidRPr="0011646B">
        <w:rPr>
          <w:i/>
          <w:iCs/>
        </w:rPr>
        <w:t>Whitiki</w:t>
      </w:r>
      <w:proofErr w:type="spellEnd"/>
      <w:r w:rsidRPr="0011646B">
        <w:rPr>
          <w:i/>
          <w:iCs/>
          <w:spacing w:val="-8"/>
        </w:rPr>
        <w:t xml:space="preserve"> </w:t>
      </w:r>
      <w:proofErr w:type="spellStart"/>
      <w:r w:rsidRPr="0011646B">
        <w:rPr>
          <w:i/>
          <w:iCs/>
        </w:rPr>
        <w:t>Tāua</w:t>
      </w:r>
      <w:proofErr w:type="spellEnd"/>
      <w:r>
        <w:t xml:space="preserve"> that connects participants to a mentor for up to 12 months (Ministry of Social Development, 2023a; 2023b). They also support disabled people into sustainable employment through their Specialist Employment Service, where employers are paid directly for internships and support funds to meet any additional costs disabled people can face when undertaking training or employment (Ministry of Social Development, 2023b).</w:t>
      </w:r>
    </w:p>
    <w:p w14:paraId="19BB8836" w14:textId="0B58897D" w:rsidR="008D2D58" w:rsidRDefault="00613A7B" w:rsidP="00226465">
      <w:pPr>
        <w:pStyle w:val="BodyText"/>
        <w:spacing w:before="160" w:line="360" w:lineRule="auto"/>
        <w:ind w:right="754"/>
      </w:pPr>
      <w:r>
        <w:t>The</w:t>
      </w:r>
      <w:r>
        <w:rPr>
          <w:spacing w:val="-2"/>
        </w:rPr>
        <w:t xml:space="preserve"> </w:t>
      </w:r>
      <w:r>
        <w:t>Lead</w:t>
      </w:r>
      <w:r>
        <w:rPr>
          <w:spacing w:val="-5"/>
        </w:rPr>
        <w:t xml:space="preserve"> </w:t>
      </w:r>
      <w:r>
        <w:t>Toolkit</w:t>
      </w:r>
      <w:r>
        <w:rPr>
          <w:spacing w:val="-1"/>
        </w:rPr>
        <w:t xml:space="preserve"> </w:t>
      </w:r>
      <w:r>
        <w:t>(Hawker,</w:t>
      </w:r>
      <w:r>
        <w:rPr>
          <w:spacing w:val="-2"/>
        </w:rPr>
        <w:t xml:space="preserve"> </w:t>
      </w:r>
      <w:r>
        <w:t>2017a,</w:t>
      </w:r>
      <w:r>
        <w:rPr>
          <w:spacing w:val="-2"/>
        </w:rPr>
        <w:t xml:space="preserve"> </w:t>
      </w:r>
      <w:r>
        <w:t>b,</w:t>
      </w:r>
      <w:r>
        <w:rPr>
          <w:spacing w:val="-2"/>
        </w:rPr>
        <w:t xml:space="preserve"> </w:t>
      </w:r>
      <w:r>
        <w:t>c,</w:t>
      </w:r>
      <w:r>
        <w:rPr>
          <w:spacing w:val="-2"/>
        </w:rPr>
        <w:t xml:space="preserve"> </w:t>
      </w:r>
      <w:r>
        <w:t>d;</w:t>
      </w:r>
      <w:r>
        <w:rPr>
          <w:spacing w:val="-2"/>
        </w:rPr>
        <w:t xml:space="preserve"> </w:t>
      </w:r>
      <w:r>
        <w:t>Hawker</w:t>
      </w:r>
      <w:r>
        <w:rPr>
          <w:spacing w:val="-1"/>
        </w:rPr>
        <w:t xml:space="preserve"> </w:t>
      </w:r>
      <w:r>
        <w:t>2020</w:t>
      </w:r>
      <w:r>
        <w:rPr>
          <w:spacing w:val="-2"/>
        </w:rPr>
        <w:t xml:space="preserve"> </w:t>
      </w:r>
      <w:r>
        <w:t>&amp;</w:t>
      </w:r>
      <w:r>
        <w:rPr>
          <w:spacing w:val="-1"/>
        </w:rPr>
        <w:t xml:space="preserve"> </w:t>
      </w:r>
      <w:r>
        <w:t>Hawker</w:t>
      </w:r>
      <w:r>
        <w:rPr>
          <w:spacing w:val="-1"/>
        </w:rPr>
        <w:t xml:space="preserve"> </w:t>
      </w:r>
      <w:r>
        <w:t>2021)</w:t>
      </w:r>
      <w:r>
        <w:rPr>
          <w:spacing w:val="-2"/>
        </w:rPr>
        <w:t xml:space="preserve"> </w:t>
      </w:r>
      <w:r>
        <w:t>is</w:t>
      </w:r>
      <w:r>
        <w:rPr>
          <w:spacing w:val="-1"/>
        </w:rPr>
        <w:t xml:space="preserve"> </w:t>
      </w:r>
      <w:r>
        <w:t>designed</w:t>
      </w:r>
      <w:r>
        <w:rPr>
          <w:spacing w:val="-1"/>
        </w:rPr>
        <w:t xml:space="preserve"> </w:t>
      </w:r>
      <w:r>
        <w:t>to</w:t>
      </w:r>
      <w:r>
        <w:rPr>
          <w:spacing w:val="-1"/>
        </w:rPr>
        <w:t xml:space="preserve"> </w:t>
      </w:r>
      <w:r>
        <w:t xml:space="preserve">support leaders, </w:t>
      </w:r>
      <w:proofErr w:type="gramStart"/>
      <w:r>
        <w:t>managers</w:t>
      </w:r>
      <w:proofErr w:type="gramEnd"/>
      <w:r>
        <w:t xml:space="preserve"> and human resource professionals to foster an inclusive environment for disabled people (Ministry of Social Development, </w:t>
      </w:r>
      <w:proofErr w:type="spellStart"/>
      <w:r>
        <w:t>n.d.b</w:t>
      </w:r>
      <w:proofErr w:type="spellEnd"/>
      <w:r>
        <w:t xml:space="preserve">). </w:t>
      </w:r>
      <w:r w:rsidR="007C06A7" w:rsidRPr="00753CF0">
        <w:t xml:space="preserve">It contains </w:t>
      </w:r>
      <w:hyperlink r:id="rId41" w:history="1">
        <w:r w:rsidR="007C06A7" w:rsidRPr="00753CF0">
          <w:rPr>
            <w:rStyle w:val="Hyperlink"/>
          </w:rPr>
          <w:t>a toolkit</w:t>
        </w:r>
      </w:hyperlink>
      <w:r w:rsidR="007C06A7" w:rsidRPr="00753CF0">
        <w:t xml:space="preserve">, a public sector network called </w:t>
      </w:r>
      <w:hyperlink r:id="rId42" w:history="1">
        <w:r w:rsidR="007C06A7" w:rsidRPr="00753CF0">
          <w:rPr>
            <w:rStyle w:val="Hyperlink"/>
          </w:rPr>
          <w:t>We Enable Us</w:t>
        </w:r>
      </w:hyperlink>
      <w:r w:rsidR="007C06A7" w:rsidRPr="00753CF0">
        <w:t xml:space="preserve">, as well as a central repository  of </w:t>
      </w:r>
      <w:hyperlink r:id="rId43" w:history="1">
        <w:r w:rsidR="007C06A7" w:rsidRPr="00753CF0">
          <w:rPr>
            <w:rStyle w:val="Hyperlink"/>
          </w:rPr>
          <w:t>information and support for employing disabled people</w:t>
        </w:r>
      </w:hyperlink>
      <w:r w:rsidR="007C06A7" w:rsidRPr="00753CF0">
        <w:t xml:space="preserve">. It is currently being updated and the latest version will be published online in the second half of </w:t>
      </w:r>
      <w:proofErr w:type="gramStart"/>
      <w:r w:rsidR="007C06A7" w:rsidRPr="00753CF0">
        <w:t>2024</w:t>
      </w:r>
      <w:r>
        <w:t>.</w:t>
      </w:r>
      <w:r>
        <w:rPr>
          <w:vertAlign w:val="superscript"/>
        </w:rPr>
        <w:t>19</w:t>
      </w:r>
      <w:proofErr w:type="gramEnd"/>
    </w:p>
    <w:p w14:paraId="4A652C46" w14:textId="77777777" w:rsidR="008D2D58" w:rsidRDefault="00613A7B" w:rsidP="00226465">
      <w:pPr>
        <w:pStyle w:val="BodyText"/>
        <w:ind w:left="524"/>
        <w:rPr>
          <w:sz w:val="20"/>
        </w:rPr>
      </w:pPr>
      <w:r>
        <w:rPr>
          <w:noProof/>
          <w:sz w:val="20"/>
        </w:rPr>
        <mc:AlternateContent>
          <mc:Choice Requires="wps">
            <w:drawing>
              <wp:inline distT="0" distB="0" distL="0" distR="0" wp14:anchorId="0DD53FE4" wp14:editId="0B3B6497">
                <wp:extent cx="7020000" cy="3564000"/>
                <wp:effectExtent l="0" t="0" r="9525" b="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0000" cy="3564000"/>
                        </a:xfrm>
                        <a:prstGeom prst="rect">
                          <a:avLst/>
                        </a:prstGeom>
                        <a:solidFill>
                          <a:srgbClr val="D9D9D9">
                            <a:alpha val="30198"/>
                          </a:srgbClr>
                        </a:solidFill>
                      </wps:spPr>
                      <wps:txbx>
                        <w:txbxContent>
                          <w:p w14:paraId="4C2627FB" w14:textId="77777777" w:rsidR="008D2D58" w:rsidRDefault="00613A7B">
                            <w:pPr>
                              <w:pStyle w:val="BodyText"/>
                              <w:spacing w:before="166"/>
                              <w:ind w:left="353"/>
                              <w:rPr>
                                <w:color w:val="000000"/>
                              </w:rPr>
                            </w:pPr>
                            <w:r>
                              <w:rPr>
                                <w:color w:val="000000"/>
                              </w:rPr>
                              <w:t>The</w:t>
                            </w:r>
                            <w:r>
                              <w:rPr>
                                <w:color w:val="000000"/>
                                <w:spacing w:val="-6"/>
                              </w:rPr>
                              <w:t xml:space="preserve"> </w:t>
                            </w:r>
                            <w:r>
                              <w:rPr>
                                <w:color w:val="000000"/>
                              </w:rPr>
                              <w:t>current</w:t>
                            </w:r>
                            <w:r>
                              <w:rPr>
                                <w:color w:val="000000"/>
                                <w:spacing w:val="-4"/>
                              </w:rPr>
                              <w:t xml:space="preserve"> </w:t>
                            </w:r>
                            <w:r>
                              <w:rPr>
                                <w:color w:val="000000"/>
                              </w:rPr>
                              <w:t>Lead</w:t>
                            </w:r>
                            <w:r>
                              <w:rPr>
                                <w:color w:val="000000"/>
                                <w:spacing w:val="-8"/>
                              </w:rPr>
                              <w:t xml:space="preserve"> </w:t>
                            </w:r>
                            <w:r>
                              <w:rPr>
                                <w:color w:val="000000"/>
                              </w:rPr>
                              <w:t>Toolkit</w:t>
                            </w:r>
                            <w:r>
                              <w:rPr>
                                <w:color w:val="000000"/>
                                <w:spacing w:val="-5"/>
                              </w:rPr>
                              <w:t xml:space="preserve"> </w:t>
                            </w:r>
                            <w:r>
                              <w:rPr>
                                <w:color w:val="000000"/>
                              </w:rPr>
                              <w:t>has</w:t>
                            </w:r>
                            <w:r>
                              <w:rPr>
                                <w:color w:val="000000"/>
                                <w:spacing w:val="-3"/>
                              </w:rPr>
                              <w:t xml:space="preserve"> </w:t>
                            </w:r>
                            <w:r>
                              <w:rPr>
                                <w:color w:val="000000"/>
                              </w:rPr>
                              <w:t>a</w:t>
                            </w:r>
                            <w:r>
                              <w:rPr>
                                <w:color w:val="000000"/>
                                <w:spacing w:val="-4"/>
                              </w:rPr>
                              <w:t xml:space="preserve"> </w:t>
                            </w:r>
                            <w:r>
                              <w:rPr>
                                <w:color w:val="000000"/>
                              </w:rPr>
                              <w:t>range</w:t>
                            </w:r>
                            <w:r>
                              <w:rPr>
                                <w:color w:val="000000"/>
                                <w:spacing w:val="-3"/>
                              </w:rPr>
                              <w:t xml:space="preserve"> </w:t>
                            </w:r>
                            <w:r>
                              <w:rPr>
                                <w:color w:val="000000"/>
                              </w:rPr>
                              <w:t>of</w:t>
                            </w:r>
                            <w:r>
                              <w:rPr>
                                <w:color w:val="000000"/>
                                <w:spacing w:val="-5"/>
                              </w:rPr>
                              <w:t xml:space="preserve"> </w:t>
                            </w:r>
                            <w:r>
                              <w:rPr>
                                <w:color w:val="000000"/>
                              </w:rPr>
                              <w:t>resources,</w:t>
                            </w:r>
                            <w:r>
                              <w:rPr>
                                <w:color w:val="000000"/>
                                <w:spacing w:val="-4"/>
                              </w:rPr>
                              <w:t xml:space="preserve"> </w:t>
                            </w:r>
                            <w:r>
                              <w:rPr>
                                <w:color w:val="000000"/>
                              </w:rPr>
                              <w:t>including</w:t>
                            </w:r>
                            <w:r>
                              <w:rPr>
                                <w:color w:val="000000"/>
                                <w:spacing w:val="-4"/>
                              </w:rPr>
                              <w:t xml:space="preserve"> </w:t>
                            </w:r>
                            <w:r>
                              <w:rPr>
                                <w:color w:val="000000"/>
                              </w:rPr>
                              <w:t>the</w:t>
                            </w:r>
                            <w:r>
                              <w:rPr>
                                <w:color w:val="000000"/>
                                <w:spacing w:val="-3"/>
                              </w:rPr>
                              <w:t xml:space="preserve"> </w:t>
                            </w:r>
                            <w:r>
                              <w:rPr>
                                <w:color w:val="000000"/>
                                <w:spacing w:val="-2"/>
                              </w:rPr>
                              <w:t>following:</w:t>
                            </w:r>
                          </w:p>
                          <w:p w14:paraId="6ED8A458" w14:textId="77777777" w:rsidR="008D2D58" w:rsidRDefault="008D2D58">
                            <w:pPr>
                              <w:pStyle w:val="BodyText"/>
                              <w:spacing w:before="25"/>
                              <w:ind w:left="0"/>
                              <w:rPr>
                                <w:color w:val="000000"/>
                              </w:rPr>
                            </w:pPr>
                          </w:p>
                          <w:p w14:paraId="486E336F"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44" w:history="1">
                              <w:r w:rsidR="007C06A7" w:rsidRPr="00753CF0">
                                <w:rPr>
                                  <w:rStyle w:val="Hyperlink"/>
                                  <w:sz w:val="24"/>
                                  <w:szCs w:val="24"/>
                                </w:rPr>
                                <w:t>Practical steps for managers: Reasonable Accommodation</w:t>
                              </w:r>
                            </w:hyperlink>
                            <w:r w:rsidR="007C06A7" w:rsidRPr="00753CF0">
                              <w:rPr>
                                <w:rStyle w:val="Hyperlink"/>
                                <w:sz w:val="24"/>
                                <w:szCs w:val="24"/>
                              </w:rPr>
                              <w:t xml:space="preserve"> </w:t>
                            </w:r>
                          </w:p>
                          <w:p w14:paraId="46B80BDB"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45" w:history="1">
                              <w:r w:rsidR="007C06A7" w:rsidRPr="00753CF0">
                                <w:rPr>
                                  <w:rStyle w:val="Hyperlink"/>
                                  <w:sz w:val="24"/>
                                  <w:szCs w:val="24"/>
                                </w:rPr>
                                <w:t>Interviewing disabled people: A guide to help employers prepare for interviews</w:t>
                              </w:r>
                            </w:hyperlink>
                            <w:r w:rsidR="007C06A7" w:rsidRPr="00753CF0">
                              <w:rPr>
                                <w:rStyle w:val="Hyperlink"/>
                                <w:sz w:val="24"/>
                                <w:szCs w:val="24"/>
                              </w:rPr>
                              <w:t xml:space="preserve"> </w:t>
                            </w:r>
                          </w:p>
                          <w:p w14:paraId="1DABA4EE"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46" w:history="1">
                              <w:r w:rsidR="007C06A7" w:rsidRPr="00753CF0">
                                <w:rPr>
                                  <w:rStyle w:val="Hyperlink"/>
                                  <w:sz w:val="24"/>
                                  <w:szCs w:val="24"/>
                                </w:rPr>
                                <w:t>Lead Toolkit for employing disabled people</w:t>
                              </w:r>
                            </w:hyperlink>
                          </w:p>
                          <w:p w14:paraId="5CE3062A"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47" w:history="1">
                              <w:r w:rsidR="007C06A7" w:rsidRPr="00753CF0">
                                <w:rPr>
                                  <w:rStyle w:val="Hyperlink"/>
                                  <w:sz w:val="24"/>
                                  <w:szCs w:val="24"/>
                                </w:rPr>
                                <w:t>Practical tips for people managers: a guide to working effectively with disabled employees</w:t>
                              </w:r>
                            </w:hyperlink>
                            <w:r w:rsidR="007C06A7" w:rsidRPr="00753CF0">
                              <w:rPr>
                                <w:rStyle w:val="Hyperlink"/>
                                <w:sz w:val="24"/>
                                <w:szCs w:val="24"/>
                              </w:rPr>
                              <w:t xml:space="preserve"> </w:t>
                            </w:r>
                          </w:p>
                          <w:p w14:paraId="0C7072F2"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48" w:history="1">
                              <w:r w:rsidR="007C06A7" w:rsidRPr="00753CF0">
                                <w:rPr>
                                  <w:rStyle w:val="Hyperlink"/>
                                  <w:sz w:val="24"/>
                                  <w:szCs w:val="24"/>
                                </w:rPr>
                                <w:t>Retaining existing employees: advice for line managers</w:t>
                              </w:r>
                            </w:hyperlink>
                            <w:r w:rsidR="007C06A7" w:rsidRPr="00753CF0">
                              <w:rPr>
                                <w:rStyle w:val="Hyperlink"/>
                                <w:sz w:val="24"/>
                                <w:szCs w:val="24"/>
                              </w:rPr>
                              <w:t xml:space="preserve"> </w:t>
                            </w:r>
                          </w:p>
                          <w:p w14:paraId="50F660CA"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49" w:history="1">
                              <w:r w:rsidR="007C06A7" w:rsidRPr="00753CF0">
                                <w:rPr>
                                  <w:rStyle w:val="Hyperlink"/>
                                  <w:sz w:val="24"/>
                                  <w:szCs w:val="24"/>
                                </w:rPr>
                                <w:t>Reasonable Accommodation: A guide to developing policies and procedures to assist disabled people through reasonable (workplace adjustments)</w:t>
                              </w:r>
                            </w:hyperlink>
                            <w:r w:rsidR="007C06A7" w:rsidRPr="00753CF0">
                              <w:rPr>
                                <w:sz w:val="24"/>
                                <w:szCs w:val="24"/>
                              </w:rPr>
                              <w:t xml:space="preserve"> </w:t>
                            </w:r>
                          </w:p>
                          <w:p w14:paraId="1247EF51" w14:textId="0C7B01EE" w:rsidR="008D2D58" w:rsidRPr="007C06A7" w:rsidRDefault="00000000" w:rsidP="007C06A7">
                            <w:pPr>
                              <w:pStyle w:val="BodyText"/>
                              <w:numPr>
                                <w:ilvl w:val="0"/>
                                <w:numId w:val="9"/>
                              </w:numPr>
                              <w:tabs>
                                <w:tab w:val="left" w:pos="761"/>
                              </w:tabs>
                              <w:spacing w:after="160" w:line="360" w:lineRule="auto"/>
                              <w:ind w:left="760" w:hanging="357"/>
                              <w:rPr>
                                <w:color w:val="000000"/>
                              </w:rPr>
                            </w:pPr>
                            <w:hyperlink r:id="rId50" w:history="1">
                              <w:r w:rsidR="007C06A7" w:rsidRPr="00753CF0">
                                <w:rPr>
                                  <w:rStyle w:val="Hyperlink"/>
                                </w:rPr>
                                <w:t xml:space="preserve">Recently updated guidance on reasonable accommodation for disabled people and for </w:t>
                              </w:r>
                              <w:proofErr w:type="spellStart"/>
                              <w:r w:rsidR="007C06A7" w:rsidRPr="00753CF0">
                                <w:rPr>
                                  <w:rStyle w:val="Hyperlink"/>
                                </w:rPr>
                                <w:t>organisations</w:t>
                              </w:r>
                              <w:proofErr w:type="spellEnd"/>
                            </w:hyperlink>
                            <w:r w:rsidR="00613A7B" w:rsidRPr="007C06A7">
                              <w:rPr>
                                <w:color w:val="0563C1"/>
                              </w:rPr>
                              <w:t xml:space="preserve"> </w:t>
                            </w:r>
                            <w:r w:rsidR="00613A7B" w:rsidRPr="007C06A7">
                              <w:rPr>
                                <w:color w:val="000000"/>
                              </w:rPr>
                              <w:t>is provided by New Zealand’s Independent Monitoring Mechanism</w:t>
                            </w:r>
                            <w:r w:rsidR="00613A7B" w:rsidRPr="007C06A7">
                              <w:rPr>
                                <w:color w:val="000000"/>
                                <w:vertAlign w:val="superscript"/>
                              </w:rPr>
                              <w:t>20</w:t>
                            </w:r>
                            <w:r w:rsidR="00613A7B" w:rsidRPr="007C06A7">
                              <w:rPr>
                                <w:color w:val="000000"/>
                              </w:rPr>
                              <w:t xml:space="preserve"> which consists</w:t>
                            </w:r>
                            <w:r w:rsidR="00613A7B" w:rsidRPr="007C06A7">
                              <w:rPr>
                                <w:color w:val="000000"/>
                                <w:spacing w:val="-4"/>
                              </w:rPr>
                              <w:t xml:space="preserve"> </w:t>
                            </w:r>
                            <w:r w:rsidR="00613A7B" w:rsidRPr="007C06A7">
                              <w:rPr>
                                <w:color w:val="000000"/>
                              </w:rPr>
                              <w:t>of</w:t>
                            </w:r>
                            <w:r w:rsidR="00613A7B" w:rsidRPr="007C06A7">
                              <w:rPr>
                                <w:color w:val="000000"/>
                                <w:spacing w:val="-5"/>
                              </w:rPr>
                              <w:t xml:space="preserve"> </w:t>
                            </w:r>
                            <w:r w:rsidR="00613A7B" w:rsidRPr="007C06A7">
                              <w:rPr>
                                <w:color w:val="000000"/>
                              </w:rPr>
                              <w:t>the</w:t>
                            </w:r>
                            <w:r w:rsidR="00613A7B" w:rsidRPr="007C06A7">
                              <w:rPr>
                                <w:color w:val="000000"/>
                                <w:spacing w:val="-4"/>
                              </w:rPr>
                              <w:t xml:space="preserve"> </w:t>
                            </w:r>
                            <w:r w:rsidR="00613A7B" w:rsidRPr="007C06A7">
                              <w:rPr>
                                <w:color w:val="000000"/>
                              </w:rPr>
                              <w:t>Disabled</w:t>
                            </w:r>
                            <w:r w:rsidR="00613A7B" w:rsidRPr="007C06A7">
                              <w:rPr>
                                <w:color w:val="000000"/>
                                <w:spacing w:val="-4"/>
                              </w:rPr>
                              <w:t xml:space="preserve"> </w:t>
                            </w:r>
                            <w:r w:rsidR="00613A7B" w:rsidRPr="007C06A7">
                              <w:rPr>
                                <w:color w:val="000000"/>
                              </w:rPr>
                              <w:t>People’s</w:t>
                            </w:r>
                            <w:r w:rsidR="00613A7B" w:rsidRPr="007C06A7">
                              <w:rPr>
                                <w:color w:val="000000"/>
                                <w:spacing w:val="-4"/>
                              </w:rPr>
                              <w:t xml:space="preserve"> </w:t>
                            </w:r>
                            <w:proofErr w:type="spellStart"/>
                            <w:r w:rsidR="00613A7B" w:rsidRPr="007C06A7">
                              <w:rPr>
                                <w:color w:val="000000"/>
                              </w:rPr>
                              <w:t>Organisations</w:t>
                            </w:r>
                            <w:proofErr w:type="spellEnd"/>
                            <w:r w:rsidR="00613A7B" w:rsidRPr="007C06A7">
                              <w:rPr>
                                <w:color w:val="000000"/>
                                <w:spacing w:val="-4"/>
                              </w:rPr>
                              <w:t xml:space="preserve"> </w:t>
                            </w:r>
                            <w:r w:rsidR="00613A7B" w:rsidRPr="007C06A7">
                              <w:rPr>
                                <w:color w:val="000000"/>
                              </w:rPr>
                              <w:t>Coalition,</w:t>
                            </w:r>
                            <w:r w:rsidR="00613A7B" w:rsidRPr="007C06A7">
                              <w:rPr>
                                <w:color w:val="000000"/>
                                <w:spacing w:val="-5"/>
                              </w:rPr>
                              <w:t xml:space="preserve"> </w:t>
                            </w:r>
                            <w:r w:rsidR="00613A7B" w:rsidRPr="007C06A7">
                              <w:rPr>
                                <w:color w:val="000000"/>
                              </w:rPr>
                              <w:t>the</w:t>
                            </w:r>
                            <w:r w:rsidR="00613A7B" w:rsidRPr="007C06A7">
                              <w:rPr>
                                <w:color w:val="000000"/>
                                <w:spacing w:val="-4"/>
                              </w:rPr>
                              <w:t xml:space="preserve"> </w:t>
                            </w:r>
                            <w:r w:rsidR="00613A7B" w:rsidRPr="007C06A7">
                              <w:rPr>
                                <w:color w:val="000000"/>
                              </w:rPr>
                              <w:t>Human</w:t>
                            </w:r>
                            <w:r w:rsidR="00613A7B" w:rsidRPr="007C06A7">
                              <w:rPr>
                                <w:color w:val="000000"/>
                                <w:spacing w:val="-4"/>
                              </w:rPr>
                              <w:t xml:space="preserve"> </w:t>
                            </w:r>
                            <w:r w:rsidR="00613A7B" w:rsidRPr="007C06A7">
                              <w:rPr>
                                <w:color w:val="000000"/>
                              </w:rPr>
                              <w:t>Rights</w:t>
                            </w:r>
                            <w:r w:rsidR="00613A7B" w:rsidRPr="007C06A7">
                              <w:rPr>
                                <w:color w:val="000000"/>
                                <w:spacing w:val="-4"/>
                              </w:rPr>
                              <w:t xml:space="preserve"> </w:t>
                            </w:r>
                            <w:proofErr w:type="gramStart"/>
                            <w:r w:rsidR="00613A7B" w:rsidRPr="007C06A7">
                              <w:rPr>
                                <w:color w:val="000000"/>
                              </w:rPr>
                              <w:t>Commission</w:t>
                            </w:r>
                            <w:proofErr w:type="gramEnd"/>
                            <w:r w:rsidR="00613A7B" w:rsidRPr="007C06A7">
                              <w:rPr>
                                <w:color w:val="000000"/>
                              </w:rPr>
                              <w:t xml:space="preserve"> and the Office of the Ombudsman (2023).</w:t>
                            </w:r>
                          </w:p>
                        </w:txbxContent>
                      </wps:txbx>
                      <wps:bodyPr wrap="square" lIns="0" tIns="0" rIns="0" bIns="0" rtlCol="0">
                        <a:noAutofit/>
                      </wps:bodyPr>
                    </wps:wsp>
                  </a:graphicData>
                </a:graphic>
              </wp:inline>
            </w:drawing>
          </mc:Choice>
          <mc:Fallback>
            <w:pict>
              <v:shape w14:anchorId="0DD53FE4" id="Textbox 115" o:spid="_x0000_s1039" type="#_x0000_t202" style="width:552.75pt;height:2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" fillcolor="#d9d9d9" stroked="f">
                <v:fill opacity="19789f"/>
                <v:textbox inset="0,0,0,0">
                  <w:txbxContent>
                    <w:p w14:paraId="4C2627FB" w14:textId="77777777" w:rsidR="008D2D58" w:rsidRDefault="00613A7B">
                      <w:pPr>
                        <w:pStyle w:val="BodyText"/>
                        <w:spacing w:before="166"/>
                        <w:ind w:left="353"/>
                        <w:rPr>
                          <w:color w:val="000000"/>
                        </w:rPr>
                      </w:pPr>
                      <w:r>
                        <w:rPr>
                          <w:color w:val="000000"/>
                        </w:rPr>
                        <w:t>The</w:t>
                      </w:r>
                      <w:r>
                        <w:rPr>
                          <w:color w:val="000000"/>
                          <w:spacing w:val="-6"/>
                        </w:rPr>
                        <w:t xml:space="preserve"> </w:t>
                      </w:r>
                      <w:r>
                        <w:rPr>
                          <w:color w:val="000000"/>
                        </w:rPr>
                        <w:t>current</w:t>
                      </w:r>
                      <w:r>
                        <w:rPr>
                          <w:color w:val="000000"/>
                          <w:spacing w:val="-4"/>
                        </w:rPr>
                        <w:t xml:space="preserve"> </w:t>
                      </w:r>
                      <w:r>
                        <w:rPr>
                          <w:color w:val="000000"/>
                        </w:rPr>
                        <w:t>Lead</w:t>
                      </w:r>
                      <w:r>
                        <w:rPr>
                          <w:color w:val="000000"/>
                          <w:spacing w:val="-8"/>
                        </w:rPr>
                        <w:t xml:space="preserve"> </w:t>
                      </w:r>
                      <w:r>
                        <w:rPr>
                          <w:color w:val="000000"/>
                        </w:rPr>
                        <w:t>Toolkit</w:t>
                      </w:r>
                      <w:r>
                        <w:rPr>
                          <w:color w:val="000000"/>
                          <w:spacing w:val="-5"/>
                        </w:rPr>
                        <w:t xml:space="preserve"> </w:t>
                      </w:r>
                      <w:r>
                        <w:rPr>
                          <w:color w:val="000000"/>
                        </w:rPr>
                        <w:t>has</w:t>
                      </w:r>
                      <w:r>
                        <w:rPr>
                          <w:color w:val="000000"/>
                          <w:spacing w:val="-3"/>
                        </w:rPr>
                        <w:t xml:space="preserve"> </w:t>
                      </w:r>
                      <w:r>
                        <w:rPr>
                          <w:color w:val="000000"/>
                        </w:rPr>
                        <w:t>a</w:t>
                      </w:r>
                      <w:r>
                        <w:rPr>
                          <w:color w:val="000000"/>
                          <w:spacing w:val="-4"/>
                        </w:rPr>
                        <w:t xml:space="preserve"> </w:t>
                      </w:r>
                      <w:r>
                        <w:rPr>
                          <w:color w:val="000000"/>
                        </w:rPr>
                        <w:t>range</w:t>
                      </w:r>
                      <w:r>
                        <w:rPr>
                          <w:color w:val="000000"/>
                          <w:spacing w:val="-3"/>
                        </w:rPr>
                        <w:t xml:space="preserve"> </w:t>
                      </w:r>
                      <w:r>
                        <w:rPr>
                          <w:color w:val="000000"/>
                        </w:rPr>
                        <w:t>of</w:t>
                      </w:r>
                      <w:r>
                        <w:rPr>
                          <w:color w:val="000000"/>
                          <w:spacing w:val="-5"/>
                        </w:rPr>
                        <w:t xml:space="preserve"> </w:t>
                      </w:r>
                      <w:r>
                        <w:rPr>
                          <w:color w:val="000000"/>
                        </w:rPr>
                        <w:t>resources,</w:t>
                      </w:r>
                      <w:r>
                        <w:rPr>
                          <w:color w:val="000000"/>
                          <w:spacing w:val="-4"/>
                        </w:rPr>
                        <w:t xml:space="preserve"> </w:t>
                      </w:r>
                      <w:r>
                        <w:rPr>
                          <w:color w:val="000000"/>
                        </w:rPr>
                        <w:t>including</w:t>
                      </w:r>
                      <w:r>
                        <w:rPr>
                          <w:color w:val="000000"/>
                          <w:spacing w:val="-4"/>
                        </w:rPr>
                        <w:t xml:space="preserve"> </w:t>
                      </w:r>
                      <w:r>
                        <w:rPr>
                          <w:color w:val="000000"/>
                        </w:rPr>
                        <w:t>the</w:t>
                      </w:r>
                      <w:r>
                        <w:rPr>
                          <w:color w:val="000000"/>
                          <w:spacing w:val="-3"/>
                        </w:rPr>
                        <w:t xml:space="preserve"> </w:t>
                      </w:r>
                      <w:r>
                        <w:rPr>
                          <w:color w:val="000000"/>
                          <w:spacing w:val="-2"/>
                        </w:rPr>
                        <w:t>following:</w:t>
                      </w:r>
                    </w:p>
                    <w:p w14:paraId="6ED8A458" w14:textId="77777777" w:rsidR="008D2D58" w:rsidRDefault="008D2D58">
                      <w:pPr>
                        <w:pStyle w:val="BodyText"/>
                        <w:spacing w:before="25"/>
                        <w:ind w:left="0"/>
                        <w:rPr>
                          <w:color w:val="000000"/>
                        </w:rPr>
                      </w:pPr>
                    </w:p>
                    <w:p w14:paraId="486E336F"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51" w:history="1">
                        <w:r w:rsidR="007C06A7" w:rsidRPr="00753CF0">
                          <w:rPr>
                            <w:rStyle w:val="Hyperlink"/>
                            <w:sz w:val="24"/>
                            <w:szCs w:val="24"/>
                          </w:rPr>
                          <w:t>Practical steps for managers: Reasonable Accommodation</w:t>
                        </w:r>
                      </w:hyperlink>
                      <w:r w:rsidR="007C06A7" w:rsidRPr="00753CF0">
                        <w:rPr>
                          <w:rStyle w:val="Hyperlink"/>
                          <w:sz w:val="24"/>
                          <w:szCs w:val="24"/>
                        </w:rPr>
                        <w:t xml:space="preserve"> </w:t>
                      </w:r>
                    </w:p>
                    <w:p w14:paraId="46B80BDB"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52" w:history="1">
                        <w:r w:rsidR="007C06A7" w:rsidRPr="00753CF0">
                          <w:rPr>
                            <w:rStyle w:val="Hyperlink"/>
                            <w:sz w:val="24"/>
                            <w:szCs w:val="24"/>
                          </w:rPr>
                          <w:t>Interviewing disabled people: A guide to help employers prepare for interviews</w:t>
                        </w:r>
                      </w:hyperlink>
                      <w:r w:rsidR="007C06A7" w:rsidRPr="00753CF0">
                        <w:rPr>
                          <w:rStyle w:val="Hyperlink"/>
                          <w:sz w:val="24"/>
                          <w:szCs w:val="24"/>
                        </w:rPr>
                        <w:t xml:space="preserve"> </w:t>
                      </w:r>
                    </w:p>
                    <w:p w14:paraId="1DABA4EE"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53" w:history="1">
                        <w:r w:rsidR="007C06A7" w:rsidRPr="00753CF0">
                          <w:rPr>
                            <w:rStyle w:val="Hyperlink"/>
                            <w:sz w:val="24"/>
                            <w:szCs w:val="24"/>
                          </w:rPr>
                          <w:t>Lead Toolkit for employing disabled people</w:t>
                        </w:r>
                      </w:hyperlink>
                    </w:p>
                    <w:p w14:paraId="5CE3062A"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54" w:history="1">
                        <w:r w:rsidR="007C06A7" w:rsidRPr="00753CF0">
                          <w:rPr>
                            <w:rStyle w:val="Hyperlink"/>
                            <w:sz w:val="24"/>
                            <w:szCs w:val="24"/>
                          </w:rPr>
                          <w:t>Practical tips for people managers: a guide to working effectively with disabled employees</w:t>
                        </w:r>
                      </w:hyperlink>
                      <w:r w:rsidR="007C06A7" w:rsidRPr="00753CF0">
                        <w:rPr>
                          <w:rStyle w:val="Hyperlink"/>
                          <w:sz w:val="24"/>
                          <w:szCs w:val="24"/>
                        </w:rPr>
                        <w:t xml:space="preserve"> </w:t>
                      </w:r>
                    </w:p>
                    <w:p w14:paraId="0C7072F2"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55" w:history="1">
                        <w:r w:rsidR="007C06A7" w:rsidRPr="00753CF0">
                          <w:rPr>
                            <w:rStyle w:val="Hyperlink"/>
                            <w:sz w:val="24"/>
                            <w:szCs w:val="24"/>
                          </w:rPr>
                          <w:t>Retaining existing employees: advice for line managers</w:t>
                        </w:r>
                      </w:hyperlink>
                      <w:r w:rsidR="007C06A7" w:rsidRPr="00753CF0">
                        <w:rPr>
                          <w:rStyle w:val="Hyperlink"/>
                          <w:sz w:val="24"/>
                          <w:szCs w:val="24"/>
                        </w:rPr>
                        <w:t xml:space="preserve"> </w:t>
                      </w:r>
                    </w:p>
                    <w:p w14:paraId="50F660CA" w14:textId="77777777" w:rsidR="007C06A7" w:rsidRPr="00753CF0" w:rsidRDefault="00000000" w:rsidP="007C06A7">
                      <w:pPr>
                        <w:pStyle w:val="ListParagraph"/>
                        <w:widowControl/>
                        <w:numPr>
                          <w:ilvl w:val="0"/>
                          <w:numId w:val="9"/>
                        </w:numPr>
                        <w:autoSpaceDE/>
                        <w:autoSpaceDN/>
                        <w:spacing w:after="160" w:line="360" w:lineRule="auto"/>
                        <w:ind w:left="760" w:hanging="357"/>
                        <w:contextualSpacing/>
                        <w:rPr>
                          <w:sz w:val="24"/>
                          <w:szCs w:val="24"/>
                        </w:rPr>
                      </w:pPr>
                      <w:hyperlink r:id="rId56" w:history="1">
                        <w:r w:rsidR="007C06A7" w:rsidRPr="00753CF0">
                          <w:rPr>
                            <w:rStyle w:val="Hyperlink"/>
                            <w:sz w:val="24"/>
                            <w:szCs w:val="24"/>
                          </w:rPr>
                          <w:t>Reasonable Accommodation: A guide to developing policies and procedures to assist disabled people through reasonable (workplace adjustments)</w:t>
                        </w:r>
                      </w:hyperlink>
                      <w:r w:rsidR="007C06A7" w:rsidRPr="00753CF0">
                        <w:rPr>
                          <w:sz w:val="24"/>
                          <w:szCs w:val="24"/>
                        </w:rPr>
                        <w:t xml:space="preserve"> </w:t>
                      </w:r>
                    </w:p>
                    <w:p w14:paraId="1247EF51" w14:textId="0C7B01EE" w:rsidR="008D2D58" w:rsidRPr="007C06A7" w:rsidRDefault="00000000" w:rsidP="007C06A7">
                      <w:pPr>
                        <w:pStyle w:val="BodyText"/>
                        <w:numPr>
                          <w:ilvl w:val="0"/>
                          <w:numId w:val="9"/>
                        </w:numPr>
                        <w:tabs>
                          <w:tab w:val="left" w:pos="761"/>
                        </w:tabs>
                        <w:spacing w:after="160" w:line="360" w:lineRule="auto"/>
                        <w:ind w:left="760" w:hanging="357"/>
                        <w:rPr>
                          <w:color w:val="000000"/>
                        </w:rPr>
                      </w:pPr>
                      <w:hyperlink r:id="rId57" w:history="1">
                        <w:r w:rsidR="007C06A7" w:rsidRPr="00753CF0">
                          <w:rPr>
                            <w:rStyle w:val="Hyperlink"/>
                          </w:rPr>
                          <w:t xml:space="preserve">Recently updated guidance on reasonable accommodation for disabled people and for </w:t>
                        </w:r>
                        <w:proofErr w:type="spellStart"/>
                        <w:r w:rsidR="007C06A7" w:rsidRPr="00753CF0">
                          <w:rPr>
                            <w:rStyle w:val="Hyperlink"/>
                          </w:rPr>
                          <w:t>organisations</w:t>
                        </w:r>
                        <w:proofErr w:type="spellEnd"/>
                      </w:hyperlink>
                      <w:r w:rsidR="00613A7B" w:rsidRPr="007C06A7">
                        <w:rPr>
                          <w:color w:val="0563C1"/>
                        </w:rPr>
                        <w:t xml:space="preserve"> </w:t>
                      </w:r>
                      <w:r w:rsidR="00613A7B" w:rsidRPr="007C06A7">
                        <w:rPr>
                          <w:color w:val="000000"/>
                        </w:rPr>
                        <w:t>is provided by New Zealand’s Independent Monitoring Mechanism</w:t>
                      </w:r>
                      <w:r w:rsidR="00613A7B" w:rsidRPr="007C06A7">
                        <w:rPr>
                          <w:color w:val="000000"/>
                          <w:vertAlign w:val="superscript"/>
                        </w:rPr>
                        <w:t>20</w:t>
                      </w:r>
                      <w:r w:rsidR="00613A7B" w:rsidRPr="007C06A7">
                        <w:rPr>
                          <w:color w:val="000000"/>
                        </w:rPr>
                        <w:t xml:space="preserve"> which consists</w:t>
                      </w:r>
                      <w:r w:rsidR="00613A7B" w:rsidRPr="007C06A7">
                        <w:rPr>
                          <w:color w:val="000000"/>
                          <w:spacing w:val="-4"/>
                        </w:rPr>
                        <w:t xml:space="preserve"> </w:t>
                      </w:r>
                      <w:r w:rsidR="00613A7B" w:rsidRPr="007C06A7">
                        <w:rPr>
                          <w:color w:val="000000"/>
                        </w:rPr>
                        <w:t>of</w:t>
                      </w:r>
                      <w:r w:rsidR="00613A7B" w:rsidRPr="007C06A7">
                        <w:rPr>
                          <w:color w:val="000000"/>
                          <w:spacing w:val="-5"/>
                        </w:rPr>
                        <w:t xml:space="preserve"> </w:t>
                      </w:r>
                      <w:r w:rsidR="00613A7B" w:rsidRPr="007C06A7">
                        <w:rPr>
                          <w:color w:val="000000"/>
                        </w:rPr>
                        <w:t>the</w:t>
                      </w:r>
                      <w:r w:rsidR="00613A7B" w:rsidRPr="007C06A7">
                        <w:rPr>
                          <w:color w:val="000000"/>
                          <w:spacing w:val="-4"/>
                        </w:rPr>
                        <w:t xml:space="preserve"> </w:t>
                      </w:r>
                      <w:r w:rsidR="00613A7B" w:rsidRPr="007C06A7">
                        <w:rPr>
                          <w:color w:val="000000"/>
                        </w:rPr>
                        <w:t>Disabled</w:t>
                      </w:r>
                      <w:r w:rsidR="00613A7B" w:rsidRPr="007C06A7">
                        <w:rPr>
                          <w:color w:val="000000"/>
                          <w:spacing w:val="-4"/>
                        </w:rPr>
                        <w:t xml:space="preserve"> </w:t>
                      </w:r>
                      <w:r w:rsidR="00613A7B" w:rsidRPr="007C06A7">
                        <w:rPr>
                          <w:color w:val="000000"/>
                        </w:rPr>
                        <w:t>People’s</w:t>
                      </w:r>
                      <w:r w:rsidR="00613A7B" w:rsidRPr="007C06A7">
                        <w:rPr>
                          <w:color w:val="000000"/>
                          <w:spacing w:val="-4"/>
                        </w:rPr>
                        <w:t xml:space="preserve"> </w:t>
                      </w:r>
                      <w:proofErr w:type="spellStart"/>
                      <w:r w:rsidR="00613A7B" w:rsidRPr="007C06A7">
                        <w:rPr>
                          <w:color w:val="000000"/>
                        </w:rPr>
                        <w:t>Organisations</w:t>
                      </w:r>
                      <w:proofErr w:type="spellEnd"/>
                      <w:r w:rsidR="00613A7B" w:rsidRPr="007C06A7">
                        <w:rPr>
                          <w:color w:val="000000"/>
                          <w:spacing w:val="-4"/>
                        </w:rPr>
                        <w:t xml:space="preserve"> </w:t>
                      </w:r>
                      <w:r w:rsidR="00613A7B" w:rsidRPr="007C06A7">
                        <w:rPr>
                          <w:color w:val="000000"/>
                        </w:rPr>
                        <w:t>Coalition,</w:t>
                      </w:r>
                      <w:r w:rsidR="00613A7B" w:rsidRPr="007C06A7">
                        <w:rPr>
                          <w:color w:val="000000"/>
                          <w:spacing w:val="-5"/>
                        </w:rPr>
                        <w:t xml:space="preserve"> </w:t>
                      </w:r>
                      <w:r w:rsidR="00613A7B" w:rsidRPr="007C06A7">
                        <w:rPr>
                          <w:color w:val="000000"/>
                        </w:rPr>
                        <w:t>the</w:t>
                      </w:r>
                      <w:r w:rsidR="00613A7B" w:rsidRPr="007C06A7">
                        <w:rPr>
                          <w:color w:val="000000"/>
                          <w:spacing w:val="-4"/>
                        </w:rPr>
                        <w:t xml:space="preserve"> </w:t>
                      </w:r>
                      <w:r w:rsidR="00613A7B" w:rsidRPr="007C06A7">
                        <w:rPr>
                          <w:color w:val="000000"/>
                        </w:rPr>
                        <w:t>Human</w:t>
                      </w:r>
                      <w:r w:rsidR="00613A7B" w:rsidRPr="007C06A7">
                        <w:rPr>
                          <w:color w:val="000000"/>
                          <w:spacing w:val="-4"/>
                        </w:rPr>
                        <w:t xml:space="preserve"> </w:t>
                      </w:r>
                      <w:r w:rsidR="00613A7B" w:rsidRPr="007C06A7">
                        <w:rPr>
                          <w:color w:val="000000"/>
                        </w:rPr>
                        <w:t>Rights</w:t>
                      </w:r>
                      <w:r w:rsidR="00613A7B" w:rsidRPr="007C06A7">
                        <w:rPr>
                          <w:color w:val="000000"/>
                          <w:spacing w:val="-4"/>
                        </w:rPr>
                        <w:t xml:space="preserve"> </w:t>
                      </w:r>
                      <w:proofErr w:type="gramStart"/>
                      <w:r w:rsidR="00613A7B" w:rsidRPr="007C06A7">
                        <w:rPr>
                          <w:color w:val="000000"/>
                        </w:rPr>
                        <w:t>Commission</w:t>
                      </w:r>
                      <w:proofErr w:type="gramEnd"/>
                      <w:r w:rsidR="00613A7B" w:rsidRPr="007C06A7">
                        <w:rPr>
                          <w:color w:val="000000"/>
                        </w:rPr>
                        <w:t xml:space="preserve"> and the Office of the Ombudsman (2023).</w:t>
                      </w:r>
                    </w:p>
                  </w:txbxContent>
                </v:textbox>
                <w10:anchorlock/>
              </v:shape>
            </w:pict>
          </mc:Fallback>
        </mc:AlternateContent>
      </w:r>
    </w:p>
    <w:p w14:paraId="59E2BEAA" w14:textId="77777777" w:rsidR="008D2D58" w:rsidRDefault="008D2D58" w:rsidP="007C06A7">
      <w:pPr>
        <w:pStyle w:val="BodyText"/>
        <w:spacing w:before="34" w:line="360" w:lineRule="auto"/>
        <w:ind w:left="0"/>
      </w:pPr>
    </w:p>
    <w:p w14:paraId="0B467E59" w14:textId="77777777" w:rsidR="007C06A7" w:rsidRPr="007C06A7" w:rsidRDefault="00613A7B" w:rsidP="007C06A7">
      <w:pPr>
        <w:pStyle w:val="BodyText"/>
        <w:spacing w:line="360" w:lineRule="auto"/>
        <w:ind w:right="673"/>
        <w:rPr>
          <w:color w:val="0563C1"/>
          <w:u w:val="single" w:color="0563C1"/>
          <w:lang w:val="en-NZ"/>
        </w:rPr>
      </w:pPr>
      <w:r>
        <w:t>In</w:t>
      </w:r>
      <w:r>
        <w:rPr>
          <w:spacing w:val="-4"/>
        </w:rPr>
        <w:t xml:space="preserve"> </w:t>
      </w:r>
      <w:r>
        <w:t>addition,</w:t>
      </w:r>
      <w:r>
        <w:rPr>
          <w:spacing w:val="-3"/>
        </w:rPr>
        <w:t xml:space="preserve"> </w:t>
      </w:r>
      <w:r>
        <w:t>MSD</w:t>
      </w:r>
      <w:r>
        <w:rPr>
          <w:spacing w:val="-3"/>
        </w:rPr>
        <w:t xml:space="preserve"> </w:t>
      </w:r>
      <w:r>
        <w:t>(</w:t>
      </w:r>
      <w:proofErr w:type="spellStart"/>
      <w:r>
        <w:t>n.d.c</w:t>
      </w:r>
      <w:proofErr w:type="spellEnd"/>
      <w:r>
        <w:t>)</w:t>
      </w:r>
      <w:r>
        <w:rPr>
          <w:spacing w:val="-3"/>
        </w:rPr>
        <w:t xml:space="preserve"> </w:t>
      </w:r>
      <w:r>
        <w:t>publishes</w:t>
      </w:r>
      <w:r>
        <w:rPr>
          <w:spacing w:val="-4"/>
        </w:rPr>
        <w:t xml:space="preserve"> </w:t>
      </w:r>
      <w:hyperlink r:id="rId58" w:history="1">
        <w:r w:rsidR="007C06A7" w:rsidRPr="007C06A7">
          <w:rPr>
            <w:rStyle w:val="Hyperlink"/>
            <w:lang w:val="en-NZ"/>
          </w:rPr>
          <w:t>a checklist for assessing an organisation’s ability to attract and retain disabled people</w:t>
        </w:r>
      </w:hyperlink>
      <w:r w:rsidR="007C06A7" w:rsidRPr="007C06A7">
        <w:rPr>
          <w:color w:val="0563C1"/>
          <w:u w:val="single" w:color="0563C1"/>
          <w:lang w:val="en-NZ"/>
        </w:rPr>
        <w:t xml:space="preserve">. </w:t>
      </w:r>
    </w:p>
    <w:p w14:paraId="68551EB6" w14:textId="77777777" w:rsidR="008D2D58" w:rsidRDefault="008D2D58" w:rsidP="00226465">
      <w:pPr>
        <w:pStyle w:val="BodyText"/>
        <w:ind w:left="0"/>
        <w:rPr>
          <w:sz w:val="20"/>
        </w:rPr>
      </w:pPr>
    </w:p>
    <w:p w14:paraId="248819BD" w14:textId="77777777" w:rsidR="008D2D58" w:rsidRDefault="00613A7B" w:rsidP="00226465">
      <w:pPr>
        <w:pStyle w:val="BodyText"/>
        <w:spacing w:before="108"/>
        <w:ind w:left="0"/>
        <w:rPr>
          <w:sz w:val="20"/>
        </w:rPr>
      </w:pPr>
      <w:r>
        <w:rPr>
          <w:noProof/>
        </w:rPr>
        <mc:AlternateContent>
          <mc:Choice Requires="wps">
            <w:drawing>
              <wp:anchor distT="0" distB="0" distL="0" distR="0" simplePos="0" relativeHeight="251665408" behindDoc="1" locked="0" layoutInCell="1" allowOverlap="1" wp14:anchorId="3B91CFB1" wp14:editId="63D98D38">
                <wp:simplePos x="0" y="0"/>
                <wp:positionH relativeFrom="page">
                  <wp:posOffset>557856</wp:posOffset>
                </wp:positionH>
                <wp:positionV relativeFrom="paragraph">
                  <wp:posOffset>230194</wp:posOffset>
                </wp:positionV>
                <wp:extent cx="1828800" cy="9525"/>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84AA9A" id="Graphic 116" o:spid="_x0000_s1026" style="position:absolute;margin-left:43.95pt;margin-top:18.15pt;width:2in;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" path="m1828800,l,,,9144r1828800,l1828800,xe" fillcolor="black" stroked="f">
                <v:path arrowok="t"/>
                <w10:wrap type="topAndBottom" anchorx="page"/>
              </v:shape>
            </w:pict>
          </mc:Fallback>
        </mc:AlternateContent>
      </w:r>
    </w:p>
    <w:p w14:paraId="14503789" w14:textId="77777777" w:rsidR="008D2D58" w:rsidRDefault="00613A7B" w:rsidP="00226465">
      <w:pPr>
        <w:pStyle w:val="BodyText"/>
        <w:spacing w:before="96"/>
      </w:pPr>
      <w:r>
        <w:rPr>
          <w:position w:val="8"/>
          <w:sz w:val="16"/>
        </w:rPr>
        <w:t>19</w:t>
      </w:r>
      <w:r>
        <w:rPr>
          <w:spacing w:val="17"/>
          <w:position w:val="8"/>
          <w:sz w:val="16"/>
        </w:rPr>
        <w:t xml:space="preserve"> </w:t>
      </w:r>
      <w:r>
        <w:t>S.</w:t>
      </w:r>
      <w:r>
        <w:rPr>
          <w:spacing w:val="-3"/>
        </w:rPr>
        <w:t xml:space="preserve"> </w:t>
      </w:r>
      <w:r>
        <w:t>Eriksen,</w:t>
      </w:r>
      <w:r>
        <w:rPr>
          <w:spacing w:val="-3"/>
        </w:rPr>
        <w:t xml:space="preserve"> </w:t>
      </w:r>
      <w:r>
        <w:t>personal</w:t>
      </w:r>
      <w:r>
        <w:rPr>
          <w:spacing w:val="-2"/>
        </w:rPr>
        <w:t xml:space="preserve"> </w:t>
      </w:r>
      <w:r>
        <w:t>communication,</w:t>
      </w:r>
      <w:r>
        <w:rPr>
          <w:spacing w:val="-3"/>
        </w:rPr>
        <w:t xml:space="preserve"> </w:t>
      </w:r>
      <w:r>
        <w:t>January</w:t>
      </w:r>
      <w:r>
        <w:rPr>
          <w:spacing w:val="-2"/>
        </w:rPr>
        <w:t xml:space="preserve"> </w:t>
      </w:r>
      <w:r>
        <w:t>12,</w:t>
      </w:r>
      <w:r>
        <w:rPr>
          <w:spacing w:val="-3"/>
        </w:rPr>
        <w:t xml:space="preserve"> </w:t>
      </w:r>
      <w:r>
        <w:rPr>
          <w:spacing w:val="-2"/>
        </w:rPr>
        <w:t>2024.</w:t>
      </w:r>
    </w:p>
    <w:p w14:paraId="646F4E5F" w14:textId="77777777" w:rsidR="008D2D58" w:rsidRDefault="00613A7B" w:rsidP="00226465">
      <w:pPr>
        <w:pStyle w:val="BodyText"/>
        <w:spacing w:before="130" w:line="360" w:lineRule="auto"/>
        <w:ind w:right="754"/>
      </w:pPr>
      <w:r>
        <w:rPr>
          <w:position w:val="8"/>
          <w:sz w:val="16"/>
        </w:rPr>
        <w:t>20</w:t>
      </w:r>
      <w:r>
        <w:rPr>
          <w:spacing w:val="17"/>
          <w:position w:val="8"/>
          <w:sz w:val="16"/>
        </w:rPr>
        <w:t xml:space="preserve"> </w:t>
      </w:r>
      <w:r>
        <w:t>Established</w:t>
      </w:r>
      <w:r>
        <w:rPr>
          <w:spacing w:val="-3"/>
        </w:rPr>
        <w:t xml:space="preserve"> </w:t>
      </w:r>
      <w:r>
        <w:t>under</w:t>
      </w:r>
      <w:r>
        <w:rPr>
          <w:spacing w:val="-16"/>
        </w:rPr>
        <w:t xml:space="preserve"> </w:t>
      </w:r>
      <w:r>
        <w:t>Article</w:t>
      </w:r>
      <w:r>
        <w:rPr>
          <w:spacing w:val="-3"/>
        </w:rPr>
        <w:t xml:space="preserve"> </w:t>
      </w:r>
      <w:r>
        <w:t>33</w:t>
      </w:r>
      <w:r>
        <w:rPr>
          <w:spacing w:val="-3"/>
        </w:rPr>
        <w:t xml:space="preserve"> </w:t>
      </w:r>
      <w:r>
        <w:t>of</w:t>
      </w:r>
      <w:r>
        <w:rPr>
          <w:spacing w:val="-4"/>
        </w:rPr>
        <w:t xml:space="preserve"> </w:t>
      </w:r>
      <w:r>
        <w:t>the</w:t>
      </w:r>
      <w:r>
        <w:rPr>
          <w:spacing w:val="-3"/>
        </w:rPr>
        <w:t xml:space="preserve"> </w:t>
      </w:r>
      <w:r>
        <w:t>United</w:t>
      </w:r>
      <w:r>
        <w:rPr>
          <w:spacing w:val="-3"/>
        </w:rPr>
        <w:t xml:space="preserve"> </w:t>
      </w:r>
      <w:r>
        <w:t>Nations</w:t>
      </w:r>
      <w:r>
        <w:rPr>
          <w:spacing w:val="-3"/>
        </w:rPr>
        <w:t xml:space="preserve"> </w:t>
      </w:r>
      <w:r>
        <w:t>Convention</w:t>
      </w:r>
      <w:r>
        <w:rPr>
          <w:spacing w:val="-3"/>
        </w:rPr>
        <w:t xml:space="preserve"> </w:t>
      </w:r>
      <w:r>
        <w:t>on</w:t>
      </w:r>
      <w:r>
        <w:rPr>
          <w:spacing w:val="-3"/>
        </w:rPr>
        <w:t xml:space="preserve"> </w:t>
      </w:r>
      <w:r>
        <w:t>the</w:t>
      </w:r>
      <w:r>
        <w:rPr>
          <w:spacing w:val="-3"/>
        </w:rPr>
        <w:t xml:space="preserve"> </w:t>
      </w:r>
      <w:r>
        <w:t>Rights</w:t>
      </w:r>
      <w:r>
        <w:rPr>
          <w:spacing w:val="-3"/>
        </w:rPr>
        <w:t xml:space="preserve"> </w:t>
      </w:r>
      <w:r>
        <w:t>of</w:t>
      </w:r>
      <w:r>
        <w:rPr>
          <w:spacing w:val="-4"/>
        </w:rPr>
        <w:t xml:space="preserve"> </w:t>
      </w:r>
      <w:r>
        <w:t>Persons</w:t>
      </w:r>
      <w:r>
        <w:rPr>
          <w:spacing w:val="-3"/>
        </w:rPr>
        <w:t xml:space="preserve"> </w:t>
      </w:r>
      <w:r>
        <w:t>with Disabilities (Disability Convention) (2007).</w:t>
      </w:r>
    </w:p>
    <w:p w14:paraId="1D1E76EB" w14:textId="77777777" w:rsidR="008D2D58" w:rsidRDefault="008D2D58" w:rsidP="00226465">
      <w:pPr>
        <w:spacing w:line="360" w:lineRule="auto"/>
        <w:sectPr w:rsidR="008D2D58">
          <w:pgSz w:w="11910" w:h="16840"/>
          <w:pgMar w:top="1140" w:right="0" w:bottom="1240" w:left="0" w:header="0" w:footer="956" w:gutter="0"/>
          <w:cols w:space="720"/>
        </w:sectPr>
      </w:pPr>
    </w:p>
    <w:p w14:paraId="34C4D822" w14:textId="0EE7647B" w:rsidR="008D2D58" w:rsidRDefault="00BF70F1" w:rsidP="00226465">
      <w:pPr>
        <w:pStyle w:val="BodyText"/>
        <w:spacing w:before="76" w:line="360" w:lineRule="auto"/>
        <w:ind w:right="703"/>
      </w:pPr>
      <w:r>
        <w:lastRenderedPageBreak/>
        <w:t>HAR and WAR</w:t>
      </w:r>
      <w:r w:rsidR="00613A7B">
        <w:t xml:space="preserve"> work closely and collaboratively with the </w:t>
      </w:r>
      <w:hyperlink r:id="rId59" w:history="1">
        <w:r w:rsidR="00613A7B" w:rsidRPr="007C06A7">
          <w:rPr>
            <w:rStyle w:val="Hyperlink"/>
          </w:rPr>
          <w:t>New Zealand Qualifications</w:t>
        </w:r>
        <w:r w:rsidR="00613A7B" w:rsidRPr="007C06A7">
          <w:rPr>
            <w:rStyle w:val="Hyperlink"/>
            <w:spacing w:val="-5"/>
          </w:rPr>
          <w:t xml:space="preserve"> </w:t>
        </w:r>
        <w:r w:rsidR="00613A7B" w:rsidRPr="007C06A7">
          <w:rPr>
            <w:rStyle w:val="Hyperlink"/>
          </w:rPr>
          <w:t>Authority</w:t>
        </w:r>
      </w:hyperlink>
      <w:r w:rsidR="00613A7B">
        <w:t>, which is delivering its inaugural Disability</w:t>
      </w:r>
      <w:r w:rsidR="00613A7B">
        <w:rPr>
          <w:spacing w:val="-5"/>
        </w:rPr>
        <w:t xml:space="preserve"> </w:t>
      </w:r>
      <w:r w:rsidR="00613A7B">
        <w:t>Action Plan (NZQA, (2024). This focuses on partnerships,</w:t>
      </w:r>
      <w:r w:rsidR="00613A7B">
        <w:rPr>
          <w:spacing w:val="-1"/>
        </w:rPr>
        <w:t xml:space="preserve"> </w:t>
      </w:r>
      <w:r w:rsidR="00613A7B">
        <w:t>data,</w:t>
      </w:r>
      <w:r w:rsidR="00613A7B">
        <w:rPr>
          <w:spacing w:val="-1"/>
        </w:rPr>
        <w:t xml:space="preserve"> </w:t>
      </w:r>
      <w:r w:rsidR="00613A7B">
        <w:t>providing accessible information,</w:t>
      </w:r>
      <w:r w:rsidR="00613A7B">
        <w:rPr>
          <w:spacing w:val="-1"/>
        </w:rPr>
        <w:t xml:space="preserve"> </w:t>
      </w:r>
      <w:r w:rsidR="00613A7B">
        <w:t>and building the confidence and skills of staff working with and for disabled people (NZQA, 2023). NZQA</w:t>
      </w:r>
      <w:r w:rsidR="00613A7B">
        <w:rPr>
          <w:spacing w:val="-7"/>
        </w:rPr>
        <w:t xml:space="preserve"> </w:t>
      </w:r>
      <w:r w:rsidR="00613A7B">
        <w:t>also supported the Disabled</w:t>
      </w:r>
      <w:r w:rsidR="00613A7B">
        <w:rPr>
          <w:spacing w:val="-6"/>
        </w:rPr>
        <w:t xml:space="preserve"> </w:t>
      </w:r>
      <w:r w:rsidR="00613A7B">
        <w:t>Tertiary</w:t>
      </w:r>
      <w:r w:rsidR="00613A7B">
        <w:rPr>
          <w:spacing w:val="-2"/>
        </w:rPr>
        <w:t xml:space="preserve"> </w:t>
      </w:r>
      <w:r w:rsidR="00613A7B">
        <w:t>Population</w:t>
      </w:r>
      <w:r w:rsidR="00613A7B">
        <w:rPr>
          <w:spacing w:val="-2"/>
        </w:rPr>
        <w:t xml:space="preserve"> </w:t>
      </w:r>
      <w:r w:rsidR="00613A7B">
        <w:t>Survey,</w:t>
      </w:r>
      <w:r w:rsidR="00613A7B">
        <w:rPr>
          <w:spacing w:val="-1"/>
        </w:rPr>
        <w:t xml:space="preserve"> </w:t>
      </w:r>
      <w:r w:rsidR="00613A7B">
        <w:t>research</w:t>
      </w:r>
      <w:r w:rsidR="00613A7B">
        <w:rPr>
          <w:spacing w:val="-1"/>
        </w:rPr>
        <w:t xml:space="preserve"> </w:t>
      </w:r>
      <w:r w:rsidR="00613A7B">
        <w:t>led</w:t>
      </w:r>
      <w:r w:rsidR="00613A7B">
        <w:rPr>
          <w:spacing w:val="-1"/>
        </w:rPr>
        <w:t xml:space="preserve"> </w:t>
      </w:r>
      <w:r w:rsidR="00613A7B">
        <w:t>by</w:t>
      </w:r>
      <w:r w:rsidR="00613A7B">
        <w:rPr>
          <w:spacing w:val="-1"/>
        </w:rPr>
        <w:t xml:space="preserve"> </w:t>
      </w:r>
      <w:r w:rsidR="00613A7B">
        <w:t>the</w:t>
      </w:r>
      <w:r w:rsidR="00613A7B">
        <w:rPr>
          <w:spacing w:val="-1"/>
        </w:rPr>
        <w:t xml:space="preserve"> </w:t>
      </w:r>
      <w:r w:rsidR="00613A7B">
        <w:t>National</w:t>
      </w:r>
      <w:r w:rsidR="00613A7B">
        <w:rPr>
          <w:spacing w:val="-1"/>
        </w:rPr>
        <w:t xml:space="preserve"> </w:t>
      </w:r>
      <w:r w:rsidR="00613A7B">
        <w:t>Disabled</w:t>
      </w:r>
      <w:r w:rsidR="00613A7B">
        <w:rPr>
          <w:spacing w:val="-1"/>
        </w:rPr>
        <w:t xml:space="preserve"> </w:t>
      </w:r>
      <w:r w:rsidR="00613A7B">
        <w:t>Students’</w:t>
      </w:r>
      <w:r w:rsidR="00613A7B">
        <w:rPr>
          <w:spacing w:val="-23"/>
        </w:rPr>
        <w:t xml:space="preserve"> </w:t>
      </w:r>
      <w:r w:rsidR="00613A7B">
        <w:t>Association (Beales, Mills Workman &amp; McLeod, 2023), and comprised a literature review (Beales, 2023), survey</w:t>
      </w:r>
      <w:r w:rsidR="00613A7B">
        <w:rPr>
          <w:spacing w:val="-3"/>
        </w:rPr>
        <w:t xml:space="preserve"> </w:t>
      </w:r>
      <w:r w:rsidR="00613A7B">
        <w:t>and</w:t>
      </w:r>
      <w:r w:rsidR="00613A7B">
        <w:rPr>
          <w:spacing w:val="-3"/>
        </w:rPr>
        <w:t xml:space="preserve"> </w:t>
      </w:r>
      <w:r w:rsidR="00613A7B">
        <w:t>focus</w:t>
      </w:r>
      <w:r w:rsidR="00613A7B">
        <w:rPr>
          <w:spacing w:val="-3"/>
        </w:rPr>
        <w:t xml:space="preserve"> </w:t>
      </w:r>
      <w:r w:rsidR="00613A7B">
        <w:t>groups.</w:t>
      </w:r>
      <w:r w:rsidR="00613A7B">
        <w:rPr>
          <w:spacing w:val="-7"/>
        </w:rPr>
        <w:t xml:space="preserve"> </w:t>
      </w:r>
      <w:r w:rsidR="00613A7B">
        <w:t>The</w:t>
      </w:r>
      <w:r w:rsidR="00613A7B">
        <w:rPr>
          <w:spacing w:val="-3"/>
        </w:rPr>
        <w:t xml:space="preserve"> </w:t>
      </w:r>
      <w:r w:rsidR="00613A7B">
        <w:t>purpose</w:t>
      </w:r>
      <w:r w:rsidR="00613A7B">
        <w:rPr>
          <w:spacing w:val="-3"/>
        </w:rPr>
        <w:t xml:space="preserve"> </w:t>
      </w:r>
      <w:r w:rsidR="00613A7B">
        <w:t>of</w:t>
      </w:r>
      <w:r w:rsidR="00613A7B">
        <w:rPr>
          <w:spacing w:val="-4"/>
        </w:rPr>
        <w:t xml:space="preserve"> </w:t>
      </w:r>
      <w:r w:rsidR="00613A7B">
        <w:t>the</w:t>
      </w:r>
      <w:r w:rsidR="00613A7B">
        <w:rPr>
          <w:spacing w:val="-3"/>
        </w:rPr>
        <w:t xml:space="preserve"> </w:t>
      </w:r>
      <w:r w:rsidR="00613A7B">
        <w:t>study</w:t>
      </w:r>
      <w:r w:rsidR="00613A7B">
        <w:rPr>
          <w:spacing w:val="-3"/>
        </w:rPr>
        <w:t xml:space="preserve"> </w:t>
      </w:r>
      <w:r w:rsidR="00613A7B">
        <w:t>was</w:t>
      </w:r>
      <w:r w:rsidR="00613A7B">
        <w:rPr>
          <w:spacing w:val="-3"/>
        </w:rPr>
        <w:t xml:space="preserve"> </w:t>
      </w:r>
      <w:r w:rsidR="00613A7B">
        <w:t>to</w:t>
      </w:r>
      <w:r w:rsidR="00613A7B">
        <w:rPr>
          <w:spacing w:val="-3"/>
        </w:rPr>
        <w:t xml:space="preserve"> </w:t>
      </w:r>
      <w:r w:rsidR="00613A7B">
        <w:t>better</w:t>
      </w:r>
      <w:r w:rsidR="00613A7B">
        <w:rPr>
          <w:spacing w:val="-3"/>
        </w:rPr>
        <w:t xml:space="preserve"> </w:t>
      </w:r>
      <w:r w:rsidR="00613A7B">
        <w:t>understand</w:t>
      </w:r>
      <w:r w:rsidR="00613A7B">
        <w:rPr>
          <w:spacing w:val="-3"/>
        </w:rPr>
        <w:t xml:space="preserve"> </w:t>
      </w:r>
      <w:r w:rsidR="00613A7B">
        <w:t>the</w:t>
      </w:r>
      <w:r w:rsidR="00613A7B">
        <w:rPr>
          <w:spacing w:val="-3"/>
        </w:rPr>
        <w:t xml:space="preserve"> </w:t>
      </w:r>
      <w:r w:rsidR="00613A7B">
        <w:t>lived</w:t>
      </w:r>
      <w:r w:rsidR="00613A7B">
        <w:rPr>
          <w:spacing w:val="-3"/>
        </w:rPr>
        <w:t xml:space="preserve"> </w:t>
      </w:r>
      <w:r w:rsidR="00613A7B">
        <w:t>experience of disabled learners currently enrolled in tertiary education in</w:t>
      </w:r>
      <w:r w:rsidR="00613A7B">
        <w:rPr>
          <w:spacing w:val="-13"/>
        </w:rPr>
        <w:t xml:space="preserve"> </w:t>
      </w:r>
      <w:r w:rsidR="00613A7B">
        <w:t>Aotearoa. NZQA</w:t>
      </w:r>
      <w:r w:rsidR="00613A7B">
        <w:rPr>
          <w:spacing w:val="-13"/>
        </w:rPr>
        <w:t xml:space="preserve"> </w:t>
      </w:r>
      <w:r w:rsidR="00613A7B">
        <w:t>is running a trial in secondary schools as a response to a key finding of the literature review, that the need to repeatedly disclose medical information is a barrier to learners receiving support (NZQA, 2023).</w:t>
      </w:r>
    </w:p>
    <w:p w14:paraId="7EA4641E" w14:textId="5CD1796E" w:rsidR="008D2D58" w:rsidRDefault="00000000" w:rsidP="00226465">
      <w:pPr>
        <w:pStyle w:val="BodyText"/>
        <w:spacing w:before="161" w:line="360" w:lineRule="auto"/>
        <w:ind w:right="754"/>
      </w:pPr>
      <w:hyperlink r:id="rId60" w:history="1">
        <w:r w:rsidR="00613A7B" w:rsidRPr="007C06A7">
          <w:rPr>
            <w:rStyle w:val="Hyperlink"/>
          </w:rPr>
          <w:t>Employment New Zealand</w:t>
        </w:r>
      </w:hyperlink>
      <w:r w:rsidR="00613A7B">
        <w:t>, part of the Ministry of Business, Innovation and Employment, provides a range of information to employers but also to disabled jobseekers and employees (Employment</w:t>
      </w:r>
      <w:r w:rsidR="00613A7B">
        <w:rPr>
          <w:spacing w:val="-4"/>
        </w:rPr>
        <w:t xml:space="preserve"> </w:t>
      </w:r>
      <w:r w:rsidR="00613A7B">
        <w:t>New</w:t>
      </w:r>
      <w:r w:rsidR="00613A7B">
        <w:rPr>
          <w:spacing w:val="-3"/>
        </w:rPr>
        <w:t xml:space="preserve"> </w:t>
      </w:r>
      <w:r w:rsidR="00613A7B">
        <w:t>Zealand,</w:t>
      </w:r>
      <w:r w:rsidR="00613A7B">
        <w:rPr>
          <w:spacing w:val="-4"/>
        </w:rPr>
        <w:t xml:space="preserve"> </w:t>
      </w:r>
      <w:r w:rsidR="00613A7B">
        <w:t>2024b).</w:t>
      </w:r>
      <w:r w:rsidR="00613A7B">
        <w:rPr>
          <w:spacing w:val="-7"/>
        </w:rPr>
        <w:t xml:space="preserve"> </w:t>
      </w:r>
      <w:r w:rsidR="00613A7B">
        <w:t>This</w:t>
      </w:r>
      <w:r w:rsidR="00613A7B">
        <w:rPr>
          <w:spacing w:val="-3"/>
        </w:rPr>
        <w:t xml:space="preserve"> </w:t>
      </w:r>
      <w:r w:rsidR="00613A7B">
        <w:t>includes</w:t>
      </w:r>
      <w:r w:rsidR="00613A7B">
        <w:rPr>
          <w:spacing w:val="-3"/>
        </w:rPr>
        <w:t xml:space="preserve"> </w:t>
      </w:r>
      <w:r w:rsidR="00613A7B">
        <w:t>definitions</w:t>
      </w:r>
      <w:r w:rsidR="00613A7B">
        <w:rPr>
          <w:spacing w:val="-3"/>
        </w:rPr>
        <w:t xml:space="preserve"> </w:t>
      </w:r>
      <w:r w:rsidR="00613A7B">
        <w:t>of</w:t>
      </w:r>
      <w:r w:rsidR="00613A7B">
        <w:rPr>
          <w:spacing w:val="-4"/>
        </w:rPr>
        <w:t xml:space="preserve"> </w:t>
      </w:r>
      <w:r w:rsidR="00613A7B">
        <w:t>disability;</w:t>
      </w:r>
      <w:r w:rsidR="00613A7B">
        <w:rPr>
          <w:spacing w:val="-3"/>
        </w:rPr>
        <w:t xml:space="preserve"> </w:t>
      </w:r>
      <w:r w:rsidR="00613A7B">
        <w:t>the</w:t>
      </w:r>
      <w:r w:rsidR="00613A7B">
        <w:rPr>
          <w:spacing w:val="-3"/>
        </w:rPr>
        <w:t xml:space="preserve"> </w:t>
      </w:r>
      <w:r w:rsidR="00613A7B">
        <w:t>benefits</w:t>
      </w:r>
      <w:r w:rsidR="00613A7B">
        <w:rPr>
          <w:spacing w:val="-3"/>
        </w:rPr>
        <w:t xml:space="preserve"> </w:t>
      </w:r>
      <w:r w:rsidR="00613A7B">
        <w:t>of</w:t>
      </w:r>
      <w:r w:rsidR="00613A7B">
        <w:rPr>
          <w:spacing w:val="-4"/>
        </w:rPr>
        <w:t xml:space="preserve"> </w:t>
      </w:r>
      <w:r w:rsidR="00613A7B">
        <w:t>being</w:t>
      </w:r>
      <w:r w:rsidR="00613A7B">
        <w:rPr>
          <w:spacing w:val="-3"/>
        </w:rPr>
        <w:t xml:space="preserve"> </w:t>
      </w:r>
      <w:r w:rsidR="00613A7B">
        <w:t xml:space="preserve">a disability confident </w:t>
      </w:r>
      <w:proofErr w:type="spellStart"/>
      <w:r w:rsidR="00613A7B">
        <w:t>organisation</w:t>
      </w:r>
      <w:proofErr w:type="spellEnd"/>
      <w:r w:rsidR="00613A7B">
        <w:t xml:space="preserve">, and how to become one; how to hire and retain disabled employees; information about financial help and wages; and the resources and government support available for employees and jobseekers. They also have a very useful page listing both national and international </w:t>
      </w:r>
      <w:hyperlink r:id="rId61" w:history="1">
        <w:r w:rsidR="007C06A7" w:rsidRPr="00753CF0">
          <w:rPr>
            <w:rStyle w:val="Hyperlink"/>
          </w:rPr>
          <w:t>disability information and resources</w:t>
        </w:r>
      </w:hyperlink>
      <w:r w:rsidR="00613A7B">
        <w:rPr>
          <w:color w:val="0563C1"/>
        </w:rPr>
        <w:t xml:space="preserve"> </w:t>
      </w:r>
      <w:r w:rsidR="00613A7B">
        <w:t>for employers (Ministry of Business, Innovation &amp; Employment, 2021).</w:t>
      </w:r>
    </w:p>
    <w:p w14:paraId="4E5B56F8" w14:textId="77777777" w:rsidR="0019302B" w:rsidRPr="0019302B" w:rsidRDefault="00000000" w:rsidP="008C40C1">
      <w:pPr>
        <w:pStyle w:val="BodyText"/>
        <w:spacing w:before="159" w:line="360" w:lineRule="auto"/>
        <w:ind w:right="754"/>
        <w:rPr>
          <w:lang w:val="en-NZ"/>
        </w:rPr>
      </w:pPr>
      <w:hyperlink r:id="rId62" w:history="1">
        <w:r w:rsidR="007C06A7" w:rsidRPr="007C06A7">
          <w:rPr>
            <w:rStyle w:val="Hyperlink"/>
            <w:lang w:val="en-NZ"/>
          </w:rPr>
          <w:t>Work and Income</w:t>
        </w:r>
      </w:hyperlink>
      <w:r w:rsidR="007C06A7" w:rsidRPr="007C06A7">
        <w:rPr>
          <w:color w:val="0563C1"/>
          <w:u w:val="single" w:color="0563C1"/>
        </w:rPr>
        <w:t xml:space="preserve"> </w:t>
      </w:r>
      <w:r w:rsidR="00613A7B">
        <w:t>(</w:t>
      </w:r>
      <w:proofErr w:type="spellStart"/>
      <w:r w:rsidR="00613A7B">
        <w:t>n.d.a</w:t>
      </w:r>
      <w:proofErr w:type="spellEnd"/>
      <w:r w:rsidR="00613A7B">
        <w:t xml:space="preserve">) provide advice and support when </w:t>
      </w:r>
      <w:proofErr w:type="spellStart"/>
      <w:r w:rsidR="00613A7B">
        <w:t>organisations</w:t>
      </w:r>
      <w:proofErr w:type="spellEnd"/>
      <w:r w:rsidR="00613A7B">
        <w:t xml:space="preserve"> employ a disabled person or a person with a health condition.</w:t>
      </w:r>
      <w:r w:rsidR="00613A7B">
        <w:rPr>
          <w:spacing w:val="-4"/>
        </w:rPr>
        <w:t xml:space="preserve"> </w:t>
      </w:r>
      <w:r w:rsidR="0019302B" w:rsidRPr="0019302B">
        <w:rPr>
          <w:lang w:val="en-NZ"/>
        </w:rPr>
        <w:t xml:space="preserve">They publish a </w:t>
      </w:r>
      <w:hyperlink r:id="rId63" w:history="1">
        <w:r w:rsidR="0019302B" w:rsidRPr="0019302B">
          <w:rPr>
            <w:rStyle w:val="Hyperlink"/>
            <w:lang w:val="en-NZ"/>
          </w:rPr>
          <w:t>list of Employment Service Providers</w:t>
        </w:r>
      </w:hyperlink>
      <w:r w:rsidR="0019302B" w:rsidRPr="0019302B">
        <w:rPr>
          <w:lang w:val="en-NZ"/>
        </w:rPr>
        <w:t xml:space="preserve"> that can assist disabled people to find work if they are in the Ministry of Social Development’s Employment Service or Mainstream Employment Programmes (Work and Income, </w:t>
      </w:r>
      <w:proofErr w:type="spellStart"/>
      <w:r w:rsidR="0019302B" w:rsidRPr="0019302B">
        <w:rPr>
          <w:lang w:val="en-NZ"/>
        </w:rPr>
        <w:t>n.d.c</w:t>
      </w:r>
      <w:proofErr w:type="spellEnd"/>
      <w:r w:rsidR="0019302B" w:rsidRPr="0019302B">
        <w:rPr>
          <w:lang w:val="en-NZ"/>
        </w:rPr>
        <w:t xml:space="preserve">). They can also help with </w:t>
      </w:r>
      <w:hyperlink r:id="rId64" w:history="1">
        <w:r w:rsidR="0019302B" w:rsidRPr="0019302B">
          <w:rPr>
            <w:rStyle w:val="Hyperlink"/>
            <w:lang w:val="en-NZ"/>
          </w:rPr>
          <w:t>job search and potentially workplace costs</w:t>
        </w:r>
      </w:hyperlink>
      <w:r w:rsidR="0019302B" w:rsidRPr="0019302B">
        <w:rPr>
          <w:lang w:val="en-NZ"/>
        </w:rPr>
        <w:t xml:space="preserve"> for disabled people and those with health conditions (Work and Income, </w:t>
      </w:r>
      <w:proofErr w:type="spellStart"/>
      <w:r w:rsidR="0019302B" w:rsidRPr="0019302B">
        <w:rPr>
          <w:lang w:val="en-NZ"/>
        </w:rPr>
        <w:t>n.d.b</w:t>
      </w:r>
      <w:proofErr w:type="spellEnd"/>
      <w:r w:rsidR="0019302B" w:rsidRPr="0019302B">
        <w:rPr>
          <w:lang w:val="en-NZ"/>
        </w:rPr>
        <w:t>).</w:t>
      </w:r>
    </w:p>
    <w:p w14:paraId="2124460E" w14:textId="77777777" w:rsidR="0019302B" w:rsidRPr="0019302B" w:rsidRDefault="0019302B" w:rsidP="008C40C1">
      <w:pPr>
        <w:pStyle w:val="BodyText"/>
        <w:spacing w:before="159" w:line="360" w:lineRule="auto"/>
        <w:ind w:right="754"/>
        <w:rPr>
          <w:lang w:val="en-NZ"/>
        </w:rPr>
      </w:pPr>
      <w:r w:rsidRPr="0019302B">
        <w:rPr>
          <w:lang w:val="en-NZ"/>
        </w:rPr>
        <w:t xml:space="preserve">The </w:t>
      </w:r>
      <w:hyperlink r:id="rId65" w:history="1">
        <w:r w:rsidRPr="0019302B">
          <w:rPr>
            <w:rStyle w:val="Hyperlink"/>
            <w:lang w:val="en-NZ"/>
          </w:rPr>
          <w:t>New Zealand Disability Employers Network</w:t>
        </w:r>
      </w:hyperlink>
      <w:r w:rsidRPr="0019302B">
        <w:rPr>
          <w:lang w:val="en-NZ"/>
        </w:rPr>
        <w:t xml:space="preserve"> (2023a) is a collective of employers committed to improving disability inclusion and accessibility practices in their own organisations and across Aotearoa New Zealand. This organisation is also home to the </w:t>
      </w:r>
      <w:hyperlink r:id="rId66" w:history="1">
        <w:r w:rsidRPr="0019302B">
          <w:rPr>
            <w:rStyle w:val="Hyperlink"/>
            <w:lang w:val="en-NZ"/>
          </w:rPr>
          <w:t>Accessibility Tick programme</w:t>
        </w:r>
      </w:hyperlink>
      <w:r w:rsidRPr="0019302B">
        <w:rPr>
          <w:lang w:val="en-NZ"/>
        </w:rPr>
        <w:t xml:space="preserve"> (New Zealand Disability Employers Network, 2023b). </w:t>
      </w:r>
    </w:p>
    <w:p w14:paraId="099A1602" w14:textId="483EB4AB" w:rsidR="008D2D58" w:rsidRDefault="00000000" w:rsidP="0019302B">
      <w:pPr>
        <w:pStyle w:val="BodyText"/>
        <w:spacing w:before="159" w:line="360" w:lineRule="auto"/>
        <w:ind w:right="754"/>
      </w:pPr>
      <w:hyperlink r:id="rId67" w:history="1">
        <w:r w:rsidR="0019302B" w:rsidRPr="00D07B76">
          <w:rPr>
            <w:rFonts w:eastAsia="Calibri"/>
            <w:color w:val="0202EC"/>
            <w:kern w:val="2"/>
            <w:u w:val="single"/>
            <w:lang w:val="en-NZ"/>
            <w14:ligatures w14:val="standardContextual"/>
          </w:rPr>
          <w:t>Disability Information New Zealand</w:t>
        </w:r>
      </w:hyperlink>
      <w:r w:rsidR="0019302B" w:rsidRPr="00D07B76">
        <w:rPr>
          <w:color w:val="0202EC"/>
        </w:rPr>
        <w:t xml:space="preserve"> </w:t>
      </w:r>
      <w:r w:rsidR="00613A7B">
        <w:t>(n.d.)</w:t>
      </w:r>
      <w:r w:rsidR="00613A7B">
        <w:rPr>
          <w:spacing w:val="-3"/>
        </w:rPr>
        <w:t xml:space="preserve"> </w:t>
      </w:r>
      <w:r w:rsidR="00613A7B">
        <w:t>is</w:t>
      </w:r>
      <w:r w:rsidR="00613A7B">
        <w:rPr>
          <w:spacing w:val="-3"/>
        </w:rPr>
        <w:t xml:space="preserve"> </w:t>
      </w:r>
      <w:r w:rsidR="00613A7B">
        <w:t>a</w:t>
      </w:r>
      <w:r w:rsidR="00613A7B">
        <w:rPr>
          <w:spacing w:val="-3"/>
        </w:rPr>
        <w:t xml:space="preserve"> </w:t>
      </w:r>
      <w:r w:rsidR="00613A7B">
        <w:t>service</w:t>
      </w:r>
      <w:r w:rsidR="00613A7B">
        <w:rPr>
          <w:spacing w:val="-3"/>
        </w:rPr>
        <w:t xml:space="preserve"> </w:t>
      </w:r>
      <w:r w:rsidR="00613A7B">
        <w:t>provided</w:t>
      </w:r>
      <w:r w:rsidR="00613A7B">
        <w:rPr>
          <w:spacing w:val="-3"/>
        </w:rPr>
        <w:t xml:space="preserve"> </w:t>
      </w:r>
      <w:r w:rsidR="00613A7B">
        <w:t>by</w:t>
      </w:r>
      <w:r w:rsidR="00613A7B">
        <w:rPr>
          <w:spacing w:val="-3"/>
        </w:rPr>
        <w:t xml:space="preserve"> </w:t>
      </w:r>
      <w:r w:rsidR="00613A7B">
        <w:t>members</w:t>
      </w:r>
      <w:r w:rsidR="00613A7B">
        <w:rPr>
          <w:spacing w:val="-3"/>
        </w:rPr>
        <w:t xml:space="preserve"> </w:t>
      </w:r>
      <w:r w:rsidR="00613A7B">
        <w:t>of</w:t>
      </w:r>
      <w:r w:rsidR="00613A7B">
        <w:rPr>
          <w:spacing w:val="-4"/>
        </w:rPr>
        <w:t xml:space="preserve"> </w:t>
      </w:r>
      <w:r w:rsidR="00613A7B">
        <w:t>the</w:t>
      </w:r>
      <w:r w:rsidR="00613A7B">
        <w:rPr>
          <w:spacing w:val="-3"/>
        </w:rPr>
        <w:t xml:space="preserve"> </w:t>
      </w:r>
      <w:r w:rsidR="00613A7B">
        <w:t>New</w:t>
      </w:r>
      <w:r w:rsidR="00613A7B">
        <w:rPr>
          <w:spacing w:val="-3"/>
        </w:rPr>
        <w:t xml:space="preserve"> </w:t>
      </w:r>
      <w:r w:rsidR="00613A7B">
        <w:t xml:space="preserve">Zealand Federation of Disability Information </w:t>
      </w:r>
      <w:proofErr w:type="spellStart"/>
      <w:r w:rsidR="00613A7B">
        <w:t>Centres</w:t>
      </w:r>
      <w:proofErr w:type="spellEnd"/>
      <w:r w:rsidR="00613A7B">
        <w:t>. They provide information over the phone, electronically, or face to face, on various areas of life, including employment.</w:t>
      </w:r>
    </w:p>
    <w:p w14:paraId="22FAD29D" w14:textId="77777777" w:rsidR="00D07B76" w:rsidRDefault="00D07B76" w:rsidP="0019302B">
      <w:pPr>
        <w:pStyle w:val="BodyText"/>
        <w:spacing w:before="159" w:line="360" w:lineRule="auto"/>
        <w:ind w:right="754"/>
      </w:pPr>
    </w:p>
    <w:p w14:paraId="15C62B92" w14:textId="77777777" w:rsidR="00CC2B6B" w:rsidRDefault="00CC2B6B" w:rsidP="0019302B">
      <w:pPr>
        <w:pStyle w:val="BodyText"/>
        <w:spacing w:before="159" w:line="360" w:lineRule="auto"/>
        <w:ind w:right="754"/>
      </w:pPr>
    </w:p>
    <w:p w14:paraId="2853D172" w14:textId="77777777" w:rsidR="00D07B76" w:rsidRDefault="00000000" w:rsidP="00D07B76">
      <w:pPr>
        <w:spacing w:line="360" w:lineRule="auto"/>
        <w:ind w:left="851" w:right="995"/>
        <w:rPr>
          <w:sz w:val="24"/>
          <w:szCs w:val="24"/>
        </w:rPr>
      </w:pPr>
      <w:hyperlink r:id="rId68" w:history="1">
        <w:proofErr w:type="spellStart"/>
        <w:r w:rsidR="00D07B76" w:rsidRPr="00753CF0">
          <w:rPr>
            <w:rStyle w:val="Hyperlink"/>
            <w:sz w:val="24"/>
            <w:szCs w:val="24"/>
          </w:rPr>
          <w:t>Workbridge</w:t>
        </w:r>
        <w:proofErr w:type="spellEnd"/>
      </w:hyperlink>
      <w:r w:rsidR="00D07B76" w:rsidRPr="00753CF0">
        <w:rPr>
          <w:sz w:val="24"/>
          <w:szCs w:val="24"/>
        </w:rPr>
        <w:t xml:space="preserve"> (2023) supports jobseekers with disabilities or health conditions, as well as employers and workplaces across the country, with more than 75 employment consultants in 22 </w:t>
      </w:r>
      <w:proofErr w:type="spellStart"/>
      <w:r w:rsidR="00D07B76" w:rsidRPr="00753CF0">
        <w:rPr>
          <w:sz w:val="24"/>
          <w:szCs w:val="24"/>
        </w:rPr>
        <w:t>centres</w:t>
      </w:r>
      <w:proofErr w:type="spellEnd"/>
      <w:r w:rsidR="00D07B76" w:rsidRPr="00753CF0">
        <w:rPr>
          <w:sz w:val="24"/>
          <w:szCs w:val="24"/>
        </w:rPr>
        <w:t xml:space="preserve"> nationwide. Services to both employers and disabled people are free. </w:t>
      </w:r>
      <w:hyperlink r:id="rId69" w:history="1">
        <w:r w:rsidR="00D07B76" w:rsidRPr="00753CF0">
          <w:rPr>
            <w:rStyle w:val="Hyperlink"/>
            <w:sz w:val="24"/>
            <w:szCs w:val="24"/>
          </w:rPr>
          <w:t>Services to employers</w:t>
        </w:r>
      </w:hyperlink>
      <w:r w:rsidR="00D07B76" w:rsidRPr="00753CF0">
        <w:rPr>
          <w:sz w:val="24"/>
          <w:szCs w:val="24"/>
        </w:rPr>
        <w:t xml:space="preserve"> (</w:t>
      </w:r>
      <w:proofErr w:type="spellStart"/>
      <w:r w:rsidR="00D07B76" w:rsidRPr="00753CF0">
        <w:rPr>
          <w:sz w:val="24"/>
          <w:szCs w:val="24"/>
        </w:rPr>
        <w:t>Workbridge</w:t>
      </w:r>
      <w:proofErr w:type="spellEnd"/>
      <w:r w:rsidR="00D07B76" w:rsidRPr="00753CF0">
        <w:rPr>
          <w:sz w:val="24"/>
          <w:szCs w:val="24"/>
        </w:rPr>
        <w:t xml:space="preserve">, n.d.) include job matching; advice on interviews and making the recruitment process accessible; assistance to access funding for disability-related costs; support with induction, on-site training and making reasonable accommodation; and post-placement support for up to a year or longer if required. </w:t>
      </w:r>
      <w:hyperlink r:id="rId70" w:history="1">
        <w:r w:rsidR="00D07B76" w:rsidRPr="00753CF0">
          <w:rPr>
            <w:rStyle w:val="Hyperlink"/>
            <w:sz w:val="24"/>
            <w:szCs w:val="24"/>
          </w:rPr>
          <w:t>Just Say Yes</w:t>
        </w:r>
      </w:hyperlink>
      <w:r w:rsidR="00D07B76" w:rsidRPr="00753CF0">
        <w:rPr>
          <w:sz w:val="24"/>
          <w:szCs w:val="24"/>
        </w:rPr>
        <w:t xml:space="preserve"> (2023) is a consulting practice and division of </w:t>
      </w:r>
      <w:proofErr w:type="spellStart"/>
      <w:r w:rsidR="00D07B76" w:rsidRPr="00753CF0">
        <w:rPr>
          <w:sz w:val="24"/>
          <w:szCs w:val="24"/>
        </w:rPr>
        <w:t>Workbridge</w:t>
      </w:r>
      <w:proofErr w:type="spellEnd"/>
      <w:r w:rsidR="00D07B76" w:rsidRPr="00753CF0">
        <w:rPr>
          <w:sz w:val="24"/>
          <w:szCs w:val="24"/>
        </w:rPr>
        <w:t xml:space="preserve"> that </w:t>
      </w:r>
      <w:proofErr w:type="spellStart"/>
      <w:r w:rsidR="00D07B76" w:rsidRPr="00753CF0">
        <w:rPr>
          <w:sz w:val="24"/>
          <w:szCs w:val="24"/>
        </w:rPr>
        <w:t>specialises</w:t>
      </w:r>
      <w:proofErr w:type="spellEnd"/>
      <w:r w:rsidR="00D07B76" w:rsidRPr="00753CF0">
        <w:rPr>
          <w:sz w:val="24"/>
          <w:szCs w:val="24"/>
        </w:rPr>
        <w:t xml:space="preserve"> in professional services to business and policy advice to government. </w:t>
      </w:r>
    </w:p>
    <w:p w14:paraId="4561D6FB" w14:textId="77777777" w:rsidR="00D07B76" w:rsidRDefault="00D07B76" w:rsidP="00D07B76">
      <w:pPr>
        <w:spacing w:line="360" w:lineRule="auto"/>
        <w:ind w:left="851" w:right="995"/>
        <w:rPr>
          <w:sz w:val="24"/>
          <w:szCs w:val="24"/>
        </w:rPr>
      </w:pPr>
    </w:p>
    <w:p w14:paraId="40829C96" w14:textId="50D63952" w:rsidR="00D07B76" w:rsidRDefault="00000000" w:rsidP="00D07B76">
      <w:pPr>
        <w:spacing w:line="360" w:lineRule="auto"/>
        <w:ind w:left="851" w:right="995"/>
        <w:rPr>
          <w:sz w:val="24"/>
          <w:szCs w:val="24"/>
        </w:rPr>
      </w:pPr>
      <w:hyperlink r:id="rId71" w:history="1">
        <w:r w:rsidR="00D07B76" w:rsidRPr="00753CF0">
          <w:rPr>
            <w:rStyle w:val="Hyperlink"/>
            <w:sz w:val="24"/>
            <w:szCs w:val="24"/>
          </w:rPr>
          <w:t>Be Lab’s</w:t>
        </w:r>
      </w:hyperlink>
      <w:r w:rsidR="00D07B76" w:rsidRPr="00753CF0">
        <w:rPr>
          <w:sz w:val="24"/>
          <w:szCs w:val="24"/>
        </w:rPr>
        <w:t xml:space="preserve"> (2019a) employment service connects access citizens with job opportunities throughout Aotearoa New Zealand. They run the </w:t>
      </w:r>
      <w:hyperlink r:id="rId72" w:history="1">
        <w:r w:rsidR="00D07B76" w:rsidRPr="00753CF0">
          <w:rPr>
            <w:rStyle w:val="Hyperlink"/>
            <w:sz w:val="24"/>
            <w:szCs w:val="24"/>
          </w:rPr>
          <w:t>New Start 16-week paid work experience programme</w:t>
        </w:r>
      </w:hyperlink>
      <w:r w:rsidR="00D07B76" w:rsidRPr="00753CF0">
        <w:rPr>
          <w:sz w:val="24"/>
          <w:szCs w:val="24"/>
        </w:rPr>
        <w:t xml:space="preserve"> (2019b) and </w:t>
      </w:r>
      <w:hyperlink r:id="rId73" w:history="1">
        <w:r w:rsidR="00D07B76" w:rsidRPr="00753CF0">
          <w:rPr>
            <w:rStyle w:val="Hyperlink"/>
            <w:sz w:val="24"/>
            <w:szCs w:val="24"/>
          </w:rPr>
          <w:t>the Tertiary Internship Programme</w:t>
        </w:r>
      </w:hyperlink>
      <w:r w:rsidR="00D07B76" w:rsidRPr="00753CF0">
        <w:rPr>
          <w:rStyle w:val="Hyperlink"/>
          <w:sz w:val="24"/>
          <w:szCs w:val="24"/>
        </w:rPr>
        <w:t xml:space="preserve"> (2019c). </w:t>
      </w:r>
      <w:r w:rsidR="00D07B76" w:rsidRPr="00753CF0">
        <w:rPr>
          <w:sz w:val="24"/>
          <w:szCs w:val="24"/>
        </w:rPr>
        <w:t xml:space="preserve">The </w:t>
      </w:r>
      <w:proofErr w:type="spellStart"/>
      <w:r w:rsidR="00D07B76" w:rsidRPr="00753CF0">
        <w:rPr>
          <w:sz w:val="24"/>
          <w:szCs w:val="24"/>
        </w:rPr>
        <w:t>organisation</w:t>
      </w:r>
      <w:proofErr w:type="spellEnd"/>
      <w:r w:rsidR="00D07B76" w:rsidRPr="00753CF0">
        <w:rPr>
          <w:sz w:val="24"/>
          <w:szCs w:val="24"/>
        </w:rPr>
        <w:t xml:space="preserve"> also provides </w:t>
      </w:r>
      <w:proofErr w:type="gramStart"/>
      <w:r w:rsidR="00D07B76" w:rsidRPr="00753CF0">
        <w:rPr>
          <w:sz w:val="24"/>
          <w:szCs w:val="24"/>
        </w:rPr>
        <w:t>a number of</w:t>
      </w:r>
      <w:proofErr w:type="gramEnd"/>
      <w:r w:rsidR="00D07B76" w:rsidRPr="00753CF0">
        <w:rPr>
          <w:sz w:val="24"/>
          <w:szCs w:val="24"/>
        </w:rPr>
        <w:t xml:space="preserve"> services for businesses including advice on leadership and culture, on-site assessment, talent and employment, event planning, design planning and digital assessment. Their tools and resources for business include case studies, a starter package, top </w:t>
      </w:r>
      <w:proofErr w:type="gramStart"/>
      <w:r w:rsidR="00D07B76" w:rsidRPr="00753CF0">
        <w:rPr>
          <w:sz w:val="24"/>
          <w:szCs w:val="24"/>
        </w:rPr>
        <w:t>tips</w:t>
      </w:r>
      <w:proofErr w:type="gramEnd"/>
      <w:r w:rsidR="00D07B76" w:rsidRPr="00753CF0">
        <w:rPr>
          <w:sz w:val="24"/>
          <w:szCs w:val="24"/>
        </w:rPr>
        <w:t xml:space="preserve"> and resources, and a </w:t>
      </w:r>
      <w:hyperlink r:id="rId74" w:history="1">
        <w:r w:rsidR="00D07B76" w:rsidRPr="00753CF0">
          <w:rPr>
            <w:rStyle w:val="Hyperlink"/>
            <w:sz w:val="24"/>
            <w:szCs w:val="24"/>
          </w:rPr>
          <w:t>business network</w:t>
        </w:r>
      </w:hyperlink>
      <w:r w:rsidR="00D07B76" w:rsidRPr="00753CF0">
        <w:rPr>
          <w:rStyle w:val="Hyperlink"/>
          <w:sz w:val="24"/>
          <w:szCs w:val="24"/>
        </w:rPr>
        <w:t xml:space="preserve"> (2019d)</w:t>
      </w:r>
      <w:r w:rsidR="00D07B76" w:rsidRPr="00753CF0">
        <w:rPr>
          <w:sz w:val="24"/>
          <w:szCs w:val="24"/>
        </w:rPr>
        <w:t>.</w:t>
      </w:r>
    </w:p>
    <w:p w14:paraId="4A17F1C1" w14:textId="77777777" w:rsidR="00D07B76" w:rsidRPr="00753CF0" w:rsidRDefault="00D07B76" w:rsidP="00D07B76">
      <w:pPr>
        <w:spacing w:line="360" w:lineRule="auto"/>
        <w:ind w:left="851" w:right="995"/>
        <w:rPr>
          <w:sz w:val="24"/>
          <w:szCs w:val="24"/>
        </w:rPr>
      </w:pPr>
    </w:p>
    <w:p w14:paraId="6DBDF52A" w14:textId="77777777" w:rsidR="00D07B76" w:rsidRDefault="00000000" w:rsidP="00D07B76">
      <w:pPr>
        <w:spacing w:line="360" w:lineRule="auto"/>
        <w:ind w:left="851" w:right="995"/>
        <w:rPr>
          <w:sz w:val="24"/>
          <w:szCs w:val="24"/>
        </w:rPr>
      </w:pPr>
      <w:hyperlink r:id="rId75" w:history="1">
        <w:r w:rsidR="00D07B76" w:rsidRPr="00753CF0">
          <w:rPr>
            <w:rStyle w:val="Hyperlink"/>
            <w:sz w:val="24"/>
            <w:szCs w:val="24"/>
          </w:rPr>
          <w:t>Deaf Aotearoa</w:t>
        </w:r>
      </w:hyperlink>
      <w:r w:rsidR="00D07B76" w:rsidRPr="00753CF0">
        <w:rPr>
          <w:sz w:val="24"/>
          <w:szCs w:val="24"/>
        </w:rPr>
        <w:t xml:space="preserve"> is a national </w:t>
      </w:r>
      <w:proofErr w:type="spellStart"/>
      <w:r w:rsidR="00D07B76" w:rsidRPr="00753CF0">
        <w:rPr>
          <w:sz w:val="24"/>
          <w:szCs w:val="24"/>
        </w:rPr>
        <w:t>organisation</w:t>
      </w:r>
      <w:proofErr w:type="spellEnd"/>
      <w:r w:rsidR="00D07B76" w:rsidRPr="00753CF0">
        <w:rPr>
          <w:sz w:val="24"/>
          <w:szCs w:val="24"/>
        </w:rPr>
        <w:t xml:space="preserve"> and service provider for Deaf people in Aotearoa New Zealand. Their employment service assists Deaf and hard-of-hearing people to get and keep a job. It also helps employers to understand Deaf people and their </w:t>
      </w:r>
      <w:proofErr w:type="gramStart"/>
      <w:r w:rsidR="00D07B76" w:rsidRPr="00753CF0">
        <w:rPr>
          <w:sz w:val="24"/>
          <w:szCs w:val="24"/>
        </w:rPr>
        <w:t>culture, and</w:t>
      </w:r>
      <w:proofErr w:type="gramEnd"/>
      <w:r w:rsidR="00D07B76" w:rsidRPr="00753CF0">
        <w:rPr>
          <w:sz w:val="24"/>
          <w:szCs w:val="24"/>
        </w:rPr>
        <w:t xml:space="preserve"> shows them how to access funding for New Zealand Sign Language interpreters in the workplace. </w:t>
      </w:r>
    </w:p>
    <w:p w14:paraId="555AEC0E" w14:textId="77777777" w:rsidR="00D07B76" w:rsidRPr="00753CF0" w:rsidRDefault="00D07B76" w:rsidP="00D07B76">
      <w:pPr>
        <w:spacing w:line="360" w:lineRule="auto"/>
        <w:ind w:left="851" w:right="995"/>
        <w:rPr>
          <w:sz w:val="24"/>
          <w:szCs w:val="24"/>
        </w:rPr>
      </w:pPr>
    </w:p>
    <w:p w14:paraId="2B7341D2" w14:textId="77777777" w:rsidR="00D07B76" w:rsidRDefault="00000000" w:rsidP="00D07B76">
      <w:pPr>
        <w:spacing w:line="360" w:lineRule="auto"/>
        <w:ind w:left="851" w:right="995"/>
        <w:rPr>
          <w:sz w:val="24"/>
          <w:szCs w:val="24"/>
        </w:rPr>
      </w:pPr>
      <w:hyperlink r:id="rId76" w:history="1">
        <w:r w:rsidR="00D07B76" w:rsidRPr="00753CF0">
          <w:rPr>
            <w:rStyle w:val="Hyperlink"/>
            <w:sz w:val="24"/>
            <w:szCs w:val="24"/>
          </w:rPr>
          <w:t>Workwise</w:t>
        </w:r>
      </w:hyperlink>
      <w:r w:rsidR="00D07B76" w:rsidRPr="00753CF0">
        <w:rPr>
          <w:b/>
          <w:bCs/>
          <w:sz w:val="24"/>
          <w:szCs w:val="24"/>
        </w:rPr>
        <w:t xml:space="preserve"> </w:t>
      </w:r>
      <w:r w:rsidR="00D07B76" w:rsidRPr="00753CF0">
        <w:rPr>
          <w:sz w:val="24"/>
          <w:szCs w:val="24"/>
        </w:rPr>
        <w:t>is an employment support service for people facing personal or health challenges; they provide services both to people seeking work, and to their prospective employers. For employers, they suggest people on their books for interview, pre-screen candidates, hold information sessions and provide premises for interviews – at no cost. For jobseekers, they help establish work preferences and create employment goals, co-create a plan to achieve those goals, and sort out any problems the jobseeker foresees in returning to work. On-going support can be provided for as long as it is needed.</w:t>
      </w:r>
    </w:p>
    <w:p w14:paraId="5EDC1AC5" w14:textId="77777777" w:rsidR="00D07B76" w:rsidRPr="00753CF0" w:rsidRDefault="00D07B76" w:rsidP="00D07B76">
      <w:pPr>
        <w:spacing w:line="360" w:lineRule="auto"/>
        <w:ind w:left="851" w:right="995"/>
        <w:rPr>
          <w:sz w:val="24"/>
          <w:szCs w:val="24"/>
        </w:rPr>
      </w:pPr>
    </w:p>
    <w:p w14:paraId="7FB0EEFA" w14:textId="77777777" w:rsidR="00D07B76" w:rsidRDefault="00000000" w:rsidP="00D07B76">
      <w:pPr>
        <w:spacing w:line="360" w:lineRule="auto"/>
        <w:ind w:left="851" w:right="995"/>
        <w:rPr>
          <w:sz w:val="24"/>
          <w:szCs w:val="24"/>
        </w:rPr>
      </w:pPr>
      <w:hyperlink r:id="rId77" w:history="1">
        <w:r w:rsidR="00D07B76" w:rsidRPr="00753CF0">
          <w:rPr>
            <w:rStyle w:val="Hyperlink"/>
            <w:sz w:val="24"/>
            <w:szCs w:val="24"/>
          </w:rPr>
          <w:t>Catapult</w:t>
        </w:r>
      </w:hyperlink>
      <w:r w:rsidR="00D07B76" w:rsidRPr="00753CF0">
        <w:rPr>
          <w:sz w:val="24"/>
          <w:szCs w:val="24"/>
        </w:rPr>
        <w:t xml:space="preserve"> also provides services to employers and job seekers who live with a disability or health condition in the </w:t>
      </w:r>
      <w:proofErr w:type="spellStart"/>
      <w:r w:rsidR="00D07B76" w:rsidRPr="00753CF0">
        <w:rPr>
          <w:sz w:val="24"/>
          <w:szCs w:val="24"/>
        </w:rPr>
        <w:t>Waitaha</w:t>
      </w:r>
      <w:proofErr w:type="spellEnd"/>
      <w:r w:rsidR="00D07B76" w:rsidRPr="00753CF0">
        <w:rPr>
          <w:sz w:val="24"/>
          <w:szCs w:val="24"/>
        </w:rPr>
        <w:t xml:space="preserve"> Canterbury region. For people with disabilities aged 16 to 64, employment services are provided at no cost for up to one year. Recruitment, reference and </w:t>
      </w:r>
      <w:r w:rsidR="00D07B76" w:rsidRPr="00753CF0">
        <w:rPr>
          <w:sz w:val="24"/>
          <w:szCs w:val="24"/>
        </w:rPr>
        <w:lastRenderedPageBreak/>
        <w:t xml:space="preserve">police checks, and on-the-job coaching for new staff are also free. </w:t>
      </w:r>
      <w:hyperlink r:id="rId78" w:history="1">
        <w:r w:rsidR="00D07B76" w:rsidRPr="00753CF0">
          <w:rPr>
            <w:rStyle w:val="Hyperlink"/>
            <w:sz w:val="24"/>
            <w:szCs w:val="24"/>
          </w:rPr>
          <w:t>Comcare</w:t>
        </w:r>
      </w:hyperlink>
      <w:r w:rsidR="00D07B76" w:rsidRPr="00753CF0">
        <w:rPr>
          <w:sz w:val="24"/>
          <w:szCs w:val="24"/>
        </w:rPr>
        <w:t xml:space="preserve"> also provides employment and a range of other services to people with mental health or addiction issues in the </w:t>
      </w:r>
      <w:proofErr w:type="spellStart"/>
      <w:r w:rsidR="00D07B76" w:rsidRPr="00753CF0">
        <w:rPr>
          <w:sz w:val="24"/>
          <w:szCs w:val="24"/>
        </w:rPr>
        <w:t>Waitaha</w:t>
      </w:r>
      <w:proofErr w:type="spellEnd"/>
      <w:r w:rsidR="00D07B76" w:rsidRPr="00753CF0">
        <w:rPr>
          <w:sz w:val="24"/>
          <w:szCs w:val="24"/>
        </w:rPr>
        <w:t xml:space="preserve"> Canterbury region. Their </w:t>
      </w:r>
      <w:proofErr w:type="spellStart"/>
      <w:r w:rsidR="00D07B76" w:rsidRPr="00753CF0">
        <w:rPr>
          <w:sz w:val="24"/>
          <w:szCs w:val="24"/>
        </w:rPr>
        <w:t>Jobconnect</w:t>
      </w:r>
      <w:proofErr w:type="spellEnd"/>
      <w:r w:rsidR="00D07B76" w:rsidRPr="00753CF0">
        <w:rPr>
          <w:sz w:val="24"/>
          <w:szCs w:val="24"/>
        </w:rPr>
        <w:t xml:space="preserve"> service provides employment support, advice and information to job seekers and employers, as well as advice on suitable training options for those job seekers wishing to update their skills. </w:t>
      </w:r>
    </w:p>
    <w:p w14:paraId="263276B6" w14:textId="77777777" w:rsidR="00D07B76" w:rsidRPr="00753CF0" w:rsidRDefault="00D07B76" w:rsidP="00D07B76">
      <w:pPr>
        <w:spacing w:line="360" w:lineRule="auto"/>
        <w:ind w:left="851" w:right="995"/>
        <w:rPr>
          <w:sz w:val="24"/>
          <w:szCs w:val="24"/>
        </w:rPr>
      </w:pPr>
    </w:p>
    <w:p w14:paraId="41CCD6EB" w14:textId="77777777" w:rsidR="00D07B76" w:rsidRDefault="00000000" w:rsidP="00D07B76">
      <w:pPr>
        <w:spacing w:line="360" w:lineRule="auto"/>
        <w:ind w:left="851" w:right="995"/>
        <w:rPr>
          <w:sz w:val="24"/>
          <w:szCs w:val="24"/>
        </w:rPr>
      </w:pPr>
      <w:hyperlink r:id="rId79" w:history="1">
        <w:proofErr w:type="spellStart"/>
        <w:r w:rsidR="00D07B76" w:rsidRPr="00753CF0">
          <w:rPr>
            <w:rStyle w:val="Hyperlink"/>
            <w:sz w:val="24"/>
            <w:szCs w:val="24"/>
          </w:rPr>
          <w:t>AutismNZ</w:t>
        </w:r>
      </w:hyperlink>
      <w:r w:rsidR="00D07B76" w:rsidRPr="00753CF0">
        <w:rPr>
          <w:sz w:val="24"/>
          <w:szCs w:val="24"/>
        </w:rPr>
        <w:t>’s</w:t>
      </w:r>
      <w:proofErr w:type="spellEnd"/>
      <w:r w:rsidR="00D07B76" w:rsidRPr="00753CF0">
        <w:rPr>
          <w:sz w:val="24"/>
          <w:szCs w:val="24"/>
        </w:rPr>
        <w:t xml:space="preserve"> Employment Support Programme is available in </w:t>
      </w:r>
      <w:proofErr w:type="spellStart"/>
      <w:r w:rsidR="00D07B76" w:rsidRPr="00753CF0">
        <w:rPr>
          <w:sz w:val="24"/>
          <w:szCs w:val="24"/>
        </w:rPr>
        <w:t>Tāmaki</w:t>
      </w:r>
      <w:proofErr w:type="spellEnd"/>
      <w:r w:rsidR="00D07B76" w:rsidRPr="00753CF0">
        <w:rPr>
          <w:sz w:val="24"/>
          <w:szCs w:val="24"/>
        </w:rPr>
        <w:t xml:space="preserve"> Makaurau Auckland and Te Whanganui-a-Tara Wellington for job seekers and employees with autism, as well as employers. The service focuses on pre-employment coaching and in-work support for the employee and the employer. Their Transition from School Service also assists students in their last year of school into post-school education, employment and/or community services and activities.</w:t>
      </w:r>
    </w:p>
    <w:p w14:paraId="31F9A145" w14:textId="77777777" w:rsidR="00D07B76" w:rsidRPr="00753CF0" w:rsidRDefault="00D07B76" w:rsidP="00D07B76">
      <w:pPr>
        <w:spacing w:line="360" w:lineRule="auto"/>
        <w:ind w:left="851" w:right="995"/>
        <w:rPr>
          <w:sz w:val="24"/>
          <w:szCs w:val="24"/>
        </w:rPr>
      </w:pPr>
    </w:p>
    <w:p w14:paraId="6A5DD700" w14:textId="77777777" w:rsidR="00D07B76" w:rsidRPr="00753CF0" w:rsidRDefault="00D07B76" w:rsidP="00D07B76">
      <w:pPr>
        <w:spacing w:line="360" w:lineRule="auto"/>
        <w:ind w:left="851" w:right="995"/>
        <w:rPr>
          <w:sz w:val="24"/>
          <w:szCs w:val="24"/>
        </w:rPr>
      </w:pPr>
      <w:r w:rsidRPr="00753CF0">
        <w:rPr>
          <w:sz w:val="24"/>
          <w:szCs w:val="24"/>
        </w:rPr>
        <w:t xml:space="preserve">The </w:t>
      </w:r>
      <w:hyperlink r:id="rId80" w:history="1">
        <w:r w:rsidRPr="00753CF0">
          <w:rPr>
            <w:rStyle w:val="Hyperlink"/>
            <w:sz w:val="24"/>
            <w:szCs w:val="24"/>
          </w:rPr>
          <w:t>Disabled Persons Assembly NZ</w:t>
        </w:r>
      </w:hyperlink>
      <w:r w:rsidRPr="00753CF0">
        <w:rPr>
          <w:sz w:val="24"/>
          <w:szCs w:val="24"/>
        </w:rPr>
        <w:t xml:space="preserve"> (n.d.) is a not-for-profit pan-impairment Disabled People’s </w:t>
      </w:r>
      <w:proofErr w:type="spellStart"/>
      <w:r w:rsidRPr="00753CF0">
        <w:rPr>
          <w:sz w:val="24"/>
          <w:szCs w:val="24"/>
        </w:rPr>
        <w:t>Organisation</w:t>
      </w:r>
      <w:proofErr w:type="spellEnd"/>
      <w:r w:rsidRPr="00753CF0">
        <w:rPr>
          <w:sz w:val="24"/>
          <w:szCs w:val="24"/>
        </w:rPr>
        <w:t xml:space="preserve"> run by and for disabled people. They drive systemic change through leadership; informing and advising on policies; supporting disabled people to have a voice; and monitoring and giving feedback on existing laws, </w:t>
      </w:r>
      <w:proofErr w:type="gramStart"/>
      <w:r w:rsidRPr="00753CF0">
        <w:rPr>
          <w:sz w:val="24"/>
          <w:szCs w:val="24"/>
        </w:rPr>
        <w:t>policies</w:t>
      </w:r>
      <w:proofErr w:type="gramEnd"/>
      <w:r w:rsidRPr="00753CF0">
        <w:rPr>
          <w:sz w:val="24"/>
          <w:szCs w:val="24"/>
        </w:rPr>
        <w:t xml:space="preserve"> and practices about, and relevant to, disabled people. Their </w:t>
      </w:r>
      <w:hyperlink r:id="rId81" w:history="1">
        <w:r w:rsidRPr="00753CF0">
          <w:rPr>
            <w:rStyle w:val="Hyperlink"/>
            <w:sz w:val="24"/>
            <w:szCs w:val="24"/>
          </w:rPr>
          <w:t>Resources for Employers</w:t>
        </w:r>
      </w:hyperlink>
      <w:r w:rsidRPr="00753CF0">
        <w:rPr>
          <w:sz w:val="24"/>
          <w:szCs w:val="24"/>
        </w:rPr>
        <w:t xml:space="preserve"> (Disabled Persons Assembly New Zealand, 2023b) document provides useful definitions, issues and resources for employers in Aotearoa New Zealand. </w:t>
      </w:r>
    </w:p>
    <w:p w14:paraId="73D784DA" w14:textId="77777777" w:rsidR="008D2D58" w:rsidRDefault="008D2D58" w:rsidP="00226465">
      <w:pPr>
        <w:pStyle w:val="BodyText"/>
        <w:ind w:left="0"/>
      </w:pPr>
    </w:p>
    <w:p w14:paraId="2E1085A0" w14:textId="77777777" w:rsidR="008D2D58" w:rsidRDefault="008D2D58" w:rsidP="00226465">
      <w:pPr>
        <w:pStyle w:val="BodyText"/>
        <w:spacing w:before="177"/>
        <w:ind w:left="0"/>
      </w:pPr>
    </w:p>
    <w:p w14:paraId="4AE30A4A" w14:textId="77777777" w:rsidR="008D2D58" w:rsidRDefault="00613A7B" w:rsidP="00226465">
      <w:pPr>
        <w:pStyle w:val="Heading3"/>
      </w:pPr>
      <w:bookmarkStart w:id="6" w:name="_TOC_250017"/>
      <w:r>
        <w:rPr>
          <w:color w:val="008447"/>
        </w:rPr>
        <w:t>Legislation,</w:t>
      </w:r>
      <w:r>
        <w:rPr>
          <w:color w:val="008447"/>
          <w:spacing w:val="-3"/>
        </w:rPr>
        <w:t xml:space="preserve"> </w:t>
      </w:r>
      <w:r>
        <w:rPr>
          <w:color w:val="008447"/>
        </w:rPr>
        <w:t>strategies,</w:t>
      </w:r>
      <w:r>
        <w:rPr>
          <w:color w:val="008447"/>
          <w:spacing w:val="-1"/>
        </w:rPr>
        <w:t xml:space="preserve"> </w:t>
      </w:r>
      <w:proofErr w:type="gramStart"/>
      <w:r>
        <w:rPr>
          <w:color w:val="008447"/>
        </w:rPr>
        <w:t>plans</w:t>
      </w:r>
      <w:proofErr w:type="gramEnd"/>
      <w:r>
        <w:rPr>
          <w:color w:val="008447"/>
          <w:spacing w:val="-3"/>
        </w:rPr>
        <w:t xml:space="preserve"> </w:t>
      </w:r>
      <w:r>
        <w:rPr>
          <w:color w:val="008447"/>
        </w:rPr>
        <w:t>and</w:t>
      </w:r>
      <w:r>
        <w:rPr>
          <w:color w:val="008447"/>
          <w:spacing w:val="-1"/>
        </w:rPr>
        <w:t xml:space="preserve"> </w:t>
      </w:r>
      <w:bookmarkEnd w:id="6"/>
      <w:r>
        <w:rPr>
          <w:color w:val="008447"/>
          <w:spacing w:val="-2"/>
        </w:rPr>
        <w:t>agreements</w:t>
      </w:r>
    </w:p>
    <w:p w14:paraId="030E9772" w14:textId="77777777" w:rsidR="008D2D58" w:rsidRDefault="008D2D58" w:rsidP="00226465">
      <w:pPr>
        <w:pStyle w:val="BodyText"/>
        <w:spacing w:before="38"/>
        <w:ind w:left="0"/>
        <w:rPr>
          <w:sz w:val="36"/>
        </w:rPr>
      </w:pPr>
    </w:p>
    <w:p w14:paraId="5C4CCF40" w14:textId="77777777" w:rsidR="00D07B76" w:rsidRPr="00753CF0" w:rsidRDefault="00D07B76" w:rsidP="00D07B76">
      <w:pPr>
        <w:spacing w:line="360" w:lineRule="auto"/>
        <w:ind w:left="851" w:right="853"/>
        <w:rPr>
          <w:sz w:val="24"/>
          <w:szCs w:val="24"/>
        </w:rPr>
      </w:pPr>
      <w:r w:rsidRPr="00753CF0">
        <w:rPr>
          <w:sz w:val="24"/>
          <w:szCs w:val="24"/>
        </w:rPr>
        <w:t xml:space="preserve">Disability rights in Aotearoa New Zealand are addressed through human rights legislation, specifically the </w:t>
      </w:r>
      <w:hyperlink r:id="rId82" w:history="1">
        <w:r w:rsidRPr="00753CF0">
          <w:rPr>
            <w:rStyle w:val="Hyperlink"/>
            <w:sz w:val="24"/>
            <w:szCs w:val="24"/>
          </w:rPr>
          <w:t>New Zealand Bill of Rights Act 1990</w:t>
        </w:r>
      </w:hyperlink>
      <w:r w:rsidRPr="00753CF0">
        <w:rPr>
          <w:sz w:val="24"/>
          <w:szCs w:val="24"/>
        </w:rPr>
        <w:t xml:space="preserve"> and the </w:t>
      </w:r>
      <w:hyperlink r:id="rId83" w:history="1">
        <w:r w:rsidRPr="00753CF0">
          <w:rPr>
            <w:rStyle w:val="Hyperlink"/>
            <w:sz w:val="24"/>
            <w:szCs w:val="24"/>
          </w:rPr>
          <w:t>Human Rights Act 1993</w:t>
        </w:r>
      </w:hyperlink>
      <w:r w:rsidRPr="00753CF0">
        <w:rPr>
          <w:sz w:val="24"/>
          <w:szCs w:val="24"/>
        </w:rPr>
        <w:t>. Section 21(1)(h) of the latter Act makes discrimination based on disability, without lawful justification, unlawful. Section 21(1)(h) of the act defines disability as: (1) physical disability or impairment, (2) physical illness, (3) Psychiatric illness, (4) intellectual or psychological disability or impairment, (5) any other loss or abnormality of psychological, physiological, or anatomical structure or function, (6) reliance on a guide dog, wheelchair, or other remedial means, and (7) the presence in the body of organisms capable of causing illness (such as HIV or hepatitis).</w:t>
      </w:r>
    </w:p>
    <w:p w14:paraId="09B7AC56" w14:textId="77777777" w:rsidR="00D07B76" w:rsidRPr="00753CF0" w:rsidRDefault="00000000" w:rsidP="00D07B76">
      <w:pPr>
        <w:spacing w:line="360" w:lineRule="auto"/>
        <w:ind w:left="851" w:right="853"/>
        <w:rPr>
          <w:rStyle w:val="Hyperlink"/>
          <w:sz w:val="24"/>
          <w:szCs w:val="24"/>
        </w:rPr>
      </w:pPr>
      <w:hyperlink r:id="rId84" w:history="1">
        <w:r w:rsidR="00D07B76" w:rsidRPr="00753CF0">
          <w:rPr>
            <w:rStyle w:val="Hyperlink"/>
            <w:sz w:val="24"/>
            <w:szCs w:val="24"/>
          </w:rPr>
          <w:t>New Zealand Disability Strategy 2016-2026</w:t>
        </w:r>
      </w:hyperlink>
    </w:p>
    <w:p w14:paraId="2CE9FF47" w14:textId="77777777" w:rsidR="008D2D58" w:rsidRDefault="008D2D58" w:rsidP="00226465">
      <w:pPr>
        <w:pStyle w:val="BodyText"/>
        <w:spacing w:before="24"/>
        <w:ind w:left="0"/>
      </w:pPr>
    </w:p>
    <w:p w14:paraId="14538005" w14:textId="77777777" w:rsidR="00CC2B6B" w:rsidRDefault="00CC2B6B" w:rsidP="00226465">
      <w:pPr>
        <w:pStyle w:val="BodyText"/>
        <w:spacing w:line="360" w:lineRule="auto"/>
        <w:ind w:right="704"/>
      </w:pPr>
    </w:p>
    <w:p w14:paraId="27F319D1" w14:textId="44E15A56" w:rsidR="008D2D58" w:rsidRDefault="00613A7B" w:rsidP="00226465">
      <w:pPr>
        <w:pStyle w:val="BodyText"/>
        <w:spacing w:line="360" w:lineRule="auto"/>
        <w:ind w:right="704"/>
      </w:pPr>
      <w:r>
        <w:lastRenderedPageBreak/>
        <w:t>The New Zealand Disability Strategy (Office for Disability Issues, 2016) guides the work of government</w:t>
      </w:r>
      <w:r>
        <w:rPr>
          <w:spacing w:val="-2"/>
        </w:rPr>
        <w:t xml:space="preserve"> </w:t>
      </w:r>
      <w:r>
        <w:t>agencies</w:t>
      </w:r>
      <w:r>
        <w:rPr>
          <w:spacing w:val="-1"/>
        </w:rPr>
        <w:t xml:space="preserve"> </w:t>
      </w:r>
      <w:r>
        <w:t>on</w:t>
      </w:r>
      <w:r>
        <w:rPr>
          <w:spacing w:val="-1"/>
        </w:rPr>
        <w:t xml:space="preserve"> </w:t>
      </w:r>
      <w:r>
        <w:t>disability</w:t>
      </w:r>
      <w:r>
        <w:rPr>
          <w:spacing w:val="-1"/>
        </w:rPr>
        <w:t xml:space="preserve"> </w:t>
      </w:r>
      <w:r>
        <w:t>issues.</w:t>
      </w:r>
      <w:r>
        <w:rPr>
          <w:spacing w:val="-2"/>
        </w:rPr>
        <w:t xml:space="preserve"> </w:t>
      </w:r>
      <w:r>
        <w:t>Priorities</w:t>
      </w:r>
      <w:r>
        <w:rPr>
          <w:spacing w:val="-1"/>
        </w:rPr>
        <w:t xml:space="preserve"> </w:t>
      </w:r>
      <w:r>
        <w:t>for</w:t>
      </w:r>
      <w:r>
        <w:rPr>
          <w:spacing w:val="-1"/>
        </w:rPr>
        <w:t xml:space="preserve"> </w:t>
      </w:r>
      <w:r>
        <w:t>change</w:t>
      </w:r>
      <w:r>
        <w:rPr>
          <w:spacing w:val="-1"/>
        </w:rPr>
        <w:t xml:space="preserve"> </w:t>
      </w:r>
      <w:r>
        <w:t>are</w:t>
      </w:r>
      <w:r>
        <w:rPr>
          <w:spacing w:val="-1"/>
        </w:rPr>
        <w:t xml:space="preserve"> </w:t>
      </w:r>
      <w:r>
        <w:t>expressed</w:t>
      </w:r>
      <w:r>
        <w:rPr>
          <w:spacing w:val="-1"/>
        </w:rPr>
        <w:t xml:space="preserve"> </w:t>
      </w:r>
      <w:r>
        <w:t>as</w:t>
      </w:r>
      <w:r>
        <w:rPr>
          <w:spacing w:val="-1"/>
        </w:rPr>
        <w:t xml:space="preserve"> </w:t>
      </w:r>
      <w:r>
        <w:t>eight</w:t>
      </w:r>
      <w:r>
        <w:rPr>
          <w:spacing w:val="-2"/>
        </w:rPr>
        <w:t xml:space="preserve"> </w:t>
      </w:r>
      <w:r>
        <w:t>outcomes: education, employment and economic security, health and wellbeing, rights protection and justice,</w:t>
      </w:r>
      <w:r>
        <w:rPr>
          <w:spacing w:val="-7"/>
        </w:rPr>
        <w:t xml:space="preserve"> </w:t>
      </w:r>
      <w:r>
        <w:t>accessibility,</w:t>
      </w:r>
      <w:r>
        <w:rPr>
          <w:spacing w:val="-7"/>
        </w:rPr>
        <w:t xml:space="preserve"> </w:t>
      </w:r>
      <w:r>
        <w:t>attitudes,</w:t>
      </w:r>
      <w:r>
        <w:rPr>
          <w:spacing w:val="-7"/>
        </w:rPr>
        <w:t xml:space="preserve"> </w:t>
      </w:r>
      <w:r>
        <w:t>choice</w:t>
      </w:r>
      <w:r>
        <w:rPr>
          <w:spacing w:val="-6"/>
        </w:rPr>
        <w:t xml:space="preserve"> </w:t>
      </w:r>
      <w:r>
        <w:t>and</w:t>
      </w:r>
      <w:r>
        <w:rPr>
          <w:spacing w:val="-6"/>
        </w:rPr>
        <w:t xml:space="preserve"> </w:t>
      </w:r>
      <w:r>
        <w:t>control,</w:t>
      </w:r>
      <w:r>
        <w:rPr>
          <w:spacing w:val="-7"/>
        </w:rPr>
        <w:t xml:space="preserve"> </w:t>
      </w:r>
      <w:r>
        <w:t>and</w:t>
      </w:r>
      <w:r>
        <w:rPr>
          <w:spacing w:val="-6"/>
        </w:rPr>
        <w:t xml:space="preserve"> </w:t>
      </w:r>
      <w:r>
        <w:t>leadership.</w:t>
      </w:r>
      <w:r>
        <w:rPr>
          <w:spacing w:val="-7"/>
        </w:rPr>
        <w:t xml:space="preserve"> </w:t>
      </w:r>
      <w:r>
        <w:t>Hanga-Aro-Rau</w:t>
      </w:r>
      <w:r>
        <w:rPr>
          <w:spacing w:val="-6"/>
        </w:rPr>
        <w:t xml:space="preserve"> </w:t>
      </w:r>
      <w:r>
        <w:t>and</w:t>
      </w:r>
      <w:r>
        <w:rPr>
          <w:spacing w:val="-6"/>
        </w:rPr>
        <w:t xml:space="preserve"> </w:t>
      </w:r>
      <w:r>
        <w:t xml:space="preserve">Waihanga Ara Rau’s work falls under outcomes one and two: education, and employment and economic </w:t>
      </w:r>
      <w:r>
        <w:rPr>
          <w:spacing w:val="-2"/>
        </w:rPr>
        <w:t>security.</w:t>
      </w:r>
    </w:p>
    <w:p w14:paraId="60D0EC50" w14:textId="6262ED12" w:rsidR="008D2D58" w:rsidRDefault="00613A7B" w:rsidP="00D07B76">
      <w:pPr>
        <w:pStyle w:val="BodyText"/>
        <w:spacing w:before="156" w:line="362" w:lineRule="auto"/>
        <w:ind w:left="851" w:right="853"/>
      </w:pPr>
      <w:r>
        <w:t>Aotearoa</w:t>
      </w:r>
      <w:r>
        <w:rPr>
          <w:spacing w:val="-5"/>
        </w:rPr>
        <w:t xml:space="preserve"> </w:t>
      </w:r>
      <w:r>
        <w:t>New</w:t>
      </w:r>
      <w:r>
        <w:rPr>
          <w:spacing w:val="-5"/>
        </w:rPr>
        <w:t xml:space="preserve"> </w:t>
      </w:r>
      <w:r>
        <w:t>Zealand’s</w:t>
      </w:r>
      <w:r>
        <w:rPr>
          <w:spacing w:val="-5"/>
        </w:rPr>
        <w:t xml:space="preserve"> </w:t>
      </w:r>
      <w:r>
        <w:t>first</w:t>
      </w:r>
      <w:r>
        <w:rPr>
          <w:spacing w:val="-6"/>
        </w:rPr>
        <w:t xml:space="preserve"> </w:t>
      </w:r>
      <w:r>
        <w:t>Disability</w:t>
      </w:r>
      <w:r>
        <w:rPr>
          <w:spacing w:val="-5"/>
        </w:rPr>
        <w:t xml:space="preserve"> </w:t>
      </w:r>
      <w:r>
        <w:t>Strategy,</w:t>
      </w:r>
      <w:r>
        <w:rPr>
          <w:spacing w:val="-5"/>
        </w:rPr>
        <w:t xml:space="preserve"> </w:t>
      </w:r>
      <w:r>
        <w:t>launched</w:t>
      </w:r>
      <w:r>
        <w:rPr>
          <w:spacing w:val="-5"/>
        </w:rPr>
        <w:t xml:space="preserve"> </w:t>
      </w:r>
      <w:r>
        <w:t>in</w:t>
      </w:r>
      <w:r>
        <w:rPr>
          <w:spacing w:val="-5"/>
        </w:rPr>
        <w:t xml:space="preserve"> </w:t>
      </w:r>
      <w:r>
        <w:t>2001,</w:t>
      </w:r>
      <w:r>
        <w:rPr>
          <w:spacing w:val="-6"/>
        </w:rPr>
        <w:t xml:space="preserve"> </w:t>
      </w:r>
      <w:r>
        <w:t>was</w:t>
      </w:r>
      <w:r>
        <w:rPr>
          <w:spacing w:val="-5"/>
        </w:rPr>
        <w:t xml:space="preserve"> </w:t>
      </w:r>
      <w:r>
        <w:t>challenged</w:t>
      </w:r>
      <w:r>
        <w:rPr>
          <w:spacing w:val="-5"/>
        </w:rPr>
        <w:t xml:space="preserve"> </w:t>
      </w:r>
      <w:r>
        <w:t>for</w:t>
      </w:r>
      <w:r>
        <w:rPr>
          <w:spacing w:val="-5"/>
        </w:rPr>
        <w:t xml:space="preserve"> </w:t>
      </w:r>
      <w:r>
        <w:t>its monocultural</w:t>
      </w:r>
      <w:r>
        <w:rPr>
          <w:spacing w:val="-1"/>
        </w:rPr>
        <w:t xml:space="preserve"> </w:t>
      </w:r>
      <w:r>
        <w:t>application,</w:t>
      </w:r>
      <w:r>
        <w:rPr>
          <w:spacing w:val="-1"/>
        </w:rPr>
        <w:t xml:space="preserve"> </w:t>
      </w:r>
      <w:r>
        <w:t>despite</w:t>
      </w:r>
      <w:r>
        <w:rPr>
          <w:spacing w:val="-1"/>
        </w:rPr>
        <w:t xml:space="preserve"> </w:t>
      </w:r>
      <w:r>
        <w:t>its</w:t>
      </w:r>
      <w:r>
        <w:rPr>
          <w:spacing w:val="-2"/>
        </w:rPr>
        <w:t xml:space="preserve"> </w:t>
      </w:r>
      <w:r>
        <w:t>recognition</w:t>
      </w:r>
      <w:r>
        <w:rPr>
          <w:spacing w:val="-1"/>
        </w:rPr>
        <w:t xml:space="preserve"> </w:t>
      </w:r>
      <w:r>
        <w:t>of</w:t>
      </w:r>
      <w:r>
        <w:rPr>
          <w:spacing w:val="-1"/>
        </w:rPr>
        <w:t xml:space="preserve"> </w:t>
      </w:r>
      <w:r>
        <w:t>the</w:t>
      </w:r>
      <w:r>
        <w:rPr>
          <w:spacing w:val="-1"/>
        </w:rPr>
        <w:t xml:space="preserve"> </w:t>
      </w:r>
      <w:r>
        <w:t>specific</w:t>
      </w:r>
      <w:r>
        <w:rPr>
          <w:spacing w:val="-1"/>
        </w:rPr>
        <w:t xml:space="preserve"> </w:t>
      </w:r>
      <w:r>
        <w:t>needs</w:t>
      </w:r>
      <w:r>
        <w:rPr>
          <w:spacing w:val="-1"/>
        </w:rPr>
        <w:t xml:space="preserve"> </w:t>
      </w:r>
      <w:r>
        <w:t>of</w:t>
      </w:r>
      <w:r>
        <w:rPr>
          <w:spacing w:val="-2"/>
        </w:rPr>
        <w:t xml:space="preserve"> </w:t>
      </w:r>
      <w:r>
        <w:t>disabled</w:t>
      </w:r>
      <w:r>
        <w:rPr>
          <w:spacing w:val="-1"/>
        </w:rPr>
        <w:t xml:space="preserve"> </w:t>
      </w:r>
      <w:r>
        <w:t>Māori</w:t>
      </w:r>
      <w:r>
        <w:rPr>
          <w:spacing w:val="-1"/>
        </w:rPr>
        <w:t xml:space="preserve"> </w:t>
      </w:r>
      <w:r>
        <w:rPr>
          <w:spacing w:val="-5"/>
        </w:rPr>
        <w:t>in</w:t>
      </w:r>
      <w:r w:rsidR="00D07B76">
        <w:t xml:space="preserve"> </w:t>
      </w:r>
      <w:r>
        <w:t>Objective 11</w:t>
      </w:r>
      <w:r>
        <w:rPr>
          <w:spacing w:val="-1"/>
        </w:rPr>
        <w:t xml:space="preserve"> </w:t>
      </w:r>
      <w:r>
        <w:t>(Watene et</w:t>
      </w:r>
      <w:r>
        <w:rPr>
          <w:spacing w:val="-1"/>
        </w:rPr>
        <w:t xml:space="preserve"> </w:t>
      </w:r>
      <w:r>
        <w:t>al.,</w:t>
      </w:r>
      <w:r>
        <w:rPr>
          <w:spacing w:val="-1"/>
        </w:rPr>
        <w:t xml:space="preserve"> </w:t>
      </w:r>
      <w:r>
        <w:t>2023).</w:t>
      </w:r>
      <w:r>
        <w:rPr>
          <w:spacing w:val="-1"/>
        </w:rPr>
        <w:t xml:space="preserve"> </w:t>
      </w:r>
      <w:r>
        <w:t>It was nonetheless regarded as socially progressive when it was released because of both its content and the way it was developed. Unique in its time, it embraced</w:t>
      </w:r>
      <w:r>
        <w:rPr>
          <w:spacing w:val="-4"/>
        </w:rPr>
        <w:t xml:space="preserve"> </w:t>
      </w:r>
      <w:r>
        <w:t>the</w:t>
      </w:r>
      <w:r>
        <w:rPr>
          <w:spacing w:val="-4"/>
        </w:rPr>
        <w:t xml:space="preserve"> </w:t>
      </w:r>
      <w:r>
        <w:t>social</w:t>
      </w:r>
      <w:r>
        <w:rPr>
          <w:spacing w:val="-4"/>
        </w:rPr>
        <w:t xml:space="preserve"> </w:t>
      </w:r>
      <w:r>
        <w:t>model</w:t>
      </w:r>
      <w:r>
        <w:rPr>
          <w:spacing w:val="-4"/>
        </w:rPr>
        <w:t xml:space="preserve"> </w:t>
      </w:r>
      <w:r>
        <w:t>and</w:t>
      </w:r>
      <w:r>
        <w:rPr>
          <w:spacing w:val="-4"/>
        </w:rPr>
        <w:t xml:space="preserve"> </w:t>
      </w:r>
      <w:r>
        <w:t>challenged</w:t>
      </w:r>
      <w:r>
        <w:rPr>
          <w:spacing w:val="-4"/>
        </w:rPr>
        <w:t xml:space="preserve"> </w:t>
      </w:r>
      <w:r>
        <w:t>existing</w:t>
      </w:r>
      <w:r>
        <w:rPr>
          <w:spacing w:val="-4"/>
        </w:rPr>
        <w:t xml:space="preserve"> </w:t>
      </w:r>
      <w:r>
        <w:t>ways</w:t>
      </w:r>
      <w:r>
        <w:rPr>
          <w:spacing w:val="-4"/>
        </w:rPr>
        <w:t xml:space="preserve"> </w:t>
      </w:r>
      <w:r>
        <w:t>of</w:t>
      </w:r>
      <w:r>
        <w:rPr>
          <w:spacing w:val="-5"/>
        </w:rPr>
        <w:t xml:space="preserve"> </w:t>
      </w:r>
      <w:r>
        <w:t>thinking</w:t>
      </w:r>
      <w:r>
        <w:rPr>
          <w:spacing w:val="-4"/>
        </w:rPr>
        <w:t xml:space="preserve"> </w:t>
      </w:r>
      <w:r>
        <w:t>about</w:t>
      </w:r>
      <w:r>
        <w:rPr>
          <w:spacing w:val="-5"/>
        </w:rPr>
        <w:t xml:space="preserve"> </w:t>
      </w:r>
      <w:r>
        <w:t>disability,</w:t>
      </w:r>
      <w:r>
        <w:rPr>
          <w:spacing w:val="-5"/>
        </w:rPr>
        <w:t xml:space="preserve"> </w:t>
      </w:r>
      <w:r>
        <w:t>as</w:t>
      </w:r>
      <w:r>
        <w:rPr>
          <w:spacing w:val="-4"/>
        </w:rPr>
        <w:t xml:space="preserve"> </w:t>
      </w:r>
      <w:r>
        <w:t>a</w:t>
      </w:r>
      <w:r>
        <w:rPr>
          <w:spacing w:val="-4"/>
        </w:rPr>
        <w:t xml:space="preserve"> </w:t>
      </w:r>
      <w:r>
        <w:t>divine punishment (moral model), for example, or as a tragedy (charity model) or an individual pathological problem (medical model) (Watene et al., 2023).</w:t>
      </w:r>
      <w:r w:rsidR="00CC2B6B">
        <w:br/>
      </w:r>
    </w:p>
    <w:p w14:paraId="038AF4A2" w14:textId="77777777" w:rsidR="00D07B76" w:rsidRPr="00753CF0" w:rsidRDefault="00000000" w:rsidP="00D07B76">
      <w:pPr>
        <w:spacing w:line="360" w:lineRule="auto"/>
        <w:ind w:left="851" w:right="853"/>
        <w:rPr>
          <w:rStyle w:val="Hyperlink"/>
          <w:sz w:val="24"/>
          <w:szCs w:val="24"/>
        </w:rPr>
      </w:pPr>
      <w:hyperlink r:id="rId85" w:history="1">
        <w:r w:rsidR="00D07B76" w:rsidRPr="00753CF0">
          <w:rPr>
            <w:rStyle w:val="Hyperlink"/>
            <w:sz w:val="24"/>
            <w:szCs w:val="24"/>
          </w:rPr>
          <w:t>Disability Action Plan 2019-2023</w:t>
        </w:r>
      </w:hyperlink>
      <w:r w:rsidR="00D07B76" w:rsidRPr="00753CF0">
        <w:rPr>
          <w:rStyle w:val="Hyperlink"/>
          <w:sz w:val="24"/>
          <w:szCs w:val="24"/>
        </w:rPr>
        <w:t xml:space="preserve"> (</w:t>
      </w:r>
      <w:r w:rsidR="00D07B76" w:rsidRPr="00753CF0">
        <w:rPr>
          <w:sz w:val="24"/>
          <w:szCs w:val="24"/>
        </w:rPr>
        <w:t>Office for Disability Issues, 2019a)</w:t>
      </w:r>
    </w:p>
    <w:p w14:paraId="5F63285E" w14:textId="781C3CB5" w:rsidR="00D07B76" w:rsidRPr="00753CF0" w:rsidRDefault="00D07B76" w:rsidP="00D07B76">
      <w:pPr>
        <w:spacing w:line="360" w:lineRule="auto"/>
        <w:ind w:left="851" w:right="853"/>
        <w:rPr>
          <w:rStyle w:val="Hyperlink"/>
          <w:sz w:val="24"/>
          <w:szCs w:val="24"/>
        </w:rPr>
      </w:pPr>
      <w:r w:rsidRPr="00753CF0">
        <w:rPr>
          <w:sz w:val="24"/>
          <w:szCs w:val="24"/>
        </w:rPr>
        <w:t xml:space="preserve">Work programmes for each of the eight outcomes of the New Zealand Disability Strategy are described in this document, with disability data listed as a cross-cutting theme. The </w:t>
      </w:r>
      <w:hyperlink r:id="rId86" w:history="1">
        <w:r w:rsidRPr="00753CF0">
          <w:rPr>
            <w:rStyle w:val="Hyperlink"/>
            <w:sz w:val="24"/>
            <w:szCs w:val="24"/>
          </w:rPr>
          <w:t>Review of Vocational Education</w:t>
        </w:r>
      </w:hyperlink>
      <w:r w:rsidRPr="00753CF0">
        <w:rPr>
          <w:sz w:val="24"/>
          <w:szCs w:val="24"/>
        </w:rPr>
        <w:t xml:space="preserve"> (</w:t>
      </w:r>
      <w:proofErr w:type="spellStart"/>
      <w:r w:rsidRPr="00753CF0">
        <w:rPr>
          <w:sz w:val="24"/>
          <w:szCs w:val="24"/>
        </w:rPr>
        <w:t>Careerforce</w:t>
      </w:r>
      <w:proofErr w:type="spellEnd"/>
      <w:r w:rsidRPr="00753CF0">
        <w:rPr>
          <w:sz w:val="24"/>
          <w:szCs w:val="24"/>
        </w:rPr>
        <w:t xml:space="preserve">, 2023), now known as </w:t>
      </w:r>
      <w:proofErr w:type="spellStart"/>
      <w:r w:rsidRPr="00753CF0">
        <w:rPr>
          <w:sz w:val="24"/>
          <w:szCs w:val="24"/>
        </w:rPr>
        <w:t>RoVE</w:t>
      </w:r>
      <w:proofErr w:type="spellEnd"/>
      <w:r w:rsidRPr="00753CF0">
        <w:rPr>
          <w:sz w:val="24"/>
          <w:szCs w:val="24"/>
        </w:rPr>
        <w:t xml:space="preserve">, is listed as a work programme under the education outcome, while the Disability Employment Action Plan (Office for Disability Issues, 2019a) is included under objective two. According to </w:t>
      </w:r>
      <w:hyperlink r:id="rId87" w:history="1">
        <w:r w:rsidRPr="00753CF0">
          <w:rPr>
            <w:rStyle w:val="Hyperlink"/>
            <w:sz w:val="24"/>
            <w:szCs w:val="24"/>
          </w:rPr>
          <w:t>this table</w:t>
        </w:r>
      </w:hyperlink>
      <w:r w:rsidRPr="00753CF0">
        <w:rPr>
          <w:sz w:val="24"/>
          <w:szCs w:val="24"/>
        </w:rPr>
        <w:t>, a new Disability Action Plan (2023-2026) was scheduled to be agreed by Cabinet in 2023 (Office for Disability Issues, 2019b).</w:t>
      </w:r>
      <w:r w:rsidR="00CC2B6B">
        <w:rPr>
          <w:sz w:val="24"/>
          <w:szCs w:val="24"/>
        </w:rPr>
        <w:br/>
      </w:r>
      <w:r w:rsidR="00CC2B6B" w:rsidRPr="00CC2B6B">
        <w:rPr>
          <w:sz w:val="18"/>
          <w:szCs w:val="18"/>
        </w:rPr>
        <w:br/>
      </w:r>
      <w:hyperlink r:id="rId88" w:history="1">
        <w:r w:rsidRPr="00753CF0">
          <w:rPr>
            <w:rStyle w:val="Hyperlink"/>
            <w:sz w:val="24"/>
            <w:szCs w:val="24"/>
          </w:rPr>
          <w:t>Working Matters Disability Employment Action Plan</w:t>
        </w:r>
      </w:hyperlink>
      <w:r w:rsidRPr="00753CF0">
        <w:rPr>
          <w:rStyle w:val="Hyperlink"/>
          <w:sz w:val="24"/>
          <w:szCs w:val="24"/>
        </w:rPr>
        <w:t xml:space="preserve"> </w:t>
      </w:r>
    </w:p>
    <w:p w14:paraId="7A107DE7" w14:textId="77777777" w:rsidR="00D07B76" w:rsidRDefault="00D07B76" w:rsidP="00D07B76">
      <w:pPr>
        <w:spacing w:line="360" w:lineRule="auto"/>
        <w:ind w:left="851" w:right="853"/>
        <w:rPr>
          <w:sz w:val="24"/>
          <w:szCs w:val="24"/>
        </w:rPr>
      </w:pPr>
      <w:r w:rsidRPr="00753CF0">
        <w:rPr>
          <w:sz w:val="24"/>
          <w:szCs w:val="24"/>
        </w:rPr>
        <w:t>This plan</w:t>
      </w:r>
      <w:r w:rsidRPr="00D07B76">
        <w:rPr>
          <w:color w:val="000000" w:themeColor="text1"/>
          <w:sz w:val="24"/>
          <w:szCs w:val="24"/>
        </w:rPr>
        <w:t xml:space="preserve"> </w:t>
      </w:r>
      <w:r w:rsidRPr="00D07B76">
        <w:rPr>
          <w:rStyle w:val="Hyperlink"/>
          <w:color w:val="000000" w:themeColor="text1"/>
          <w:sz w:val="24"/>
          <w:szCs w:val="24"/>
          <w:u w:val="none"/>
        </w:rPr>
        <w:t>(</w:t>
      </w:r>
      <w:r w:rsidRPr="00753CF0">
        <w:rPr>
          <w:sz w:val="24"/>
          <w:szCs w:val="24"/>
        </w:rPr>
        <w:t xml:space="preserve">Ministry of Social Development, 2020) lists actions designed to improve the employment outcomes and wellbeing of people who experience disadvantages in </w:t>
      </w:r>
      <w:proofErr w:type="spellStart"/>
      <w:r w:rsidRPr="00753CF0">
        <w:rPr>
          <w:sz w:val="24"/>
          <w:szCs w:val="24"/>
        </w:rPr>
        <w:t>labour</w:t>
      </w:r>
      <w:proofErr w:type="spellEnd"/>
      <w:r w:rsidRPr="00753CF0">
        <w:rPr>
          <w:sz w:val="24"/>
          <w:szCs w:val="24"/>
        </w:rPr>
        <w:t xml:space="preserve"> markets due to disability or health issues (including physical, sensory, learning, neurological, and mental health related issues) that may be visible, hidden, permanent, temporary, acquired or experienced from birth. The Action Plan is also for people who experience multiple disadvantages in </w:t>
      </w:r>
      <w:proofErr w:type="spellStart"/>
      <w:r w:rsidRPr="00753CF0">
        <w:rPr>
          <w:sz w:val="24"/>
          <w:szCs w:val="24"/>
        </w:rPr>
        <w:t>labour</w:t>
      </w:r>
      <w:proofErr w:type="spellEnd"/>
      <w:r w:rsidRPr="00753CF0">
        <w:rPr>
          <w:sz w:val="24"/>
          <w:szCs w:val="24"/>
        </w:rPr>
        <w:t xml:space="preserve"> markets related to other </w:t>
      </w:r>
      <w:proofErr w:type="spellStart"/>
      <w:r w:rsidRPr="00753CF0">
        <w:rPr>
          <w:sz w:val="24"/>
          <w:szCs w:val="24"/>
        </w:rPr>
        <w:t>marginalised</w:t>
      </w:r>
      <w:proofErr w:type="spellEnd"/>
      <w:r w:rsidRPr="00753CF0">
        <w:rPr>
          <w:sz w:val="24"/>
          <w:szCs w:val="24"/>
        </w:rPr>
        <w:t xml:space="preserve"> identities they hold (refer to the concept of intersectionality defined earlier). </w:t>
      </w:r>
      <w:proofErr w:type="gramStart"/>
      <w:r w:rsidRPr="00753CF0">
        <w:rPr>
          <w:sz w:val="24"/>
          <w:szCs w:val="24"/>
        </w:rPr>
        <w:t>In order to</w:t>
      </w:r>
      <w:proofErr w:type="gramEnd"/>
      <w:r w:rsidRPr="00753CF0">
        <w:rPr>
          <w:sz w:val="24"/>
          <w:szCs w:val="24"/>
        </w:rPr>
        <w:t xml:space="preserve"> address this, the plan will align with employment action plans for Māori, Pacific Peoples, refugees, recent migrants and ethnic communities, older people and young people. The Ministry of Social Development is responsible for reporting progress on the plan which it does through regular releases of the Working Matters Dashboard (2021b; 2023b).</w:t>
      </w:r>
    </w:p>
    <w:p w14:paraId="1CEA8707" w14:textId="77777777" w:rsidR="00D07B76" w:rsidRDefault="00D07B76" w:rsidP="00D07B76">
      <w:pPr>
        <w:spacing w:line="360" w:lineRule="auto"/>
        <w:ind w:left="851" w:right="853"/>
        <w:rPr>
          <w:sz w:val="24"/>
          <w:szCs w:val="24"/>
        </w:rPr>
      </w:pPr>
    </w:p>
    <w:p w14:paraId="670D00C7" w14:textId="77777777" w:rsidR="00D07B76" w:rsidRPr="00753CF0" w:rsidRDefault="00D07B76" w:rsidP="00D07B76">
      <w:pPr>
        <w:spacing w:line="360" w:lineRule="auto"/>
        <w:ind w:left="851" w:right="853"/>
        <w:rPr>
          <w:rStyle w:val="Hyperlink"/>
          <w:sz w:val="24"/>
          <w:szCs w:val="24"/>
        </w:rPr>
      </w:pPr>
    </w:p>
    <w:p w14:paraId="65BB0C5D" w14:textId="77777777" w:rsidR="00D07B76" w:rsidRPr="00753CF0" w:rsidRDefault="00000000" w:rsidP="00D07B76">
      <w:pPr>
        <w:spacing w:line="360" w:lineRule="auto"/>
        <w:ind w:left="851" w:right="853"/>
        <w:rPr>
          <w:rStyle w:val="Hyperlink"/>
          <w:sz w:val="24"/>
          <w:szCs w:val="24"/>
        </w:rPr>
      </w:pPr>
      <w:hyperlink r:id="rId89" w:history="1">
        <w:r w:rsidR="00D07B76" w:rsidRPr="00753CF0">
          <w:rPr>
            <w:rStyle w:val="Hyperlink"/>
            <w:sz w:val="24"/>
            <w:szCs w:val="24"/>
          </w:rPr>
          <w:t>Enabling Good Lives</w:t>
        </w:r>
      </w:hyperlink>
    </w:p>
    <w:p w14:paraId="53D638F4" w14:textId="77777777" w:rsidR="00D07B76" w:rsidRDefault="00D07B76" w:rsidP="00D07B76">
      <w:pPr>
        <w:spacing w:line="360" w:lineRule="auto"/>
        <w:ind w:left="851" w:right="853"/>
        <w:rPr>
          <w:color w:val="000000" w:themeColor="text1"/>
          <w:sz w:val="24"/>
          <w:szCs w:val="24"/>
        </w:rPr>
      </w:pPr>
      <w:r w:rsidRPr="00753CF0">
        <w:rPr>
          <w:sz w:val="24"/>
          <w:szCs w:val="24"/>
        </w:rPr>
        <w:t xml:space="preserve">Enabling Good Lives </w:t>
      </w:r>
      <w:r w:rsidRPr="00753CF0">
        <w:rPr>
          <w:rStyle w:val="Hyperlink"/>
          <w:sz w:val="24"/>
          <w:szCs w:val="24"/>
        </w:rPr>
        <w:t xml:space="preserve">(EGL) </w:t>
      </w:r>
      <w:r w:rsidRPr="00753CF0">
        <w:rPr>
          <w:sz w:val="24"/>
          <w:szCs w:val="24"/>
        </w:rPr>
        <w:t xml:space="preserve">is a partnership between the disability sector and government agencies; its purpose is the long-term transformation of the way that disabled people and their </w:t>
      </w:r>
      <w:r w:rsidRPr="00D07B76">
        <w:rPr>
          <w:sz w:val="24"/>
          <w:szCs w:val="24"/>
        </w:rPr>
        <w:t>whānau are supported to live everyday lives (Enabling Good Lives, 2024a</w:t>
      </w:r>
      <w:r w:rsidRPr="00D07B76">
        <w:rPr>
          <w:color w:val="000000" w:themeColor="text1"/>
          <w:sz w:val="24"/>
          <w:szCs w:val="24"/>
        </w:rPr>
        <w:t xml:space="preserve">). </w:t>
      </w:r>
      <w:r w:rsidRPr="00D07B76">
        <w:rPr>
          <w:rStyle w:val="Hyperlink"/>
          <w:color w:val="000000" w:themeColor="text1"/>
          <w:sz w:val="24"/>
          <w:szCs w:val="24"/>
          <w:u w:val="none"/>
        </w:rPr>
        <w:t>Developed in 2011</w:t>
      </w:r>
      <w:r w:rsidRPr="00D07B76">
        <w:rPr>
          <w:color w:val="000000" w:themeColor="text1"/>
          <w:sz w:val="24"/>
          <w:szCs w:val="24"/>
        </w:rPr>
        <w:t xml:space="preserve"> by </w:t>
      </w:r>
      <w:r w:rsidRPr="00D07B76">
        <w:rPr>
          <w:rStyle w:val="Hyperlink"/>
          <w:color w:val="000000" w:themeColor="text1"/>
          <w:sz w:val="24"/>
          <w:szCs w:val="24"/>
          <w:u w:val="none"/>
        </w:rPr>
        <w:t xml:space="preserve">members of the disability community, the EGL principles and approach are a foundation and framework to guide positive change for disabled people, families, </w:t>
      </w:r>
      <w:proofErr w:type="gramStart"/>
      <w:r w:rsidRPr="00D07B76">
        <w:rPr>
          <w:rStyle w:val="Hyperlink"/>
          <w:color w:val="000000" w:themeColor="text1"/>
          <w:sz w:val="24"/>
          <w:szCs w:val="24"/>
          <w:u w:val="none"/>
        </w:rPr>
        <w:t>communities</w:t>
      </w:r>
      <w:proofErr w:type="gramEnd"/>
      <w:r w:rsidRPr="00D07B76">
        <w:rPr>
          <w:rStyle w:val="Hyperlink"/>
          <w:color w:val="000000" w:themeColor="text1"/>
          <w:sz w:val="24"/>
          <w:szCs w:val="24"/>
          <w:u w:val="none"/>
        </w:rPr>
        <w:t xml:space="preserve"> and governance structures. It has eight core principles and a vision</w:t>
      </w:r>
      <w:r w:rsidRPr="00D07B76">
        <w:rPr>
          <w:color w:val="000000" w:themeColor="text1"/>
          <w:sz w:val="24"/>
          <w:szCs w:val="24"/>
        </w:rPr>
        <w:t xml:space="preserve"> </w:t>
      </w:r>
      <w:r w:rsidRPr="00D07B76">
        <w:rPr>
          <w:rStyle w:val="Hyperlink"/>
          <w:color w:val="000000" w:themeColor="text1"/>
          <w:sz w:val="24"/>
          <w:szCs w:val="24"/>
          <w:u w:val="none"/>
        </w:rPr>
        <w:t xml:space="preserve">based on respect towards disabled people and their </w:t>
      </w:r>
      <w:proofErr w:type="gramStart"/>
      <w:r w:rsidRPr="00D07B76">
        <w:rPr>
          <w:rStyle w:val="Hyperlink"/>
          <w:color w:val="000000" w:themeColor="text1"/>
          <w:sz w:val="24"/>
          <w:szCs w:val="24"/>
          <w:u w:val="none"/>
        </w:rPr>
        <w:t>families, and</w:t>
      </w:r>
      <w:proofErr w:type="gramEnd"/>
      <w:r w:rsidRPr="00D07B76">
        <w:rPr>
          <w:rStyle w:val="Hyperlink"/>
          <w:color w:val="000000" w:themeColor="text1"/>
          <w:sz w:val="24"/>
          <w:szCs w:val="24"/>
          <w:u w:val="none"/>
        </w:rPr>
        <w:t xml:space="preserve"> is based on the premise that that disabled people and their families can bring about positive change when they have access to and control over resources, and access to an independent ally (</w:t>
      </w:r>
      <w:r w:rsidRPr="00D07B76">
        <w:rPr>
          <w:color w:val="000000" w:themeColor="text1"/>
          <w:sz w:val="24"/>
          <w:szCs w:val="24"/>
        </w:rPr>
        <w:t>Enabling Good Lives, 2024b).</w:t>
      </w:r>
    </w:p>
    <w:p w14:paraId="7B2E58C2" w14:textId="77777777" w:rsidR="00D07B76" w:rsidRPr="00D07B76" w:rsidRDefault="00D07B76" w:rsidP="00D07B76">
      <w:pPr>
        <w:spacing w:line="360" w:lineRule="auto"/>
        <w:ind w:left="851" w:right="853"/>
        <w:rPr>
          <w:color w:val="000000" w:themeColor="text1"/>
          <w:sz w:val="24"/>
          <w:szCs w:val="24"/>
        </w:rPr>
      </w:pPr>
    </w:p>
    <w:p w14:paraId="5C53DB6E" w14:textId="77777777" w:rsidR="00D07B76" w:rsidRPr="00753CF0" w:rsidRDefault="00000000" w:rsidP="00D07B76">
      <w:pPr>
        <w:spacing w:line="360" w:lineRule="auto"/>
        <w:ind w:left="851" w:right="853"/>
        <w:rPr>
          <w:rStyle w:val="Hyperlink"/>
          <w:sz w:val="24"/>
          <w:szCs w:val="24"/>
        </w:rPr>
      </w:pPr>
      <w:hyperlink r:id="rId90" w:history="1">
        <w:r w:rsidR="00D07B76" w:rsidRPr="00753CF0">
          <w:rPr>
            <w:rStyle w:val="Hyperlink"/>
            <w:sz w:val="24"/>
            <w:szCs w:val="24"/>
          </w:rPr>
          <w:t>New Zealand Sign Language Strategy 2018-2023</w:t>
        </w:r>
      </w:hyperlink>
    </w:p>
    <w:p w14:paraId="1815EF4B" w14:textId="77777777" w:rsidR="00D07B76" w:rsidRDefault="00D07B76" w:rsidP="00D07B76">
      <w:pPr>
        <w:spacing w:line="360" w:lineRule="auto"/>
        <w:ind w:left="851" w:right="853"/>
        <w:rPr>
          <w:sz w:val="24"/>
          <w:szCs w:val="24"/>
        </w:rPr>
      </w:pPr>
      <w:r w:rsidRPr="00753CF0">
        <w:rPr>
          <w:sz w:val="24"/>
          <w:szCs w:val="24"/>
        </w:rPr>
        <w:t xml:space="preserve">The purpose of the Strategy (Ministry of Social Development, 2019) is to enable Deaf and other New Zealand Sign Language (NZSL) users to learn and use the language naturally within a community of users, contributing significantly to its survival, </w:t>
      </w:r>
      <w:proofErr w:type="gramStart"/>
      <w:r w:rsidRPr="00753CF0">
        <w:rPr>
          <w:sz w:val="24"/>
          <w:szCs w:val="24"/>
        </w:rPr>
        <w:t>sustainability</w:t>
      </w:r>
      <w:proofErr w:type="gramEnd"/>
      <w:r w:rsidRPr="00753CF0">
        <w:rPr>
          <w:sz w:val="24"/>
          <w:szCs w:val="24"/>
        </w:rPr>
        <w:t xml:space="preserve"> and vitality.</w:t>
      </w:r>
    </w:p>
    <w:p w14:paraId="5746EBE9" w14:textId="77777777" w:rsidR="00D07B76" w:rsidRPr="00753CF0" w:rsidRDefault="00D07B76" w:rsidP="00D07B76">
      <w:pPr>
        <w:spacing w:line="360" w:lineRule="auto"/>
        <w:ind w:left="851" w:right="853"/>
        <w:rPr>
          <w:sz w:val="24"/>
          <w:szCs w:val="24"/>
        </w:rPr>
      </w:pPr>
    </w:p>
    <w:p w14:paraId="1C89CC0B" w14:textId="77777777" w:rsidR="00D07B76" w:rsidRPr="00753CF0" w:rsidRDefault="00000000" w:rsidP="00D07B76">
      <w:pPr>
        <w:spacing w:line="360" w:lineRule="auto"/>
        <w:ind w:left="851" w:right="853"/>
        <w:rPr>
          <w:rStyle w:val="Hyperlink"/>
          <w:sz w:val="24"/>
          <w:szCs w:val="24"/>
        </w:rPr>
      </w:pPr>
      <w:hyperlink r:id="rId91" w:history="1">
        <w:r w:rsidR="00D07B76" w:rsidRPr="00753CF0">
          <w:rPr>
            <w:rStyle w:val="Hyperlink"/>
            <w:sz w:val="24"/>
            <w:szCs w:val="24"/>
          </w:rPr>
          <w:t>Whāia Te Ao Mārama 2018 to 2022: The Māori Disability Action Plan</w:t>
        </w:r>
      </w:hyperlink>
    </w:p>
    <w:p w14:paraId="6D657385" w14:textId="77777777" w:rsidR="00D07B76" w:rsidRDefault="00D07B76" w:rsidP="00D07B76">
      <w:pPr>
        <w:spacing w:line="360" w:lineRule="auto"/>
        <w:ind w:left="851" w:right="853"/>
        <w:rPr>
          <w:sz w:val="24"/>
          <w:szCs w:val="24"/>
        </w:rPr>
      </w:pPr>
      <w:r w:rsidRPr="00D07B76">
        <w:rPr>
          <w:rStyle w:val="Hyperlink"/>
          <w:color w:val="000000" w:themeColor="text1"/>
          <w:sz w:val="24"/>
          <w:szCs w:val="24"/>
          <w:u w:val="none"/>
        </w:rPr>
        <w:t xml:space="preserve">Whāia Te Ao Mārama 2018 to 2022: The Māori Disability Action Plan (Ministry of Health, 2018) was developed </w:t>
      </w:r>
      <w:r w:rsidRPr="00D07B76">
        <w:rPr>
          <w:color w:val="000000" w:themeColor="text1"/>
          <w:sz w:val="24"/>
          <w:szCs w:val="24"/>
        </w:rPr>
        <w:t>with more than 200 disabled Māori, whānau and service providers</w:t>
      </w:r>
      <w:r w:rsidRPr="00D07B76">
        <w:rPr>
          <w:rStyle w:val="Hyperlink"/>
          <w:color w:val="000000" w:themeColor="text1"/>
          <w:sz w:val="24"/>
          <w:szCs w:val="24"/>
          <w:u w:val="none"/>
        </w:rPr>
        <w:t xml:space="preserve"> </w:t>
      </w:r>
      <w:r w:rsidRPr="00D07B76">
        <w:rPr>
          <w:color w:val="000000" w:themeColor="text1"/>
          <w:sz w:val="24"/>
          <w:szCs w:val="24"/>
        </w:rPr>
        <w:t xml:space="preserve">(Hickey &amp; Wilson, 2017) </w:t>
      </w:r>
      <w:r w:rsidRPr="00D07B76">
        <w:rPr>
          <w:rStyle w:val="Hyperlink"/>
          <w:color w:val="000000" w:themeColor="text1"/>
          <w:sz w:val="24"/>
          <w:szCs w:val="24"/>
          <w:u w:val="none"/>
        </w:rPr>
        <w:t xml:space="preserve">and is a tikanga based approach to support tāngata </w:t>
      </w:r>
      <w:proofErr w:type="spellStart"/>
      <w:r w:rsidRPr="00D07B76">
        <w:rPr>
          <w:rStyle w:val="Hyperlink"/>
          <w:color w:val="000000" w:themeColor="text1"/>
          <w:sz w:val="24"/>
          <w:szCs w:val="24"/>
          <w:u w:val="none"/>
        </w:rPr>
        <w:t>whaikaha</w:t>
      </w:r>
      <w:proofErr w:type="spellEnd"/>
      <w:r w:rsidRPr="00D07B76">
        <w:rPr>
          <w:rStyle w:val="Hyperlink"/>
          <w:color w:val="000000" w:themeColor="text1"/>
          <w:sz w:val="24"/>
          <w:szCs w:val="24"/>
          <w:u w:val="none"/>
        </w:rPr>
        <w:t xml:space="preserve"> Māori (Ministry of Health, 2018). The plan includes six goals for achievement by 2022: that disabled Māori will participate in the development of health and disability services; have control over their disability support; participate in Te Ao Māori; participate in their community; receive disability support services that are responsive to Te Ao Māori; and live in informed and responsive communities. The goals were designed to address the difficulties faced by disabled Māori highlighted in the </w:t>
      </w:r>
      <w:r w:rsidRPr="00753CF0">
        <w:rPr>
          <w:sz w:val="24"/>
          <w:szCs w:val="24"/>
        </w:rPr>
        <w:t>Māori Health Disability Statistical Report (</w:t>
      </w:r>
      <w:proofErr w:type="spellStart"/>
      <w:r w:rsidRPr="00753CF0">
        <w:rPr>
          <w:sz w:val="24"/>
          <w:szCs w:val="24"/>
        </w:rPr>
        <w:t>Himona</w:t>
      </w:r>
      <w:proofErr w:type="spellEnd"/>
      <w:r w:rsidRPr="00753CF0">
        <w:rPr>
          <w:sz w:val="24"/>
          <w:szCs w:val="24"/>
        </w:rPr>
        <w:t xml:space="preserve">, </w:t>
      </w:r>
      <w:proofErr w:type="spellStart"/>
      <w:r w:rsidRPr="00753CF0">
        <w:rPr>
          <w:sz w:val="24"/>
          <w:szCs w:val="24"/>
        </w:rPr>
        <w:t>Talamaivao</w:t>
      </w:r>
      <w:proofErr w:type="spellEnd"/>
      <w:r w:rsidRPr="00753CF0">
        <w:rPr>
          <w:sz w:val="24"/>
          <w:szCs w:val="24"/>
        </w:rPr>
        <w:t>, Yeh &amp; Paterson, 2019).</w:t>
      </w:r>
    </w:p>
    <w:p w14:paraId="4BE14525" w14:textId="77777777" w:rsidR="00D07B76" w:rsidRPr="00753CF0" w:rsidRDefault="00D07B76" w:rsidP="00D07B76">
      <w:pPr>
        <w:spacing w:line="360" w:lineRule="auto"/>
        <w:ind w:left="851" w:right="853"/>
        <w:rPr>
          <w:sz w:val="24"/>
          <w:szCs w:val="24"/>
        </w:rPr>
      </w:pPr>
    </w:p>
    <w:p w14:paraId="680DB7FD" w14:textId="77777777" w:rsidR="00D07B76" w:rsidRPr="00753CF0" w:rsidRDefault="00000000" w:rsidP="00D07B76">
      <w:pPr>
        <w:keepNext/>
        <w:keepLines/>
        <w:spacing w:line="360" w:lineRule="auto"/>
        <w:ind w:left="851" w:right="853"/>
        <w:rPr>
          <w:rStyle w:val="Hyperlink"/>
          <w:sz w:val="24"/>
          <w:szCs w:val="24"/>
        </w:rPr>
      </w:pPr>
      <w:hyperlink r:id="rId92" w:history="1">
        <w:proofErr w:type="spellStart"/>
        <w:r w:rsidR="00D07B76" w:rsidRPr="00753CF0">
          <w:rPr>
            <w:rStyle w:val="Hyperlink"/>
            <w:sz w:val="24"/>
            <w:szCs w:val="24"/>
          </w:rPr>
          <w:t>Faiva</w:t>
        </w:r>
        <w:proofErr w:type="spellEnd"/>
        <w:r w:rsidR="00D07B76" w:rsidRPr="00753CF0">
          <w:rPr>
            <w:rStyle w:val="Hyperlink"/>
            <w:sz w:val="24"/>
            <w:szCs w:val="24"/>
          </w:rPr>
          <w:t xml:space="preserve"> Ora 2016–2021: National Pasifika Disability Plan</w:t>
        </w:r>
      </w:hyperlink>
    </w:p>
    <w:p w14:paraId="71585CB8" w14:textId="77777777" w:rsidR="00D07B76" w:rsidRDefault="00D07B76" w:rsidP="00D07B76">
      <w:pPr>
        <w:keepNext/>
        <w:keepLines/>
        <w:spacing w:line="360" w:lineRule="auto"/>
        <w:ind w:left="851" w:right="853"/>
        <w:rPr>
          <w:sz w:val="24"/>
          <w:szCs w:val="24"/>
        </w:rPr>
      </w:pPr>
      <w:r w:rsidRPr="00753CF0">
        <w:rPr>
          <w:sz w:val="24"/>
          <w:szCs w:val="24"/>
        </w:rPr>
        <w:t xml:space="preserve">Addressing the inequities experienced by Pasifika disabled people requires the collective efforts of Pasifika disabled people themselves, their families, Pasifika communities, disability services and government agencies (Ministry of Health, 2017). This concept reflects the spirit of </w:t>
      </w:r>
      <w:proofErr w:type="spellStart"/>
      <w:r w:rsidRPr="00753CF0">
        <w:rPr>
          <w:sz w:val="24"/>
          <w:szCs w:val="24"/>
        </w:rPr>
        <w:t>Faiva</w:t>
      </w:r>
      <w:proofErr w:type="spellEnd"/>
      <w:r w:rsidRPr="00753CF0">
        <w:rPr>
          <w:sz w:val="24"/>
          <w:szCs w:val="24"/>
        </w:rPr>
        <w:t xml:space="preserve"> Ora, which is to work together to solve the challenges experienced by Pasifika disabled people and their families (Ministry of Health, 2017). Whaikaha is co-developing a </w:t>
      </w:r>
      <w:hyperlink r:id="rId93" w:history="1">
        <w:r w:rsidRPr="00753CF0">
          <w:rPr>
            <w:rStyle w:val="Hyperlink"/>
            <w:sz w:val="24"/>
            <w:szCs w:val="24"/>
          </w:rPr>
          <w:t>National Pacific Disability Plan</w:t>
        </w:r>
      </w:hyperlink>
      <w:r w:rsidRPr="00753CF0">
        <w:rPr>
          <w:sz w:val="24"/>
          <w:szCs w:val="24"/>
        </w:rPr>
        <w:t xml:space="preserve"> with Pacific communities and is currently engaging with Pacific disabled people and their families via </w:t>
      </w:r>
      <w:proofErr w:type="spellStart"/>
      <w:r w:rsidRPr="00753CF0">
        <w:rPr>
          <w:sz w:val="24"/>
          <w:szCs w:val="24"/>
        </w:rPr>
        <w:t>talanoa</w:t>
      </w:r>
      <w:proofErr w:type="spellEnd"/>
      <w:r w:rsidRPr="00753CF0">
        <w:rPr>
          <w:sz w:val="24"/>
          <w:szCs w:val="24"/>
        </w:rPr>
        <w:t xml:space="preserve"> and an online survey (Whaikaha - Ministry of Disabled People, 2024). See also the </w:t>
      </w:r>
      <w:hyperlink r:id="rId94" w:history="1">
        <w:r w:rsidRPr="00753CF0">
          <w:rPr>
            <w:rStyle w:val="Hyperlink"/>
            <w:sz w:val="24"/>
            <w:szCs w:val="24"/>
          </w:rPr>
          <w:t xml:space="preserve">Tagata </w:t>
        </w:r>
        <w:proofErr w:type="spellStart"/>
        <w:r w:rsidRPr="00753CF0">
          <w:rPr>
            <w:rStyle w:val="Hyperlink"/>
            <w:sz w:val="24"/>
            <w:szCs w:val="24"/>
          </w:rPr>
          <w:t>Sa’ilimalo</w:t>
        </w:r>
        <w:proofErr w:type="spellEnd"/>
        <w:r w:rsidRPr="00753CF0">
          <w:rPr>
            <w:rStyle w:val="Hyperlink"/>
            <w:sz w:val="24"/>
            <w:szCs w:val="24"/>
          </w:rPr>
          <w:t xml:space="preserve"> Strategic Framework</w:t>
        </w:r>
      </w:hyperlink>
      <w:r w:rsidRPr="00753CF0">
        <w:rPr>
          <w:rStyle w:val="Hyperlink"/>
          <w:sz w:val="24"/>
          <w:szCs w:val="24"/>
        </w:rPr>
        <w:t xml:space="preserve"> (</w:t>
      </w:r>
      <w:proofErr w:type="spellStart"/>
      <w:r w:rsidRPr="00753CF0">
        <w:rPr>
          <w:rStyle w:val="Hyperlink"/>
          <w:sz w:val="24"/>
          <w:szCs w:val="24"/>
        </w:rPr>
        <w:t>Tōfā</w:t>
      </w:r>
      <w:proofErr w:type="spellEnd"/>
      <w:r w:rsidRPr="00753CF0">
        <w:rPr>
          <w:rStyle w:val="Hyperlink"/>
          <w:sz w:val="24"/>
          <w:szCs w:val="24"/>
        </w:rPr>
        <w:t xml:space="preserve"> Mamao, 2023)</w:t>
      </w:r>
      <w:r w:rsidRPr="00753CF0">
        <w:rPr>
          <w:sz w:val="24"/>
          <w:szCs w:val="24"/>
        </w:rPr>
        <w:t xml:space="preserve">, developed by the </w:t>
      </w:r>
      <w:hyperlink r:id="rId95" w:history="1">
        <w:proofErr w:type="spellStart"/>
        <w:r w:rsidRPr="00753CF0">
          <w:rPr>
            <w:rStyle w:val="Hyperlink"/>
            <w:sz w:val="24"/>
            <w:szCs w:val="24"/>
          </w:rPr>
          <w:t>Tōfā</w:t>
        </w:r>
        <w:proofErr w:type="spellEnd"/>
        <w:r w:rsidRPr="00753CF0">
          <w:rPr>
            <w:rStyle w:val="Hyperlink"/>
            <w:sz w:val="24"/>
            <w:szCs w:val="24"/>
          </w:rPr>
          <w:t xml:space="preserve"> Mamao Collective</w:t>
        </w:r>
      </w:hyperlink>
      <w:r w:rsidRPr="00753CF0">
        <w:rPr>
          <w:sz w:val="24"/>
          <w:szCs w:val="24"/>
        </w:rPr>
        <w:t xml:space="preserve"> (2024) which is an independent national non-profit led entirely by </w:t>
      </w:r>
      <w:proofErr w:type="spellStart"/>
      <w:r w:rsidRPr="00753CF0">
        <w:rPr>
          <w:sz w:val="24"/>
          <w:szCs w:val="24"/>
        </w:rPr>
        <w:t>tagata</w:t>
      </w:r>
      <w:proofErr w:type="spellEnd"/>
      <w:r w:rsidRPr="00753CF0">
        <w:rPr>
          <w:sz w:val="24"/>
          <w:szCs w:val="24"/>
        </w:rPr>
        <w:t xml:space="preserve"> </w:t>
      </w:r>
      <w:proofErr w:type="spellStart"/>
      <w:r w:rsidRPr="00753CF0">
        <w:rPr>
          <w:sz w:val="24"/>
          <w:szCs w:val="24"/>
        </w:rPr>
        <w:t>sa’ilimalo</w:t>
      </w:r>
      <w:proofErr w:type="spellEnd"/>
      <w:r w:rsidRPr="00753CF0">
        <w:rPr>
          <w:sz w:val="24"/>
          <w:szCs w:val="24"/>
        </w:rPr>
        <w:t xml:space="preserve">. </w:t>
      </w:r>
    </w:p>
    <w:p w14:paraId="53C5841F" w14:textId="77777777" w:rsidR="00D07B76" w:rsidRPr="00753CF0" w:rsidRDefault="00D07B76" w:rsidP="00D07B76">
      <w:pPr>
        <w:keepNext/>
        <w:keepLines/>
        <w:spacing w:line="360" w:lineRule="auto"/>
        <w:ind w:left="851" w:right="853"/>
        <w:rPr>
          <w:sz w:val="24"/>
          <w:szCs w:val="24"/>
        </w:rPr>
      </w:pPr>
    </w:p>
    <w:p w14:paraId="65E9E9B1" w14:textId="77777777" w:rsidR="00D07B76" w:rsidRPr="00753CF0" w:rsidRDefault="00000000" w:rsidP="00D07B76">
      <w:pPr>
        <w:spacing w:line="360" w:lineRule="auto"/>
        <w:ind w:left="851" w:right="853"/>
        <w:rPr>
          <w:rStyle w:val="Hyperlink"/>
          <w:sz w:val="24"/>
          <w:szCs w:val="24"/>
        </w:rPr>
      </w:pPr>
      <w:hyperlink r:id="rId96" w:history="1">
        <w:r w:rsidR="00D07B76" w:rsidRPr="00753CF0">
          <w:rPr>
            <w:rStyle w:val="Hyperlink"/>
            <w:sz w:val="24"/>
            <w:szCs w:val="24"/>
          </w:rPr>
          <w:t>Te Pūkenga Strategic Disability Action Plan</w:t>
        </w:r>
      </w:hyperlink>
    </w:p>
    <w:p w14:paraId="59B705E3" w14:textId="77777777" w:rsidR="00D07B76" w:rsidRPr="00753CF0" w:rsidRDefault="00D07B76" w:rsidP="00D07B76">
      <w:pPr>
        <w:spacing w:line="360" w:lineRule="auto"/>
        <w:ind w:left="851" w:right="853"/>
        <w:rPr>
          <w:sz w:val="24"/>
          <w:szCs w:val="24"/>
        </w:rPr>
      </w:pPr>
      <w:r w:rsidRPr="00753CF0">
        <w:rPr>
          <w:sz w:val="24"/>
          <w:szCs w:val="24"/>
        </w:rPr>
        <w:t xml:space="preserve">The aim of the Strategic Disability Action Plan (Te Pūkenga, 2022) is to address the eight key barriers for disabled </w:t>
      </w:r>
      <w:proofErr w:type="spellStart"/>
      <w:r w:rsidRPr="00753CF0">
        <w:rPr>
          <w:sz w:val="24"/>
          <w:szCs w:val="24"/>
        </w:rPr>
        <w:t>ākonga</w:t>
      </w:r>
      <w:proofErr w:type="spellEnd"/>
      <w:r w:rsidRPr="00753CF0">
        <w:rPr>
          <w:sz w:val="24"/>
          <w:szCs w:val="24"/>
        </w:rPr>
        <w:t xml:space="preserve"> identified in the Te Rito Report for Disabled Learners (Te Pūkenga, 2021) over 3-5 years. See also </w:t>
      </w:r>
      <w:hyperlink r:id="rId97" w:history="1">
        <w:proofErr w:type="spellStart"/>
        <w:r w:rsidRPr="00753CF0">
          <w:rPr>
            <w:rStyle w:val="Hyperlink"/>
            <w:sz w:val="24"/>
            <w:szCs w:val="24"/>
          </w:rPr>
          <w:t>Rautaki</w:t>
        </w:r>
        <w:proofErr w:type="spellEnd"/>
        <w:r w:rsidRPr="00753CF0">
          <w:rPr>
            <w:rStyle w:val="Hyperlink"/>
            <w:sz w:val="24"/>
            <w:szCs w:val="24"/>
          </w:rPr>
          <w:t xml:space="preserve"> </w:t>
        </w:r>
        <w:proofErr w:type="spellStart"/>
        <w:r w:rsidRPr="00753CF0">
          <w:rPr>
            <w:rStyle w:val="Hyperlink"/>
            <w:sz w:val="24"/>
            <w:szCs w:val="24"/>
          </w:rPr>
          <w:t>Ōritetanga</w:t>
        </w:r>
        <w:proofErr w:type="spellEnd"/>
        <w:r w:rsidRPr="00753CF0">
          <w:rPr>
            <w:rStyle w:val="Hyperlink"/>
            <w:sz w:val="24"/>
            <w:szCs w:val="24"/>
          </w:rPr>
          <w:t xml:space="preserve"> me te </w:t>
        </w:r>
        <w:proofErr w:type="spellStart"/>
        <w:r w:rsidRPr="00753CF0">
          <w:rPr>
            <w:rStyle w:val="Hyperlink"/>
            <w:sz w:val="24"/>
            <w:szCs w:val="24"/>
          </w:rPr>
          <w:t>Angitu</w:t>
        </w:r>
        <w:proofErr w:type="spellEnd"/>
        <w:r w:rsidRPr="00753CF0">
          <w:rPr>
            <w:rStyle w:val="Hyperlink"/>
            <w:sz w:val="24"/>
            <w:szCs w:val="24"/>
          </w:rPr>
          <w:t xml:space="preserve"> Ākonga Equity and Ākonga Success Strategy 2023–2033</w:t>
        </w:r>
      </w:hyperlink>
      <w:r w:rsidRPr="00753CF0">
        <w:rPr>
          <w:rStyle w:val="Hyperlink"/>
          <w:sz w:val="24"/>
          <w:szCs w:val="24"/>
        </w:rPr>
        <w:t xml:space="preserve">  (Te Pūkenga, n.d.)</w:t>
      </w:r>
      <w:r w:rsidRPr="00753CF0">
        <w:rPr>
          <w:sz w:val="24"/>
          <w:szCs w:val="24"/>
        </w:rPr>
        <w:t>.</w:t>
      </w:r>
    </w:p>
    <w:p w14:paraId="4A7158E5" w14:textId="77777777" w:rsidR="008D2D58" w:rsidRDefault="008D2D58" w:rsidP="00226465">
      <w:pPr>
        <w:pStyle w:val="BodyText"/>
        <w:spacing w:before="321"/>
        <w:ind w:left="0"/>
        <w:rPr>
          <w:sz w:val="36"/>
        </w:rPr>
      </w:pPr>
    </w:p>
    <w:p w14:paraId="1E137B04" w14:textId="77777777" w:rsidR="00D07B76" w:rsidRDefault="00D07B76" w:rsidP="00226465">
      <w:pPr>
        <w:pStyle w:val="BodyText"/>
        <w:spacing w:before="321"/>
        <w:ind w:left="0"/>
        <w:rPr>
          <w:sz w:val="36"/>
        </w:rPr>
      </w:pPr>
    </w:p>
    <w:p w14:paraId="2EC34FFA" w14:textId="77777777" w:rsidR="00D07B76" w:rsidRDefault="00D07B76" w:rsidP="00226465">
      <w:pPr>
        <w:pStyle w:val="BodyText"/>
        <w:spacing w:before="321"/>
        <w:ind w:left="0"/>
        <w:rPr>
          <w:sz w:val="36"/>
        </w:rPr>
      </w:pPr>
    </w:p>
    <w:p w14:paraId="2FDAA2ED" w14:textId="77777777" w:rsidR="00D07B76" w:rsidRDefault="00D07B76" w:rsidP="00226465">
      <w:pPr>
        <w:pStyle w:val="BodyText"/>
        <w:spacing w:before="321"/>
        <w:ind w:left="0"/>
        <w:rPr>
          <w:sz w:val="36"/>
        </w:rPr>
      </w:pPr>
    </w:p>
    <w:p w14:paraId="069B1E4A" w14:textId="77777777" w:rsidR="00D07B76" w:rsidRDefault="00D07B76" w:rsidP="00226465">
      <w:pPr>
        <w:pStyle w:val="BodyText"/>
        <w:spacing w:before="321"/>
        <w:ind w:left="0"/>
        <w:rPr>
          <w:sz w:val="36"/>
        </w:rPr>
      </w:pPr>
    </w:p>
    <w:p w14:paraId="75AF550B" w14:textId="77777777" w:rsidR="00D07B76" w:rsidRDefault="00D07B76" w:rsidP="00226465">
      <w:pPr>
        <w:pStyle w:val="BodyText"/>
        <w:spacing w:before="321"/>
        <w:ind w:left="0"/>
        <w:rPr>
          <w:sz w:val="36"/>
        </w:rPr>
      </w:pPr>
    </w:p>
    <w:p w14:paraId="765611E1" w14:textId="77777777" w:rsidR="00D07B76" w:rsidRDefault="00D07B76" w:rsidP="00226465">
      <w:pPr>
        <w:pStyle w:val="BodyText"/>
        <w:spacing w:before="321"/>
        <w:ind w:left="0"/>
        <w:rPr>
          <w:sz w:val="36"/>
        </w:rPr>
      </w:pPr>
    </w:p>
    <w:p w14:paraId="2253EC17" w14:textId="77777777" w:rsidR="00D07B76" w:rsidRDefault="00D07B76" w:rsidP="00226465">
      <w:pPr>
        <w:pStyle w:val="BodyText"/>
        <w:spacing w:before="321"/>
        <w:ind w:left="0"/>
        <w:rPr>
          <w:sz w:val="36"/>
        </w:rPr>
      </w:pPr>
    </w:p>
    <w:p w14:paraId="0C3B99EC" w14:textId="77777777" w:rsidR="00D07B76" w:rsidRDefault="00D07B76" w:rsidP="00226465">
      <w:pPr>
        <w:pStyle w:val="BodyText"/>
        <w:spacing w:before="321"/>
        <w:ind w:left="0"/>
        <w:rPr>
          <w:sz w:val="36"/>
        </w:rPr>
      </w:pPr>
    </w:p>
    <w:p w14:paraId="75F786EC" w14:textId="77777777" w:rsidR="00D07B76" w:rsidRDefault="00D07B76" w:rsidP="00226465">
      <w:pPr>
        <w:pStyle w:val="BodyText"/>
        <w:spacing w:before="321"/>
        <w:ind w:left="0"/>
        <w:rPr>
          <w:sz w:val="36"/>
        </w:rPr>
      </w:pPr>
    </w:p>
    <w:p w14:paraId="796C25E0" w14:textId="77777777" w:rsidR="008D2D58" w:rsidRDefault="00613A7B" w:rsidP="00226465">
      <w:pPr>
        <w:pStyle w:val="Heading3"/>
      </w:pPr>
      <w:bookmarkStart w:id="7" w:name="_TOC_250016"/>
      <w:r>
        <w:rPr>
          <w:color w:val="008447"/>
        </w:rPr>
        <w:lastRenderedPageBreak/>
        <w:t>International</w:t>
      </w:r>
      <w:r>
        <w:rPr>
          <w:color w:val="008447"/>
          <w:spacing w:val="-24"/>
        </w:rPr>
        <w:t xml:space="preserve"> </w:t>
      </w:r>
      <w:bookmarkEnd w:id="7"/>
      <w:r>
        <w:rPr>
          <w:color w:val="008447"/>
          <w:spacing w:val="-2"/>
        </w:rPr>
        <w:t>Agreements</w:t>
      </w:r>
    </w:p>
    <w:p w14:paraId="44F60DAB" w14:textId="77777777" w:rsidR="008D2D58" w:rsidRDefault="008D2D58" w:rsidP="00226465">
      <w:pPr>
        <w:pStyle w:val="BodyText"/>
        <w:spacing w:before="33"/>
        <w:ind w:left="0"/>
        <w:rPr>
          <w:sz w:val="36"/>
        </w:rPr>
      </w:pPr>
    </w:p>
    <w:p w14:paraId="2E772660" w14:textId="330325AB" w:rsidR="008D2D58" w:rsidRDefault="00000000" w:rsidP="00226465">
      <w:pPr>
        <w:pStyle w:val="BodyText"/>
      </w:pPr>
      <w:hyperlink r:id="rId98" w:history="1">
        <w:r w:rsidR="00613A7B" w:rsidRPr="00D07B76">
          <w:rPr>
            <w:rStyle w:val="Hyperlink"/>
          </w:rPr>
          <w:t>United</w:t>
        </w:r>
        <w:r w:rsidR="00613A7B" w:rsidRPr="00D07B76">
          <w:rPr>
            <w:rStyle w:val="Hyperlink"/>
            <w:spacing w:val="-3"/>
          </w:rPr>
          <w:t xml:space="preserve"> </w:t>
        </w:r>
        <w:r w:rsidR="00613A7B" w:rsidRPr="00D07B76">
          <w:rPr>
            <w:rStyle w:val="Hyperlink"/>
          </w:rPr>
          <w:t>Nations Convention</w:t>
        </w:r>
        <w:r w:rsidR="00613A7B" w:rsidRPr="00D07B76">
          <w:rPr>
            <w:rStyle w:val="Hyperlink"/>
            <w:spacing w:val="-1"/>
          </w:rPr>
          <w:t xml:space="preserve"> </w:t>
        </w:r>
        <w:r w:rsidR="00613A7B" w:rsidRPr="00D07B76">
          <w:rPr>
            <w:rStyle w:val="Hyperlink"/>
          </w:rPr>
          <w:t>on the</w:t>
        </w:r>
        <w:r w:rsidR="00613A7B" w:rsidRPr="00D07B76">
          <w:rPr>
            <w:rStyle w:val="Hyperlink"/>
            <w:spacing w:val="-1"/>
          </w:rPr>
          <w:t xml:space="preserve"> </w:t>
        </w:r>
        <w:r w:rsidR="00613A7B" w:rsidRPr="00D07B76">
          <w:rPr>
            <w:rStyle w:val="Hyperlink"/>
          </w:rPr>
          <w:t>Rights of</w:t>
        </w:r>
        <w:r w:rsidR="00613A7B" w:rsidRPr="00D07B76">
          <w:rPr>
            <w:rStyle w:val="Hyperlink"/>
            <w:spacing w:val="-2"/>
          </w:rPr>
          <w:t xml:space="preserve"> </w:t>
        </w:r>
        <w:r w:rsidR="00613A7B" w:rsidRPr="00D07B76">
          <w:rPr>
            <w:rStyle w:val="Hyperlink"/>
          </w:rPr>
          <w:t xml:space="preserve">Persons with </w:t>
        </w:r>
        <w:r w:rsidR="00613A7B" w:rsidRPr="00D07B76">
          <w:rPr>
            <w:rStyle w:val="Hyperlink"/>
            <w:spacing w:val="-2"/>
          </w:rPr>
          <w:t>Disabilities</w:t>
        </w:r>
        <w:r w:rsidR="00613A7B" w:rsidRPr="00D07B76">
          <w:rPr>
            <w:rStyle w:val="Hyperlink"/>
            <w:spacing w:val="-2"/>
            <w:vertAlign w:val="superscript"/>
          </w:rPr>
          <w:t>21</w:t>
        </w:r>
      </w:hyperlink>
    </w:p>
    <w:p w14:paraId="2C07EEC4" w14:textId="77777777" w:rsidR="008D2D58" w:rsidRDefault="00613A7B" w:rsidP="00226465">
      <w:pPr>
        <w:pStyle w:val="BodyText"/>
        <w:spacing w:before="1"/>
        <w:ind w:left="0"/>
        <w:rPr>
          <w:sz w:val="13"/>
        </w:rPr>
      </w:pPr>
      <w:r>
        <w:rPr>
          <w:noProof/>
        </w:rPr>
        <mc:AlternateContent>
          <mc:Choice Requires="wps">
            <w:drawing>
              <wp:anchor distT="0" distB="0" distL="0" distR="0" simplePos="0" relativeHeight="251666432" behindDoc="1" locked="0" layoutInCell="1" allowOverlap="1" wp14:anchorId="2C0B87F8" wp14:editId="516BFAC7">
                <wp:simplePos x="0" y="0"/>
                <wp:positionH relativeFrom="page">
                  <wp:posOffset>326970</wp:posOffset>
                </wp:positionH>
                <wp:positionV relativeFrom="paragraph">
                  <wp:posOffset>111226</wp:posOffset>
                </wp:positionV>
                <wp:extent cx="6916420" cy="367093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6420" cy="3670935"/>
                        </a:xfrm>
                        <a:prstGeom prst="rect">
                          <a:avLst/>
                        </a:prstGeom>
                        <a:solidFill>
                          <a:srgbClr val="D9D9D9">
                            <a:alpha val="30198"/>
                          </a:srgbClr>
                        </a:solidFill>
                      </wps:spPr>
                      <wps:txbx>
                        <w:txbxContent>
                          <w:p w14:paraId="69E114D9" w14:textId="77777777" w:rsidR="008D2D58" w:rsidRDefault="00613A7B">
                            <w:pPr>
                              <w:pStyle w:val="BodyText"/>
                              <w:spacing w:before="125" w:line="360" w:lineRule="auto"/>
                              <w:ind w:left="363" w:right="439"/>
                              <w:rPr>
                                <w:color w:val="000000"/>
                              </w:rPr>
                            </w:pPr>
                            <w:r>
                              <w:rPr>
                                <w:color w:val="000000"/>
                              </w:rPr>
                              <w:t>This</w:t>
                            </w:r>
                            <w:r>
                              <w:rPr>
                                <w:color w:val="000000"/>
                                <w:spacing w:val="-3"/>
                              </w:rPr>
                              <w:t xml:space="preserve"> </w:t>
                            </w:r>
                            <w:r>
                              <w:rPr>
                                <w:color w:val="000000"/>
                              </w:rPr>
                              <w:t>convention</w:t>
                            </w:r>
                            <w:r>
                              <w:rPr>
                                <w:color w:val="000000"/>
                                <w:spacing w:val="-3"/>
                              </w:rPr>
                              <w:t xml:space="preserve"> </w:t>
                            </w:r>
                            <w:r>
                              <w:rPr>
                                <w:color w:val="000000"/>
                              </w:rPr>
                              <w:t>was</w:t>
                            </w:r>
                            <w:r>
                              <w:rPr>
                                <w:color w:val="000000"/>
                                <w:spacing w:val="-3"/>
                              </w:rPr>
                              <w:t xml:space="preserve"> </w:t>
                            </w:r>
                            <w:r>
                              <w:rPr>
                                <w:color w:val="000000"/>
                              </w:rPr>
                              <w:t>ratified</w:t>
                            </w:r>
                            <w:r>
                              <w:rPr>
                                <w:color w:val="000000"/>
                                <w:spacing w:val="-3"/>
                              </w:rPr>
                              <w:t xml:space="preserve"> </w:t>
                            </w:r>
                            <w:r>
                              <w:rPr>
                                <w:color w:val="000000"/>
                              </w:rPr>
                              <w:t>by</w:t>
                            </w:r>
                            <w:r>
                              <w:rPr>
                                <w:color w:val="000000"/>
                                <w:spacing w:val="-16"/>
                              </w:rPr>
                              <w:t xml:space="preserve"> </w:t>
                            </w:r>
                            <w:r>
                              <w:rPr>
                                <w:color w:val="000000"/>
                              </w:rPr>
                              <w:t>Aotearoa</w:t>
                            </w:r>
                            <w:r>
                              <w:rPr>
                                <w:color w:val="000000"/>
                                <w:spacing w:val="-3"/>
                              </w:rPr>
                              <w:t xml:space="preserve"> </w:t>
                            </w:r>
                            <w:r>
                              <w:rPr>
                                <w:color w:val="000000"/>
                              </w:rPr>
                              <w:t>New</w:t>
                            </w:r>
                            <w:r>
                              <w:rPr>
                                <w:color w:val="000000"/>
                                <w:spacing w:val="-3"/>
                              </w:rPr>
                              <w:t xml:space="preserve"> </w:t>
                            </w:r>
                            <w:r>
                              <w:rPr>
                                <w:color w:val="000000"/>
                              </w:rPr>
                              <w:t>Zealand</w:t>
                            </w:r>
                            <w:r>
                              <w:rPr>
                                <w:color w:val="000000"/>
                                <w:spacing w:val="-3"/>
                              </w:rPr>
                              <w:t xml:space="preserve"> </w:t>
                            </w:r>
                            <w:r>
                              <w:rPr>
                                <w:color w:val="000000"/>
                              </w:rPr>
                              <w:t>in</w:t>
                            </w:r>
                            <w:r>
                              <w:rPr>
                                <w:color w:val="000000"/>
                                <w:spacing w:val="-3"/>
                              </w:rPr>
                              <w:t xml:space="preserve"> </w:t>
                            </w:r>
                            <w:r>
                              <w:rPr>
                                <w:color w:val="000000"/>
                              </w:rPr>
                              <w:t>2008,</w:t>
                            </w:r>
                            <w:r>
                              <w:rPr>
                                <w:color w:val="000000"/>
                                <w:spacing w:val="-4"/>
                              </w:rPr>
                              <w:t xml:space="preserve"> </w:t>
                            </w:r>
                            <w:r>
                              <w:rPr>
                                <w:color w:val="000000"/>
                              </w:rPr>
                              <w:t>and</w:t>
                            </w:r>
                            <w:r>
                              <w:rPr>
                                <w:color w:val="000000"/>
                                <w:spacing w:val="-3"/>
                              </w:rPr>
                              <w:t xml:space="preserve"> </w:t>
                            </w:r>
                            <w:r>
                              <w:rPr>
                                <w:color w:val="000000"/>
                              </w:rPr>
                              <w:t>is</w:t>
                            </w:r>
                            <w:r>
                              <w:rPr>
                                <w:color w:val="000000"/>
                                <w:spacing w:val="-3"/>
                              </w:rPr>
                              <w:t xml:space="preserve"> </w:t>
                            </w:r>
                            <w:r>
                              <w:rPr>
                                <w:color w:val="000000"/>
                              </w:rPr>
                              <w:t>founded</w:t>
                            </w:r>
                            <w:r>
                              <w:rPr>
                                <w:color w:val="000000"/>
                                <w:spacing w:val="-3"/>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following general principles (United Nations, 2007a):</w:t>
                            </w:r>
                          </w:p>
                          <w:p w14:paraId="7AE9AA76" w14:textId="77777777" w:rsidR="008D2D58" w:rsidRDefault="00613A7B">
                            <w:pPr>
                              <w:pStyle w:val="BodyText"/>
                              <w:numPr>
                                <w:ilvl w:val="0"/>
                                <w:numId w:val="8"/>
                              </w:numPr>
                              <w:tabs>
                                <w:tab w:val="left" w:pos="1083"/>
                              </w:tabs>
                              <w:spacing w:before="154" w:line="355" w:lineRule="auto"/>
                              <w:ind w:right="222"/>
                              <w:rPr>
                                <w:color w:val="000000"/>
                              </w:rPr>
                            </w:pPr>
                            <w:r>
                              <w:rPr>
                                <w:color w:val="000000"/>
                              </w:rPr>
                              <w:t>Respect</w:t>
                            </w:r>
                            <w:r>
                              <w:rPr>
                                <w:color w:val="000000"/>
                                <w:spacing w:val="-6"/>
                              </w:rPr>
                              <w:t xml:space="preserve"> </w:t>
                            </w:r>
                            <w:r>
                              <w:rPr>
                                <w:color w:val="000000"/>
                              </w:rPr>
                              <w:t>for</w:t>
                            </w:r>
                            <w:r>
                              <w:rPr>
                                <w:color w:val="000000"/>
                                <w:spacing w:val="-5"/>
                              </w:rPr>
                              <w:t xml:space="preserve"> </w:t>
                            </w:r>
                            <w:r>
                              <w:rPr>
                                <w:color w:val="000000"/>
                              </w:rPr>
                              <w:t>inherent</w:t>
                            </w:r>
                            <w:r>
                              <w:rPr>
                                <w:color w:val="000000"/>
                                <w:spacing w:val="-6"/>
                              </w:rPr>
                              <w:t xml:space="preserve"> </w:t>
                            </w:r>
                            <w:r>
                              <w:rPr>
                                <w:color w:val="000000"/>
                              </w:rPr>
                              <w:t>dignity,</w:t>
                            </w:r>
                            <w:r>
                              <w:rPr>
                                <w:color w:val="000000"/>
                                <w:spacing w:val="-6"/>
                              </w:rPr>
                              <w:t xml:space="preserve"> </w:t>
                            </w:r>
                            <w:r>
                              <w:rPr>
                                <w:color w:val="000000"/>
                              </w:rPr>
                              <w:t>individual</w:t>
                            </w:r>
                            <w:r>
                              <w:rPr>
                                <w:color w:val="000000"/>
                                <w:spacing w:val="-5"/>
                              </w:rPr>
                              <w:t xml:space="preserve"> </w:t>
                            </w:r>
                            <w:r>
                              <w:rPr>
                                <w:color w:val="000000"/>
                              </w:rPr>
                              <w:t>autonomy</w:t>
                            </w:r>
                            <w:r>
                              <w:rPr>
                                <w:color w:val="000000"/>
                                <w:spacing w:val="-5"/>
                              </w:rPr>
                              <w:t xml:space="preserve"> </w:t>
                            </w:r>
                            <w:r>
                              <w:rPr>
                                <w:color w:val="000000"/>
                              </w:rPr>
                              <w:t>including</w:t>
                            </w:r>
                            <w:r>
                              <w:rPr>
                                <w:color w:val="000000"/>
                                <w:spacing w:val="-5"/>
                              </w:rPr>
                              <w:t xml:space="preserve"> </w:t>
                            </w:r>
                            <w:r>
                              <w:rPr>
                                <w:color w:val="000000"/>
                              </w:rPr>
                              <w:t>the</w:t>
                            </w:r>
                            <w:r>
                              <w:rPr>
                                <w:color w:val="000000"/>
                                <w:spacing w:val="-5"/>
                              </w:rPr>
                              <w:t xml:space="preserve"> </w:t>
                            </w:r>
                            <w:r>
                              <w:rPr>
                                <w:color w:val="000000"/>
                              </w:rPr>
                              <w:t>freedom</w:t>
                            </w:r>
                            <w:r>
                              <w:rPr>
                                <w:color w:val="000000"/>
                                <w:spacing w:val="-5"/>
                              </w:rPr>
                              <w:t xml:space="preserve"> </w:t>
                            </w:r>
                            <w:r>
                              <w:rPr>
                                <w:color w:val="000000"/>
                              </w:rPr>
                              <w:t>to</w:t>
                            </w:r>
                            <w:r>
                              <w:rPr>
                                <w:color w:val="000000"/>
                                <w:spacing w:val="-5"/>
                              </w:rPr>
                              <w:t xml:space="preserve"> </w:t>
                            </w:r>
                            <w:r>
                              <w:rPr>
                                <w:color w:val="000000"/>
                              </w:rPr>
                              <w:t>make</w:t>
                            </w:r>
                            <w:r>
                              <w:rPr>
                                <w:color w:val="000000"/>
                                <w:spacing w:val="-5"/>
                              </w:rPr>
                              <w:t xml:space="preserve"> </w:t>
                            </w:r>
                            <w:r>
                              <w:rPr>
                                <w:color w:val="000000"/>
                              </w:rPr>
                              <w:t>one’s</w:t>
                            </w:r>
                            <w:r>
                              <w:rPr>
                                <w:color w:val="000000"/>
                                <w:spacing w:val="-5"/>
                              </w:rPr>
                              <w:t xml:space="preserve"> </w:t>
                            </w:r>
                            <w:r>
                              <w:rPr>
                                <w:color w:val="000000"/>
                              </w:rPr>
                              <w:t xml:space="preserve">own choices, and independence of </w:t>
                            </w:r>
                            <w:proofErr w:type="gramStart"/>
                            <w:r>
                              <w:rPr>
                                <w:color w:val="000000"/>
                              </w:rPr>
                              <w:t>persons</w:t>
                            </w:r>
                            <w:proofErr w:type="gramEnd"/>
                          </w:p>
                          <w:p w14:paraId="713D64B4" w14:textId="77777777" w:rsidR="008D2D58" w:rsidRDefault="00613A7B">
                            <w:pPr>
                              <w:pStyle w:val="BodyText"/>
                              <w:numPr>
                                <w:ilvl w:val="0"/>
                                <w:numId w:val="8"/>
                              </w:numPr>
                              <w:tabs>
                                <w:tab w:val="left" w:pos="1083"/>
                              </w:tabs>
                              <w:spacing w:before="2"/>
                              <w:rPr>
                                <w:color w:val="000000"/>
                              </w:rPr>
                            </w:pPr>
                            <w:r>
                              <w:rPr>
                                <w:color w:val="000000"/>
                                <w:spacing w:val="-2"/>
                              </w:rPr>
                              <w:t>Non-discrimination</w:t>
                            </w:r>
                          </w:p>
                          <w:p w14:paraId="5B4D46B3" w14:textId="77777777" w:rsidR="008D2D58" w:rsidRDefault="00613A7B">
                            <w:pPr>
                              <w:pStyle w:val="BodyText"/>
                              <w:numPr>
                                <w:ilvl w:val="0"/>
                                <w:numId w:val="8"/>
                              </w:numPr>
                              <w:tabs>
                                <w:tab w:val="left" w:pos="1083"/>
                              </w:tabs>
                              <w:spacing w:before="138"/>
                              <w:rPr>
                                <w:color w:val="000000"/>
                              </w:rPr>
                            </w:pPr>
                            <w:r>
                              <w:rPr>
                                <w:color w:val="000000"/>
                              </w:rPr>
                              <w:t>Full</w:t>
                            </w:r>
                            <w:r>
                              <w:rPr>
                                <w:color w:val="000000"/>
                                <w:spacing w:val="-2"/>
                              </w:rPr>
                              <w:t xml:space="preserve"> </w:t>
                            </w:r>
                            <w:r>
                              <w:rPr>
                                <w:color w:val="000000"/>
                              </w:rPr>
                              <w:t>and</w:t>
                            </w:r>
                            <w:r>
                              <w:rPr>
                                <w:color w:val="000000"/>
                                <w:spacing w:val="-1"/>
                              </w:rPr>
                              <w:t xml:space="preserve"> </w:t>
                            </w:r>
                            <w:r>
                              <w:rPr>
                                <w:color w:val="000000"/>
                              </w:rPr>
                              <w:t>effective</w:t>
                            </w:r>
                            <w:r>
                              <w:rPr>
                                <w:color w:val="000000"/>
                                <w:spacing w:val="-1"/>
                              </w:rPr>
                              <w:t xml:space="preserve"> </w:t>
                            </w:r>
                            <w:r>
                              <w:rPr>
                                <w:color w:val="000000"/>
                              </w:rPr>
                              <w:t>participation</w:t>
                            </w:r>
                            <w:r>
                              <w:rPr>
                                <w:color w:val="000000"/>
                                <w:spacing w:val="-2"/>
                              </w:rPr>
                              <w:t xml:space="preserve"> </w:t>
                            </w:r>
                            <w:r>
                              <w:rPr>
                                <w:color w:val="000000"/>
                              </w:rPr>
                              <w:t>and</w:t>
                            </w:r>
                            <w:r>
                              <w:rPr>
                                <w:color w:val="000000"/>
                                <w:spacing w:val="-1"/>
                              </w:rPr>
                              <w:t xml:space="preserve"> </w:t>
                            </w:r>
                            <w:r>
                              <w:rPr>
                                <w:color w:val="000000"/>
                              </w:rPr>
                              <w:t>inclusion</w:t>
                            </w:r>
                            <w:r>
                              <w:rPr>
                                <w:color w:val="000000"/>
                                <w:spacing w:val="-1"/>
                              </w:rPr>
                              <w:t xml:space="preserve"> </w:t>
                            </w:r>
                            <w:r>
                              <w:rPr>
                                <w:color w:val="000000"/>
                              </w:rPr>
                              <w:t>in</w:t>
                            </w:r>
                            <w:r>
                              <w:rPr>
                                <w:color w:val="000000"/>
                                <w:spacing w:val="-1"/>
                              </w:rPr>
                              <w:t xml:space="preserve"> </w:t>
                            </w:r>
                            <w:r>
                              <w:rPr>
                                <w:color w:val="000000"/>
                                <w:spacing w:val="-2"/>
                              </w:rPr>
                              <w:t>society</w:t>
                            </w:r>
                          </w:p>
                          <w:p w14:paraId="3E9E1DDD" w14:textId="77777777" w:rsidR="008D2D58" w:rsidRDefault="00613A7B">
                            <w:pPr>
                              <w:pStyle w:val="BodyText"/>
                              <w:numPr>
                                <w:ilvl w:val="0"/>
                                <w:numId w:val="8"/>
                              </w:numPr>
                              <w:tabs>
                                <w:tab w:val="left" w:pos="1083"/>
                              </w:tabs>
                              <w:spacing w:before="133" w:line="355" w:lineRule="auto"/>
                              <w:ind w:right="979"/>
                              <w:rPr>
                                <w:color w:val="000000"/>
                              </w:rPr>
                            </w:pPr>
                            <w:r>
                              <w:rPr>
                                <w:color w:val="000000"/>
                              </w:rPr>
                              <w:t>Respect</w:t>
                            </w:r>
                            <w:r>
                              <w:rPr>
                                <w:color w:val="000000"/>
                                <w:spacing w:val="-5"/>
                              </w:rPr>
                              <w:t xml:space="preserve"> </w:t>
                            </w:r>
                            <w:r>
                              <w:rPr>
                                <w:color w:val="000000"/>
                              </w:rPr>
                              <w:t>for</w:t>
                            </w:r>
                            <w:r>
                              <w:rPr>
                                <w:color w:val="000000"/>
                                <w:spacing w:val="-4"/>
                              </w:rPr>
                              <w:t xml:space="preserve"> </w:t>
                            </w:r>
                            <w:r>
                              <w:rPr>
                                <w:color w:val="000000"/>
                              </w:rPr>
                              <w:t>difference</w:t>
                            </w:r>
                            <w:r>
                              <w:rPr>
                                <w:color w:val="000000"/>
                                <w:spacing w:val="-4"/>
                              </w:rPr>
                              <w:t xml:space="preserve"> </w:t>
                            </w:r>
                            <w:r>
                              <w:rPr>
                                <w:color w:val="000000"/>
                              </w:rPr>
                              <w:t>and</w:t>
                            </w:r>
                            <w:r>
                              <w:rPr>
                                <w:color w:val="000000"/>
                                <w:spacing w:val="-4"/>
                              </w:rPr>
                              <w:t xml:space="preserve"> </w:t>
                            </w:r>
                            <w:r>
                              <w:rPr>
                                <w:color w:val="000000"/>
                              </w:rPr>
                              <w:t>acceptance</w:t>
                            </w:r>
                            <w:r>
                              <w:rPr>
                                <w:color w:val="000000"/>
                                <w:spacing w:val="-4"/>
                              </w:rPr>
                              <w:t xml:space="preserve"> </w:t>
                            </w:r>
                            <w:r>
                              <w:rPr>
                                <w:color w:val="000000"/>
                              </w:rPr>
                              <w:t>of</w:t>
                            </w:r>
                            <w:r>
                              <w:rPr>
                                <w:color w:val="000000"/>
                                <w:spacing w:val="-5"/>
                              </w:rPr>
                              <w:t xml:space="preserve"> </w:t>
                            </w:r>
                            <w:r>
                              <w:rPr>
                                <w:color w:val="000000"/>
                              </w:rPr>
                              <w:t>persons</w:t>
                            </w:r>
                            <w:r>
                              <w:rPr>
                                <w:color w:val="000000"/>
                                <w:spacing w:val="-4"/>
                              </w:rPr>
                              <w:t xml:space="preserve"> </w:t>
                            </w:r>
                            <w:r>
                              <w:rPr>
                                <w:color w:val="000000"/>
                              </w:rPr>
                              <w:t>with</w:t>
                            </w:r>
                            <w:r>
                              <w:rPr>
                                <w:color w:val="000000"/>
                                <w:spacing w:val="-4"/>
                              </w:rPr>
                              <w:t xml:space="preserve"> </w:t>
                            </w:r>
                            <w:r>
                              <w:rPr>
                                <w:color w:val="000000"/>
                              </w:rPr>
                              <w:t>disabilities</w:t>
                            </w:r>
                            <w:r>
                              <w:rPr>
                                <w:color w:val="000000"/>
                                <w:spacing w:val="-4"/>
                              </w:rPr>
                              <w:t xml:space="preserve"> </w:t>
                            </w:r>
                            <w:r>
                              <w:rPr>
                                <w:color w:val="000000"/>
                              </w:rPr>
                              <w:t>as</w:t>
                            </w:r>
                            <w:r>
                              <w:rPr>
                                <w:color w:val="000000"/>
                                <w:spacing w:val="-4"/>
                              </w:rPr>
                              <w:t xml:space="preserve"> </w:t>
                            </w:r>
                            <w:r>
                              <w:rPr>
                                <w:color w:val="000000"/>
                              </w:rPr>
                              <w:t>part</w:t>
                            </w:r>
                            <w:r>
                              <w:rPr>
                                <w:color w:val="000000"/>
                                <w:spacing w:val="-5"/>
                              </w:rPr>
                              <w:t xml:space="preserve"> </w:t>
                            </w:r>
                            <w:r>
                              <w:rPr>
                                <w:color w:val="000000"/>
                              </w:rPr>
                              <w:t>of</w:t>
                            </w:r>
                            <w:r>
                              <w:rPr>
                                <w:color w:val="000000"/>
                                <w:spacing w:val="-5"/>
                              </w:rPr>
                              <w:t xml:space="preserve"> </w:t>
                            </w:r>
                            <w:r>
                              <w:rPr>
                                <w:color w:val="000000"/>
                              </w:rPr>
                              <w:t xml:space="preserve">human diversity and </w:t>
                            </w:r>
                            <w:proofErr w:type="gramStart"/>
                            <w:r>
                              <w:rPr>
                                <w:color w:val="000000"/>
                              </w:rPr>
                              <w:t>humanity</w:t>
                            </w:r>
                            <w:proofErr w:type="gramEnd"/>
                          </w:p>
                          <w:p w14:paraId="52EC8325" w14:textId="77777777" w:rsidR="008D2D58" w:rsidRDefault="00613A7B">
                            <w:pPr>
                              <w:pStyle w:val="BodyText"/>
                              <w:numPr>
                                <w:ilvl w:val="0"/>
                                <w:numId w:val="8"/>
                              </w:numPr>
                              <w:tabs>
                                <w:tab w:val="left" w:pos="1083"/>
                              </w:tabs>
                              <w:spacing w:before="1"/>
                              <w:rPr>
                                <w:color w:val="000000"/>
                              </w:rPr>
                            </w:pPr>
                            <w:r>
                              <w:rPr>
                                <w:color w:val="000000"/>
                              </w:rPr>
                              <w:t>Equality</w:t>
                            </w:r>
                            <w:r>
                              <w:rPr>
                                <w:color w:val="000000"/>
                                <w:spacing w:val="-1"/>
                              </w:rPr>
                              <w:t xml:space="preserve"> </w:t>
                            </w:r>
                            <w:r>
                              <w:rPr>
                                <w:color w:val="000000"/>
                              </w:rPr>
                              <w:t>of</w:t>
                            </w:r>
                            <w:r>
                              <w:rPr>
                                <w:color w:val="000000"/>
                                <w:spacing w:val="-1"/>
                              </w:rPr>
                              <w:t xml:space="preserve"> </w:t>
                            </w:r>
                            <w:r>
                              <w:rPr>
                                <w:color w:val="000000"/>
                                <w:spacing w:val="-2"/>
                              </w:rPr>
                              <w:t>opportunity</w:t>
                            </w:r>
                          </w:p>
                          <w:p w14:paraId="567016CE" w14:textId="77777777" w:rsidR="008D2D58" w:rsidRDefault="00613A7B">
                            <w:pPr>
                              <w:pStyle w:val="BodyText"/>
                              <w:numPr>
                                <w:ilvl w:val="0"/>
                                <w:numId w:val="8"/>
                              </w:numPr>
                              <w:tabs>
                                <w:tab w:val="left" w:pos="1083"/>
                              </w:tabs>
                              <w:spacing w:before="138"/>
                              <w:rPr>
                                <w:color w:val="000000"/>
                              </w:rPr>
                            </w:pPr>
                            <w:r>
                              <w:rPr>
                                <w:color w:val="000000"/>
                                <w:spacing w:val="-2"/>
                              </w:rPr>
                              <w:t>Accessibility</w:t>
                            </w:r>
                          </w:p>
                          <w:p w14:paraId="2527BA0C" w14:textId="77777777" w:rsidR="008D2D58" w:rsidRDefault="00613A7B">
                            <w:pPr>
                              <w:pStyle w:val="BodyText"/>
                              <w:numPr>
                                <w:ilvl w:val="0"/>
                                <w:numId w:val="8"/>
                              </w:numPr>
                              <w:tabs>
                                <w:tab w:val="left" w:pos="1083"/>
                              </w:tabs>
                              <w:spacing w:before="138"/>
                              <w:rPr>
                                <w:color w:val="000000"/>
                              </w:rPr>
                            </w:pPr>
                            <w:r>
                              <w:rPr>
                                <w:color w:val="000000"/>
                              </w:rPr>
                              <w:t>Equality</w:t>
                            </w:r>
                            <w:r>
                              <w:rPr>
                                <w:color w:val="000000"/>
                                <w:spacing w:val="-1"/>
                              </w:rPr>
                              <w:t xml:space="preserve"> </w:t>
                            </w:r>
                            <w:r>
                              <w:rPr>
                                <w:color w:val="000000"/>
                              </w:rPr>
                              <w:t>between men</w:t>
                            </w:r>
                            <w:r>
                              <w:rPr>
                                <w:color w:val="000000"/>
                                <w:spacing w:val="-1"/>
                              </w:rPr>
                              <w:t xml:space="preserve"> </w:t>
                            </w:r>
                            <w:r>
                              <w:rPr>
                                <w:color w:val="000000"/>
                              </w:rPr>
                              <w:t xml:space="preserve">and </w:t>
                            </w:r>
                            <w:r>
                              <w:rPr>
                                <w:color w:val="000000"/>
                                <w:spacing w:val="-4"/>
                              </w:rPr>
                              <w:t>women</w:t>
                            </w:r>
                          </w:p>
                          <w:p w14:paraId="001936B4" w14:textId="77777777" w:rsidR="008D2D58" w:rsidRDefault="00613A7B">
                            <w:pPr>
                              <w:pStyle w:val="BodyText"/>
                              <w:numPr>
                                <w:ilvl w:val="0"/>
                                <w:numId w:val="8"/>
                              </w:numPr>
                              <w:tabs>
                                <w:tab w:val="left" w:pos="1083"/>
                              </w:tabs>
                              <w:spacing w:before="123" w:line="355" w:lineRule="auto"/>
                              <w:ind w:right="388"/>
                              <w:rPr>
                                <w:color w:val="000000"/>
                              </w:rPr>
                            </w:pPr>
                            <w:r>
                              <w:rPr>
                                <w:color w:val="000000"/>
                              </w:rPr>
                              <w:t>Respect</w:t>
                            </w:r>
                            <w:r>
                              <w:rPr>
                                <w:color w:val="000000"/>
                                <w:spacing w:val="-4"/>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evolving</w:t>
                            </w:r>
                            <w:r>
                              <w:rPr>
                                <w:color w:val="000000"/>
                                <w:spacing w:val="-3"/>
                              </w:rPr>
                              <w:t xml:space="preserve"> </w:t>
                            </w:r>
                            <w:r>
                              <w:rPr>
                                <w:color w:val="000000"/>
                              </w:rPr>
                              <w:t>capacities</w:t>
                            </w:r>
                            <w:r>
                              <w:rPr>
                                <w:color w:val="000000"/>
                                <w:spacing w:val="-3"/>
                              </w:rPr>
                              <w:t xml:space="preserve"> </w:t>
                            </w:r>
                            <w:r>
                              <w:rPr>
                                <w:color w:val="000000"/>
                              </w:rPr>
                              <w:t>of</w:t>
                            </w:r>
                            <w:r>
                              <w:rPr>
                                <w:color w:val="000000"/>
                                <w:spacing w:val="-4"/>
                              </w:rPr>
                              <w:t xml:space="preserve"> </w:t>
                            </w:r>
                            <w:r>
                              <w:rPr>
                                <w:color w:val="000000"/>
                              </w:rPr>
                              <w:t>children</w:t>
                            </w:r>
                            <w:r>
                              <w:rPr>
                                <w:color w:val="000000"/>
                                <w:spacing w:val="-3"/>
                              </w:rPr>
                              <w:t xml:space="preserve"> </w:t>
                            </w:r>
                            <w:r>
                              <w:rPr>
                                <w:color w:val="000000"/>
                              </w:rPr>
                              <w:t>with</w:t>
                            </w:r>
                            <w:r>
                              <w:rPr>
                                <w:color w:val="000000"/>
                                <w:spacing w:val="-3"/>
                              </w:rPr>
                              <w:t xml:space="preserve"> </w:t>
                            </w:r>
                            <w:r>
                              <w:rPr>
                                <w:color w:val="000000"/>
                              </w:rPr>
                              <w:t>disabilities</w:t>
                            </w:r>
                            <w:r>
                              <w:rPr>
                                <w:color w:val="000000"/>
                                <w:spacing w:val="-3"/>
                              </w:rPr>
                              <w:t xml:space="preserve"> </w:t>
                            </w:r>
                            <w:r>
                              <w:rPr>
                                <w:color w:val="000000"/>
                              </w:rPr>
                              <w:t>and</w:t>
                            </w:r>
                            <w:r>
                              <w:rPr>
                                <w:color w:val="000000"/>
                                <w:spacing w:val="-3"/>
                              </w:rPr>
                              <w:t xml:space="preserve"> </w:t>
                            </w:r>
                            <w:r>
                              <w:rPr>
                                <w:color w:val="000000"/>
                              </w:rPr>
                              <w:t>respect</w:t>
                            </w:r>
                            <w:r>
                              <w:rPr>
                                <w:color w:val="000000"/>
                                <w:spacing w:val="-4"/>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right</w:t>
                            </w:r>
                            <w:r>
                              <w:rPr>
                                <w:color w:val="000000"/>
                                <w:spacing w:val="-4"/>
                              </w:rPr>
                              <w:t xml:space="preserve"> </w:t>
                            </w:r>
                            <w:r>
                              <w:rPr>
                                <w:color w:val="000000"/>
                              </w:rPr>
                              <w:t>of children with disabilities to preserve their identities.</w:t>
                            </w:r>
                          </w:p>
                        </w:txbxContent>
                      </wps:txbx>
                      <wps:bodyPr wrap="square" lIns="0" tIns="0" rIns="0" bIns="0" rtlCol="0">
                        <a:noAutofit/>
                      </wps:bodyPr>
                    </wps:wsp>
                  </a:graphicData>
                </a:graphic>
              </wp:anchor>
            </w:drawing>
          </mc:Choice>
          <mc:Fallback>
            <w:pict>
              <v:shape w14:anchorId="2C0B87F8" id="Textbox 117" o:spid="_x0000_s1040" type="#_x0000_t202" style="position:absolute;margin-left:25.75pt;margin-top:8.75pt;width:544.6pt;height:289.0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" fillcolor="#d9d9d9" stroked="f">
                <v:fill opacity="19789f"/>
                <v:textbox inset="0,0,0,0">
                  <w:txbxContent>
                    <w:p w14:paraId="69E114D9" w14:textId="77777777" w:rsidR="008D2D58" w:rsidRDefault="00613A7B">
                      <w:pPr>
                        <w:pStyle w:val="BodyText"/>
                        <w:spacing w:before="125" w:line="360" w:lineRule="auto"/>
                        <w:ind w:left="363" w:right="439"/>
                        <w:rPr>
                          <w:color w:val="000000"/>
                        </w:rPr>
                      </w:pPr>
                      <w:r>
                        <w:rPr>
                          <w:color w:val="000000"/>
                        </w:rPr>
                        <w:t>This</w:t>
                      </w:r>
                      <w:r>
                        <w:rPr>
                          <w:color w:val="000000"/>
                          <w:spacing w:val="-3"/>
                        </w:rPr>
                        <w:t xml:space="preserve"> </w:t>
                      </w:r>
                      <w:r>
                        <w:rPr>
                          <w:color w:val="000000"/>
                        </w:rPr>
                        <w:t>convention</w:t>
                      </w:r>
                      <w:r>
                        <w:rPr>
                          <w:color w:val="000000"/>
                          <w:spacing w:val="-3"/>
                        </w:rPr>
                        <w:t xml:space="preserve"> </w:t>
                      </w:r>
                      <w:r>
                        <w:rPr>
                          <w:color w:val="000000"/>
                        </w:rPr>
                        <w:t>was</w:t>
                      </w:r>
                      <w:r>
                        <w:rPr>
                          <w:color w:val="000000"/>
                          <w:spacing w:val="-3"/>
                        </w:rPr>
                        <w:t xml:space="preserve"> </w:t>
                      </w:r>
                      <w:r>
                        <w:rPr>
                          <w:color w:val="000000"/>
                        </w:rPr>
                        <w:t>ratified</w:t>
                      </w:r>
                      <w:r>
                        <w:rPr>
                          <w:color w:val="000000"/>
                          <w:spacing w:val="-3"/>
                        </w:rPr>
                        <w:t xml:space="preserve"> </w:t>
                      </w:r>
                      <w:r>
                        <w:rPr>
                          <w:color w:val="000000"/>
                        </w:rPr>
                        <w:t>by</w:t>
                      </w:r>
                      <w:r>
                        <w:rPr>
                          <w:color w:val="000000"/>
                          <w:spacing w:val="-16"/>
                        </w:rPr>
                        <w:t xml:space="preserve"> </w:t>
                      </w:r>
                      <w:r>
                        <w:rPr>
                          <w:color w:val="000000"/>
                        </w:rPr>
                        <w:t>Aotearoa</w:t>
                      </w:r>
                      <w:r>
                        <w:rPr>
                          <w:color w:val="000000"/>
                          <w:spacing w:val="-3"/>
                        </w:rPr>
                        <w:t xml:space="preserve"> </w:t>
                      </w:r>
                      <w:r>
                        <w:rPr>
                          <w:color w:val="000000"/>
                        </w:rPr>
                        <w:t>New</w:t>
                      </w:r>
                      <w:r>
                        <w:rPr>
                          <w:color w:val="000000"/>
                          <w:spacing w:val="-3"/>
                        </w:rPr>
                        <w:t xml:space="preserve"> </w:t>
                      </w:r>
                      <w:r>
                        <w:rPr>
                          <w:color w:val="000000"/>
                        </w:rPr>
                        <w:t>Zealand</w:t>
                      </w:r>
                      <w:r>
                        <w:rPr>
                          <w:color w:val="000000"/>
                          <w:spacing w:val="-3"/>
                        </w:rPr>
                        <w:t xml:space="preserve"> </w:t>
                      </w:r>
                      <w:r>
                        <w:rPr>
                          <w:color w:val="000000"/>
                        </w:rPr>
                        <w:t>in</w:t>
                      </w:r>
                      <w:r>
                        <w:rPr>
                          <w:color w:val="000000"/>
                          <w:spacing w:val="-3"/>
                        </w:rPr>
                        <w:t xml:space="preserve"> </w:t>
                      </w:r>
                      <w:r>
                        <w:rPr>
                          <w:color w:val="000000"/>
                        </w:rPr>
                        <w:t>2008,</w:t>
                      </w:r>
                      <w:r>
                        <w:rPr>
                          <w:color w:val="000000"/>
                          <w:spacing w:val="-4"/>
                        </w:rPr>
                        <w:t xml:space="preserve"> </w:t>
                      </w:r>
                      <w:r>
                        <w:rPr>
                          <w:color w:val="000000"/>
                        </w:rPr>
                        <w:t>and</w:t>
                      </w:r>
                      <w:r>
                        <w:rPr>
                          <w:color w:val="000000"/>
                          <w:spacing w:val="-3"/>
                        </w:rPr>
                        <w:t xml:space="preserve"> </w:t>
                      </w:r>
                      <w:r>
                        <w:rPr>
                          <w:color w:val="000000"/>
                        </w:rPr>
                        <w:t>is</w:t>
                      </w:r>
                      <w:r>
                        <w:rPr>
                          <w:color w:val="000000"/>
                          <w:spacing w:val="-3"/>
                        </w:rPr>
                        <w:t xml:space="preserve"> </w:t>
                      </w:r>
                      <w:r>
                        <w:rPr>
                          <w:color w:val="000000"/>
                        </w:rPr>
                        <w:t>founded</w:t>
                      </w:r>
                      <w:r>
                        <w:rPr>
                          <w:color w:val="000000"/>
                          <w:spacing w:val="-3"/>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following general principles (United Nations, 2007a):</w:t>
                      </w:r>
                    </w:p>
                    <w:p w14:paraId="7AE9AA76" w14:textId="77777777" w:rsidR="008D2D58" w:rsidRDefault="00613A7B">
                      <w:pPr>
                        <w:pStyle w:val="BodyText"/>
                        <w:numPr>
                          <w:ilvl w:val="0"/>
                          <w:numId w:val="8"/>
                        </w:numPr>
                        <w:tabs>
                          <w:tab w:val="left" w:pos="1083"/>
                        </w:tabs>
                        <w:spacing w:before="154" w:line="355" w:lineRule="auto"/>
                        <w:ind w:right="222"/>
                        <w:rPr>
                          <w:color w:val="000000"/>
                        </w:rPr>
                      </w:pPr>
                      <w:r>
                        <w:rPr>
                          <w:color w:val="000000"/>
                        </w:rPr>
                        <w:t>Respect</w:t>
                      </w:r>
                      <w:r>
                        <w:rPr>
                          <w:color w:val="000000"/>
                          <w:spacing w:val="-6"/>
                        </w:rPr>
                        <w:t xml:space="preserve"> </w:t>
                      </w:r>
                      <w:r>
                        <w:rPr>
                          <w:color w:val="000000"/>
                        </w:rPr>
                        <w:t>for</w:t>
                      </w:r>
                      <w:r>
                        <w:rPr>
                          <w:color w:val="000000"/>
                          <w:spacing w:val="-5"/>
                        </w:rPr>
                        <w:t xml:space="preserve"> </w:t>
                      </w:r>
                      <w:r>
                        <w:rPr>
                          <w:color w:val="000000"/>
                        </w:rPr>
                        <w:t>inherent</w:t>
                      </w:r>
                      <w:r>
                        <w:rPr>
                          <w:color w:val="000000"/>
                          <w:spacing w:val="-6"/>
                        </w:rPr>
                        <w:t xml:space="preserve"> </w:t>
                      </w:r>
                      <w:r>
                        <w:rPr>
                          <w:color w:val="000000"/>
                        </w:rPr>
                        <w:t>dignity,</w:t>
                      </w:r>
                      <w:r>
                        <w:rPr>
                          <w:color w:val="000000"/>
                          <w:spacing w:val="-6"/>
                        </w:rPr>
                        <w:t xml:space="preserve"> </w:t>
                      </w:r>
                      <w:r>
                        <w:rPr>
                          <w:color w:val="000000"/>
                        </w:rPr>
                        <w:t>individual</w:t>
                      </w:r>
                      <w:r>
                        <w:rPr>
                          <w:color w:val="000000"/>
                          <w:spacing w:val="-5"/>
                        </w:rPr>
                        <w:t xml:space="preserve"> </w:t>
                      </w:r>
                      <w:r>
                        <w:rPr>
                          <w:color w:val="000000"/>
                        </w:rPr>
                        <w:t>autonomy</w:t>
                      </w:r>
                      <w:r>
                        <w:rPr>
                          <w:color w:val="000000"/>
                          <w:spacing w:val="-5"/>
                        </w:rPr>
                        <w:t xml:space="preserve"> </w:t>
                      </w:r>
                      <w:r>
                        <w:rPr>
                          <w:color w:val="000000"/>
                        </w:rPr>
                        <w:t>including</w:t>
                      </w:r>
                      <w:r>
                        <w:rPr>
                          <w:color w:val="000000"/>
                          <w:spacing w:val="-5"/>
                        </w:rPr>
                        <w:t xml:space="preserve"> </w:t>
                      </w:r>
                      <w:r>
                        <w:rPr>
                          <w:color w:val="000000"/>
                        </w:rPr>
                        <w:t>the</w:t>
                      </w:r>
                      <w:r>
                        <w:rPr>
                          <w:color w:val="000000"/>
                          <w:spacing w:val="-5"/>
                        </w:rPr>
                        <w:t xml:space="preserve"> </w:t>
                      </w:r>
                      <w:r>
                        <w:rPr>
                          <w:color w:val="000000"/>
                        </w:rPr>
                        <w:t>freedom</w:t>
                      </w:r>
                      <w:r>
                        <w:rPr>
                          <w:color w:val="000000"/>
                          <w:spacing w:val="-5"/>
                        </w:rPr>
                        <w:t xml:space="preserve"> </w:t>
                      </w:r>
                      <w:r>
                        <w:rPr>
                          <w:color w:val="000000"/>
                        </w:rPr>
                        <w:t>to</w:t>
                      </w:r>
                      <w:r>
                        <w:rPr>
                          <w:color w:val="000000"/>
                          <w:spacing w:val="-5"/>
                        </w:rPr>
                        <w:t xml:space="preserve"> </w:t>
                      </w:r>
                      <w:r>
                        <w:rPr>
                          <w:color w:val="000000"/>
                        </w:rPr>
                        <w:t>make</w:t>
                      </w:r>
                      <w:r>
                        <w:rPr>
                          <w:color w:val="000000"/>
                          <w:spacing w:val="-5"/>
                        </w:rPr>
                        <w:t xml:space="preserve"> </w:t>
                      </w:r>
                      <w:r>
                        <w:rPr>
                          <w:color w:val="000000"/>
                        </w:rPr>
                        <w:t>one’s</w:t>
                      </w:r>
                      <w:r>
                        <w:rPr>
                          <w:color w:val="000000"/>
                          <w:spacing w:val="-5"/>
                        </w:rPr>
                        <w:t xml:space="preserve"> </w:t>
                      </w:r>
                      <w:r>
                        <w:rPr>
                          <w:color w:val="000000"/>
                        </w:rPr>
                        <w:t xml:space="preserve">own choices, and independence of </w:t>
                      </w:r>
                      <w:proofErr w:type="gramStart"/>
                      <w:r>
                        <w:rPr>
                          <w:color w:val="000000"/>
                        </w:rPr>
                        <w:t>persons</w:t>
                      </w:r>
                      <w:proofErr w:type="gramEnd"/>
                    </w:p>
                    <w:p w14:paraId="713D64B4" w14:textId="77777777" w:rsidR="008D2D58" w:rsidRDefault="00613A7B">
                      <w:pPr>
                        <w:pStyle w:val="BodyText"/>
                        <w:numPr>
                          <w:ilvl w:val="0"/>
                          <w:numId w:val="8"/>
                        </w:numPr>
                        <w:tabs>
                          <w:tab w:val="left" w:pos="1083"/>
                        </w:tabs>
                        <w:spacing w:before="2"/>
                        <w:rPr>
                          <w:color w:val="000000"/>
                        </w:rPr>
                      </w:pPr>
                      <w:r>
                        <w:rPr>
                          <w:color w:val="000000"/>
                          <w:spacing w:val="-2"/>
                        </w:rPr>
                        <w:t>Non-discrimination</w:t>
                      </w:r>
                    </w:p>
                    <w:p w14:paraId="5B4D46B3" w14:textId="77777777" w:rsidR="008D2D58" w:rsidRDefault="00613A7B">
                      <w:pPr>
                        <w:pStyle w:val="BodyText"/>
                        <w:numPr>
                          <w:ilvl w:val="0"/>
                          <w:numId w:val="8"/>
                        </w:numPr>
                        <w:tabs>
                          <w:tab w:val="left" w:pos="1083"/>
                        </w:tabs>
                        <w:spacing w:before="138"/>
                        <w:rPr>
                          <w:color w:val="000000"/>
                        </w:rPr>
                      </w:pPr>
                      <w:r>
                        <w:rPr>
                          <w:color w:val="000000"/>
                        </w:rPr>
                        <w:t>Full</w:t>
                      </w:r>
                      <w:r>
                        <w:rPr>
                          <w:color w:val="000000"/>
                          <w:spacing w:val="-2"/>
                        </w:rPr>
                        <w:t xml:space="preserve"> </w:t>
                      </w:r>
                      <w:r>
                        <w:rPr>
                          <w:color w:val="000000"/>
                        </w:rPr>
                        <w:t>and</w:t>
                      </w:r>
                      <w:r>
                        <w:rPr>
                          <w:color w:val="000000"/>
                          <w:spacing w:val="-1"/>
                        </w:rPr>
                        <w:t xml:space="preserve"> </w:t>
                      </w:r>
                      <w:r>
                        <w:rPr>
                          <w:color w:val="000000"/>
                        </w:rPr>
                        <w:t>effective</w:t>
                      </w:r>
                      <w:r>
                        <w:rPr>
                          <w:color w:val="000000"/>
                          <w:spacing w:val="-1"/>
                        </w:rPr>
                        <w:t xml:space="preserve"> </w:t>
                      </w:r>
                      <w:r>
                        <w:rPr>
                          <w:color w:val="000000"/>
                        </w:rPr>
                        <w:t>participation</w:t>
                      </w:r>
                      <w:r>
                        <w:rPr>
                          <w:color w:val="000000"/>
                          <w:spacing w:val="-2"/>
                        </w:rPr>
                        <w:t xml:space="preserve"> </w:t>
                      </w:r>
                      <w:r>
                        <w:rPr>
                          <w:color w:val="000000"/>
                        </w:rPr>
                        <w:t>and</w:t>
                      </w:r>
                      <w:r>
                        <w:rPr>
                          <w:color w:val="000000"/>
                          <w:spacing w:val="-1"/>
                        </w:rPr>
                        <w:t xml:space="preserve"> </w:t>
                      </w:r>
                      <w:r>
                        <w:rPr>
                          <w:color w:val="000000"/>
                        </w:rPr>
                        <w:t>inclusion</w:t>
                      </w:r>
                      <w:r>
                        <w:rPr>
                          <w:color w:val="000000"/>
                          <w:spacing w:val="-1"/>
                        </w:rPr>
                        <w:t xml:space="preserve"> </w:t>
                      </w:r>
                      <w:r>
                        <w:rPr>
                          <w:color w:val="000000"/>
                        </w:rPr>
                        <w:t>in</w:t>
                      </w:r>
                      <w:r>
                        <w:rPr>
                          <w:color w:val="000000"/>
                          <w:spacing w:val="-1"/>
                        </w:rPr>
                        <w:t xml:space="preserve"> </w:t>
                      </w:r>
                      <w:r>
                        <w:rPr>
                          <w:color w:val="000000"/>
                          <w:spacing w:val="-2"/>
                        </w:rPr>
                        <w:t>society</w:t>
                      </w:r>
                    </w:p>
                    <w:p w14:paraId="3E9E1DDD" w14:textId="77777777" w:rsidR="008D2D58" w:rsidRDefault="00613A7B">
                      <w:pPr>
                        <w:pStyle w:val="BodyText"/>
                        <w:numPr>
                          <w:ilvl w:val="0"/>
                          <w:numId w:val="8"/>
                        </w:numPr>
                        <w:tabs>
                          <w:tab w:val="left" w:pos="1083"/>
                        </w:tabs>
                        <w:spacing w:before="133" w:line="355" w:lineRule="auto"/>
                        <w:ind w:right="979"/>
                        <w:rPr>
                          <w:color w:val="000000"/>
                        </w:rPr>
                      </w:pPr>
                      <w:r>
                        <w:rPr>
                          <w:color w:val="000000"/>
                        </w:rPr>
                        <w:t>Respect</w:t>
                      </w:r>
                      <w:r>
                        <w:rPr>
                          <w:color w:val="000000"/>
                          <w:spacing w:val="-5"/>
                        </w:rPr>
                        <w:t xml:space="preserve"> </w:t>
                      </w:r>
                      <w:r>
                        <w:rPr>
                          <w:color w:val="000000"/>
                        </w:rPr>
                        <w:t>for</w:t>
                      </w:r>
                      <w:r>
                        <w:rPr>
                          <w:color w:val="000000"/>
                          <w:spacing w:val="-4"/>
                        </w:rPr>
                        <w:t xml:space="preserve"> </w:t>
                      </w:r>
                      <w:r>
                        <w:rPr>
                          <w:color w:val="000000"/>
                        </w:rPr>
                        <w:t>difference</w:t>
                      </w:r>
                      <w:r>
                        <w:rPr>
                          <w:color w:val="000000"/>
                          <w:spacing w:val="-4"/>
                        </w:rPr>
                        <w:t xml:space="preserve"> </w:t>
                      </w:r>
                      <w:r>
                        <w:rPr>
                          <w:color w:val="000000"/>
                        </w:rPr>
                        <w:t>and</w:t>
                      </w:r>
                      <w:r>
                        <w:rPr>
                          <w:color w:val="000000"/>
                          <w:spacing w:val="-4"/>
                        </w:rPr>
                        <w:t xml:space="preserve"> </w:t>
                      </w:r>
                      <w:r>
                        <w:rPr>
                          <w:color w:val="000000"/>
                        </w:rPr>
                        <w:t>acceptance</w:t>
                      </w:r>
                      <w:r>
                        <w:rPr>
                          <w:color w:val="000000"/>
                          <w:spacing w:val="-4"/>
                        </w:rPr>
                        <w:t xml:space="preserve"> </w:t>
                      </w:r>
                      <w:r>
                        <w:rPr>
                          <w:color w:val="000000"/>
                        </w:rPr>
                        <w:t>of</w:t>
                      </w:r>
                      <w:r>
                        <w:rPr>
                          <w:color w:val="000000"/>
                          <w:spacing w:val="-5"/>
                        </w:rPr>
                        <w:t xml:space="preserve"> </w:t>
                      </w:r>
                      <w:r>
                        <w:rPr>
                          <w:color w:val="000000"/>
                        </w:rPr>
                        <w:t>persons</w:t>
                      </w:r>
                      <w:r>
                        <w:rPr>
                          <w:color w:val="000000"/>
                          <w:spacing w:val="-4"/>
                        </w:rPr>
                        <w:t xml:space="preserve"> </w:t>
                      </w:r>
                      <w:r>
                        <w:rPr>
                          <w:color w:val="000000"/>
                        </w:rPr>
                        <w:t>with</w:t>
                      </w:r>
                      <w:r>
                        <w:rPr>
                          <w:color w:val="000000"/>
                          <w:spacing w:val="-4"/>
                        </w:rPr>
                        <w:t xml:space="preserve"> </w:t>
                      </w:r>
                      <w:r>
                        <w:rPr>
                          <w:color w:val="000000"/>
                        </w:rPr>
                        <w:t>disabilities</w:t>
                      </w:r>
                      <w:r>
                        <w:rPr>
                          <w:color w:val="000000"/>
                          <w:spacing w:val="-4"/>
                        </w:rPr>
                        <w:t xml:space="preserve"> </w:t>
                      </w:r>
                      <w:r>
                        <w:rPr>
                          <w:color w:val="000000"/>
                        </w:rPr>
                        <w:t>as</w:t>
                      </w:r>
                      <w:r>
                        <w:rPr>
                          <w:color w:val="000000"/>
                          <w:spacing w:val="-4"/>
                        </w:rPr>
                        <w:t xml:space="preserve"> </w:t>
                      </w:r>
                      <w:r>
                        <w:rPr>
                          <w:color w:val="000000"/>
                        </w:rPr>
                        <w:t>part</w:t>
                      </w:r>
                      <w:r>
                        <w:rPr>
                          <w:color w:val="000000"/>
                          <w:spacing w:val="-5"/>
                        </w:rPr>
                        <w:t xml:space="preserve"> </w:t>
                      </w:r>
                      <w:r>
                        <w:rPr>
                          <w:color w:val="000000"/>
                        </w:rPr>
                        <w:t>of</w:t>
                      </w:r>
                      <w:r>
                        <w:rPr>
                          <w:color w:val="000000"/>
                          <w:spacing w:val="-5"/>
                        </w:rPr>
                        <w:t xml:space="preserve"> </w:t>
                      </w:r>
                      <w:r>
                        <w:rPr>
                          <w:color w:val="000000"/>
                        </w:rPr>
                        <w:t xml:space="preserve">human diversity and </w:t>
                      </w:r>
                      <w:proofErr w:type="gramStart"/>
                      <w:r>
                        <w:rPr>
                          <w:color w:val="000000"/>
                        </w:rPr>
                        <w:t>humanity</w:t>
                      </w:r>
                      <w:proofErr w:type="gramEnd"/>
                    </w:p>
                    <w:p w14:paraId="52EC8325" w14:textId="77777777" w:rsidR="008D2D58" w:rsidRDefault="00613A7B">
                      <w:pPr>
                        <w:pStyle w:val="BodyText"/>
                        <w:numPr>
                          <w:ilvl w:val="0"/>
                          <w:numId w:val="8"/>
                        </w:numPr>
                        <w:tabs>
                          <w:tab w:val="left" w:pos="1083"/>
                        </w:tabs>
                        <w:spacing w:before="1"/>
                        <w:rPr>
                          <w:color w:val="000000"/>
                        </w:rPr>
                      </w:pPr>
                      <w:r>
                        <w:rPr>
                          <w:color w:val="000000"/>
                        </w:rPr>
                        <w:t>Equality</w:t>
                      </w:r>
                      <w:r>
                        <w:rPr>
                          <w:color w:val="000000"/>
                          <w:spacing w:val="-1"/>
                        </w:rPr>
                        <w:t xml:space="preserve"> </w:t>
                      </w:r>
                      <w:r>
                        <w:rPr>
                          <w:color w:val="000000"/>
                        </w:rPr>
                        <w:t>of</w:t>
                      </w:r>
                      <w:r>
                        <w:rPr>
                          <w:color w:val="000000"/>
                          <w:spacing w:val="-1"/>
                        </w:rPr>
                        <w:t xml:space="preserve"> </w:t>
                      </w:r>
                      <w:r>
                        <w:rPr>
                          <w:color w:val="000000"/>
                          <w:spacing w:val="-2"/>
                        </w:rPr>
                        <w:t>opportunity</w:t>
                      </w:r>
                    </w:p>
                    <w:p w14:paraId="567016CE" w14:textId="77777777" w:rsidR="008D2D58" w:rsidRDefault="00613A7B">
                      <w:pPr>
                        <w:pStyle w:val="BodyText"/>
                        <w:numPr>
                          <w:ilvl w:val="0"/>
                          <w:numId w:val="8"/>
                        </w:numPr>
                        <w:tabs>
                          <w:tab w:val="left" w:pos="1083"/>
                        </w:tabs>
                        <w:spacing w:before="138"/>
                        <w:rPr>
                          <w:color w:val="000000"/>
                        </w:rPr>
                      </w:pPr>
                      <w:r>
                        <w:rPr>
                          <w:color w:val="000000"/>
                          <w:spacing w:val="-2"/>
                        </w:rPr>
                        <w:t>Accessibility</w:t>
                      </w:r>
                    </w:p>
                    <w:p w14:paraId="2527BA0C" w14:textId="77777777" w:rsidR="008D2D58" w:rsidRDefault="00613A7B">
                      <w:pPr>
                        <w:pStyle w:val="BodyText"/>
                        <w:numPr>
                          <w:ilvl w:val="0"/>
                          <w:numId w:val="8"/>
                        </w:numPr>
                        <w:tabs>
                          <w:tab w:val="left" w:pos="1083"/>
                        </w:tabs>
                        <w:spacing w:before="138"/>
                        <w:rPr>
                          <w:color w:val="000000"/>
                        </w:rPr>
                      </w:pPr>
                      <w:r>
                        <w:rPr>
                          <w:color w:val="000000"/>
                        </w:rPr>
                        <w:t>Equality</w:t>
                      </w:r>
                      <w:r>
                        <w:rPr>
                          <w:color w:val="000000"/>
                          <w:spacing w:val="-1"/>
                        </w:rPr>
                        <w:t xml:space="preserve"> </w:t>
                      </w:r>
                      <w:r>
                        <w:rPr>
                          <w:color w:val="000000"/>
                        </w:rPr>
                        <w:t>between men</w:t>
                      </w:r>
                      <w:r>
                        <w:rPr>
                          <w:color w:val="000000"/>
                          <w:spacing w:val="-1"/>
                        </w:rPr>
                        <w:t xml:space="preserve"> </w:t>
                      </w:r>
                      <w:r>
                        <w:rPr>
                          <w:color w:val="000000"/>
                        </w:rPr>
                        <w:t xml:space="preserve">and </w:t>
                      </w:r>
                      <w:r>
                        <w:rPr>
                          <w:color w:val="000000"/>
                          <w:spacing w:val="-4"/>
                        </w:rPr>
                        <w:t>women</w:t>
                      </w:r>
                    </w:p>
                    <w:p w14:paraId="001936B4" w14:textId="77777777" w:rsidR="008D2D58" w:rsidRDefault="00613A7B">
                      <w:pPr>
                        <w:pStyle w:val="BodyText"/>
                        <w:numPr>
                          <w:ilvl w:val="0"/>
                          <w:numId w:val="8"/>
                        </w:numPr>
                        <w:tabs>
                          <w:tab w:val="left" w:pos="1083"/>
                        </w:tabs>
                        <w:spacing w:before="123" w:line="355" w:lineRule="auto"/>
                        <w:ind w:right="388"/>
                        <w:rPr>
                          <w:color w:val="000000"/>
                        </w:rPr>
                      </w:pPr>
                      <w:r>
                        <w:rPr>
                          <w:color w:val="000000"/>
                        </w:rPr>
                        <w:t>Respect</w:t>
                      </w:r>
                      <w:r>
                        <w:rPr>
                          <w:color w:val="000000"/>
                          <w:spacing w:val="-4"/>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evolving</w:t>
                      </w:r>
                      <w:r>
                        <w:rPr>
                          <w:color w:val="000000"/>
                          <w:spacing w:val="-3"/>
                        </w:rPr>
                        <w:t xml:space="preserve"> </w:t>
                      </w:r>
                      <w:r>
                        <w:rPr>
                          <w:color w:val="000000"/>
                        </w:rPr>
                        <w:t>capacities</w:t>
                      </w:r>
                      <w:r>
                        <w:rPr>
                          <w:color w:val="000000"/>
                          <w:spacing w:val="-3"/>
                        </w:rPr>
                        <w:t xml:space="preserve"> </w:t>
                      </w:r>
                      <w:r>
                        <w:rPr>
                          <w:color w:val="000000"/>
                        </w:rPr>
                        <w:t>of</w:t>
                      </w:r>
                      <w:r>
                        <w:rPr>
                          <w:color w:val="000000"/>
                          <w:spacing w:val="-4"/>
                        </w:rPr>
                        <w:t xml:space="preserve"> </w:t>
                      </w:r>
                      <w:r>
                        <w:rPr>
                          <w:color w:val="000000"/>
                        </w:rPr>
                        <w:t>children</w:t>
                      </w:r>
                      <w:r>
                        <w:rPr>
                          <w:color w:val="000000"/>
                          <w:spacing w:val="-3"/>
                        </w:rPr>
                        <w:t xml:space="preserve"> </w:t>
                      </w:r>
                      <w:r>
                        <w:rPr>
                          <w:color w:val="000000"/>
                        </w:rPr>
                        <w:t>with</w:t>
                      </w:r>
                      <w:r>
                        <w:rPr>
                          <w:color w:val="000000"/>
                          <w:spacing w:val="-3"/>
                        </w:rPr>
                        <w:t xml:space="preserve"> </w:t>
                      </w:r>
                      <w:r>
                        <w:rPr>
                          <w:color w:val="000000"/>
                        </w:rPr>
                        <w:t>disabilities</w:t>
                      </w:r>
                      <w:r>
                        <w:rPr>
                          <w:color w:val="000000"/>
                          <w:spacing w:val="-3"/>
                        </w:rPr>
                        <w:t xml:space="preserve"> </w:t>
                      </w:r>
                      <w:r>
                        <w:rPr>
                          <w:color w:val="000000"/>
                        </w:rPr>
                        <w:t>and</w:t>
                      </w:r>
                      <w:r>
                        <w:rPr>
                          <w:color w:val="000000"/>
                          <w:spacing w:val="-3"/>
                        </w:rPr>
                        <w:t xml:space="preserve"> </w:t>
                      </w:r>
                      <w:r>
                        <w:rPr>
                          <w:color w:val="000000"/>
                        </w:rPr>
                        <w:t>respect</w:t>
                      </w:r>
                      <w:r>
                        <w:rPr>
                          <w:color w:val="000000"/>
                          <w:spacing w:val="-4"/>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right</w:t>
                      </w:r>
                      <w:r>
                        <w:rPr>
                          <w:color w:val="000000"/>
                          <w:spacing w:val="-4"/>
                        </w:rPr>
                        <w:t xml:space="preserve"> </w:t>
                      </w:r>
                      <w:r>
                        <w:rPr>
                          <w:color w:val="000000"/>
                        </w:rPr>
                        <w:t>of children with disabilities to preserve their identities.</w:t>
                      </w:r>
                    </w:p>
                  </w:txbxContent>
                </v:textbox>
                <w10:wrap type="topAndBottom" anchorx="page"/>
              </v:shape>
            </w:pict>
          </mc:Fallback>
        </mc:AlternateContent>
      </w:r>
    </w:p>
    <w:p w14:paraId="475FB064" w14:textId="77777777" w:rsidR="008D2D58" w:rsidRDefault="00613A7B" w:rsidP="00226465">
      <w:pPr>
        <w:pStyle w:val="BodyText"/>
        <w:spacing w:before="171" w:line="360" w:lineRule="auto"/>
        <w:ind w:right="754"/>
      </w:pPr>
      <w:r>
        <w:t>More specifically,</w:t>
      </w:r>
      <w:r>
        <w:rPr>
          <w:spacing w:val="-12"/>
        </w:rPr>
        <w:t xml:space="preserve"> </w:t>
      </w:r>
      <w:r>
        <w:t xml:space="preserve">Article 27 on work and employment requires that states that have ratified the Convention </w:t>
      </w:r>
      <w:proofErr w:type="spellStart"/>
      <w:r>
        <w:t>recognise</w:t>
      </w:r>
      <w:proofErr w:type="spellEnd"/>
      <w:r>
        <w:t xml:space="preserve"> that people with disabilities have the right to work, including the right to work</w:t>
      </w:r>
      <w:r>
        <w:rPr>
          <w:spacing w:val="-3"/>
        </w:rPr>
        <w:t xml:space="preserve"> </w:t>
      </w:r>
      <w:r>
        <w:t>in</w:t>
      </w:r>
      <w:r>
        <w:rPr>
          <w:spacing w:val="-3"/>
        </w:rPr>
        <w:t xml:space="preserve"> </w:t>
      </w:r>
      <w:r>
        <w:t>an</w:t>
      </w:r>
      <w:r>
        <w:rPr>
          <w:spacing w:val="-3"/>
        </w:rPr>
        <w:t xml:space="preserve"> </w:t>
      </w:r>
      <w:r>
        <w:t>environment</w:t>
      </w:r>
      <w:r>
        <w:rPr>
          <w:spacing w:val="-4"/>
        </w:rPr>
        <w:t xml:space="preserve"> </w:t>
      </w:r>
      <w:r>
        <w:t>that</w:t>
      </w:r>
      <w:r>
        <w:rPr>
          <w:spacing w:val="-4"/>
        </w:rPr>
        <w:t xml:space="preserve"> </w:t>
      </w:r>
      <w:r>
        <w:t>is</w:t>
      </w:r>
      <w:r>
        <w:rPr>
          <w:spacing w:val="-3"/>
        </w:rPr>
        <w:t xml:space="preserve"> </w:t>
      </w:r>
      <w:r>
        <w:t>open,</w:t>
      </w:r>
      <w:r>
        <w:rPr>
          <w:spacing w:val="-4"/>
        </w:rPr>
        <w:t xml:space="preserve"> </w:t>
      </w:r>
      <w:r>
        <w:t>inclusive,</w:t>
      </w:r>
      <w:r>
        <w:rPr>
          <w:spacing w:val="-4"/>
        </w:rPr>
        <w:t xml:space="preserve"> </w:t>
      </w:r>
      <w:r>
        <w:t>and</w:t>
      </w:r>
      <w:r>
        <w:rPr>
          <w:spacing w:val="-3"/>
        </w:rPr>
        <w:t xml:space="preserve"> </w:t>
      </w:r>
      <w:r>
        <w:t>accessible</w:t>
      </w:r>
      <w:r>
        <w:rPr>
          <w:spacing w:val="-3"/>
        </w:rPr>
        <w:t xml:space="preserve"> </w:t>
      </w:r>
      <w:r>
        <w:t>(Mark,</w:t>
      </w:r>
      <w:r>
        <w:rPr>
          <w:spacing w:val="-4"/>
        </w:rPr>
        <w:t xml:space="preserve"> </w:t>
      </w:r>
      <w:proofErr w:type="spellStart"/>
      <w:r>
        <w:t>Hofmayer</w:t>
      </w:r>
      <w:proofErr w:type="spellEnd"/>
      <w:r>
        <w:t>,</w:t>
      </w:r>
      <w:r>
        <w:rPr>
          <w:spacing w:val="-4"/>
        </w:rPr>
        <w:t xml:space="preserve"> </w:t>
      </w:r>
      <w:r>
        <w:t>Rauch</w:t>
      </w:r>
      <w:r>
        <w:rPr>
          <w:spacing w:val="-4"/>
        </w:rPr>
        <w:t xml:space="preserve"> </w:t>
      </w:r>
      <w:r>
        <w:t>&amp;</w:t>
      </w:r>
      <w:r>
        <w:rPr>
          <w:spacing w:val="-3"/>
        </w:rPr>
        <w:t xml:space="preserve"> </w:t>
      </w:r>
      <w:r>
        <w:t>Matt, 2019; United Nations, 2007a).</w:t>
      </w:r>
    </w:p>
    <w:p w14:paraId="3CFEC857" w14:textId="77777777" w:rsidR="008D2D58" w:rsidRDefault="008D2D58" w:rsidP="00226465">
      <w:pPr>
        <w:pStyle w:val="BodyText"/>
        <w:ind w:left="0"/>
        <w:rPr>
          <w:sz w:val="20"/>
        </w:rPr>
      </w:pPr>
    </w:p>
    <w:p w14:paraId="15588D8C" w14:textId="77777777" w:rsidR="008D2D58" w:rsidRDefault="008D2D58" w:rsidP="00226465">
      <w:pPr>
        <w:pStyle w:val="BodyText"/>
        <w:ind w:left="0"/>
        <w:rPr>
          <w:sz w:val="20"/>
        </w:rPr>
      </w:pPr>
    </w:p>
    <w:p w14:paraId="013AE278" w14:textId="77777777" w:rsidR="008D2D58" w:rsidRDefault="008D2D58" w:rsidP="00226465">
      <w:pPr>
        <w:pStyle w:val="BodyText"/>
        <w:ind w:left="0"/>
        <w:rPr>
          <w:sz w:val="20"/>
        </w:rPr>
      </w:pPr>
    </w:p>
    <w:p w14:paraId="4B0EC852" w14:textId="77777777" w:rsidR="008D2D58" w:rsidRDefault="008D2D58" w:rsidP="00226465">
      <w:pPr>
        <w:pStyle w:val="BodyText"/>
        <w:ind w:left="0"/>
        <w:rPr>
          <w:sz w:val="20"/>
        </w:rPr>
      </w:pPr>
    </w:p>
    <w:p w14:paraId="1127CA82" w14:textId="77777777" w:rsidR="008D2D58" w:rsidRDefault="008D2D58" w:rsidP="00226465">
      <w:pPr>
        <w:pStyle w:val="BodyText"/>
        <w:ind w:left="0"/>
        <w:rPr>
          <w:sz w:val="20"/>
        </w:rPr>
      </w:pPr>
    </w:p>
    <w:p w14:paraId="3E909E90" w14:textId="77777777" w:rsidR="008D2D58" w:rsidRDefault="008D2D58" w:rsidP="00226465">
      <w:pPr>
        <w:pStyle w:val="BodyText"/>
        <w:ind w:left="0"/>
        <w:rPr>
          <w:sz w:val="20"/>
        </w:rPr>
      </w:pPr>
    </w:p>
    <w:p w14:paraId="4D1FE323" w14:textId="77777777" w:rsidR="008D2D58" w:rsidRDefault="008D2D58" w:rsidP="00226465">
      <w:pPr>
        <w:pStyle w:val="BodyText"/>
        <w:ind w:left="0"/>
        <w:rPr>
          <w:sz w:val="20"/>
        </w:rPr>
      </w:pPr>
    </w:p>
    <w:p w14:paraId="5B5993F9" w14:textId="77777777" w:rsidR="008D2D58" w:rsidRDefault="008D2D58" w:rsidP="00226465">
      <w:pPr>
        <w:pStyle w:val="BodyText"/>
        <w:ind w:left="0"/>
        <w:rPr>
          <w:sz w:val="20"/>
        </w:rPr>
      </w:pPr>
    </w:p>
    <w:p w14:paraId="168EA4A1" w14:textId="77777777" w:rsidR="008D2D58" w:rsidRDefault="008D2D58" w:rsidP="00226465">
      <w:pPr>
        <w:pStyle w:val="BodyText"/>
        <w:ind w:left="0"/>
        <w:rPr>
          <w:sz w:val="20"/>
        </w:rPr>
      </w:pPr>
    </w:p>
    <w:p w14:paraId="794E80E9" w14:textId="77777777" w:rsidR="008D2D58" w:rsidRDefault="00613A7B" w:rsidP="00226465">
      <w:pPr>
        <w:pStyle w:val="BodyText"/>
        <w:spacing w:before="201"/>
        <w:ind w:left="0"/>
        <w:rPr>
          <w:sz w:val="20"/>
        </w:rPr>
      </w:pPr>
      <w:r>
        <w:rPr>
          <w:noProof/>
        </w:rPr>
        <mc:AlternateContent>
          <mc:Choice Requires="wps">
            <w:drawing>
              <wp:anchor distT="0" distB="0" distL="0" distR="0" simplePos="0" relativeHeight="251667456" behindDoc="1" locked="0" layoutInCell="1" allowOverlap="1" wp14:anchorId="36807B49" wp14:editId="7A0674EF">
                <wp:simplePos x="0" y="0"/>
                <wp:positionH relativeFrom="page">
                  <wp:posOffset>557856</wp:posOffset>
                </wp:positionH>
                <wp:positionV relativeFrom="paragraph">
                  <wp:posOffset>289099</wp:posOffset>
                </wp:positionV>
                <wp:extent cx="1828800" cy="952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7C85F" id="Graphic 118" o:spid="_x0000_s1026" style="position:absolute;margin-left:43.95pt;margin-top:22.75pt;width:2in;height:.75pt;z-index:-2516111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" path="m1828800,l,,,9144r1828800,l1828800,xe" fillcolor="black" stroked="f">
                <v:path arrowok="t"/>
                <w10:wrap type="topAndBottom" anchorx="page"/>
              </v:shape>
            </w:pict>
          </mc:Fallback>
        </mc:AlternateContent>
      </w:r>
    </w:p>
    <w:p w14:paraId="53B47556" w14:textId="0C2C470A" w:rsidR="008D2D58" w:rsidRDefault="00613A7B" w:rsidP="00226465">
      <w:pPr>
        <w:pStyle w:val="BodyText"/>
        <w:spacing w:before="93" w:line="360" w:lineRule="auto"/>
        <w:ind w:right="754"/>
      </w:pPr>
      <w:r>
        <w:rPr>
          <w:position w:val="8"/>
          <w:sz w:val="16"/>
        </w:rPr>
        <w:t>21</w:t>
      </w:r>
      <w:r>
        <w:rPr>
          <w:spacing w:val="28"/>
          <w:position w:val="8"/>
          <w:sz w:val="16"/>
        </w:rPr>
        <w:t xml:space="preserve"> </w:t>
      </w:r>
      <w:hyperlink r:id="rId99" w:history="1">
        <w:r w:rsidRPr="00D07B76">
          <w:rPr>
            <w:rStyle w:val="Hyperlink"/>
          </w:rPr>
          <w:t>This infographic</w:t>
        </w:r>
      </w:hyperlink>
      <w:r>
        <w:rPr>
          <w:color w:val="0563C1"/>
        </w:rPr>
        <w:t xml:space="preserve"> </w:t>
      </w:r>
      <w:r>
        <w:t>shows accountability mechanisms, cross-cutting issues, outcomes and work programmes</w:t>
      </w:r>
      <w:r>
        <w:rPr>
          <w:spacing w:val="-3"/>
        </w:rPr>
        <w:t xml:space="preserve"> </w:t>
      </w:r>
      <w:r>
        <w:t>for</w:t>
      </w:r>
      <w:r>
        <w:rPr>
          <w:spacing w:val="-3"/>
        </w:rPr>
        <w:t xml:space="preserve"> </w:t>
      </w:r>
      <w:r>
        <w:t>the</w:t>
      </w:r>
      <w:r>
        <w:rPr>
          <w:spacing w:val="-3"/>
        </w:rPr>
        <w:t xml:space="preserve"> </w:t>
      </w:r>
      <w:r>
        <w:t>UNCRPD,</w:t>
      </w:r>
      <w:r>
        <w:rPr>
          <w:spacing w:val="-4"/>
        </w:rPr>
        <w:t xml:space="preserve"> </w:t>
      </w:r>
      <w:r>
        <w:t>the</w:t>
      </w:r>
      <w:r>
        <w:rPr>
          <w:spacing w:val="-3"/>
        </w:rPr>
        <w:t xml:space="preserve"> </w:t>
      </w:r>
      <w:r>
        <w:t>New</w:t>
      </w:r>
      <w:r>
        <w:rPr>
          <w:spacing w:val="-3"/>
        </w:rPr>
        <w:t xml:space="preserve"> </w:t>
      </w:r>
      <w:r>
        <w:t>Zealand</w:t>
      </w:r>
      <w:r>
        <w:rPr>
          <w:spacing w:val="-3"/>
        </w:rPr>
        <w:t xml:space="preserve"> </w:t>
      </w:r>
      <w:r>
        <w:t>Disability</w:t>
      </w:r>
      <w:r>
        <w:rPr>
          <w:spacing w:val="-3"/>
        </w:rPr>
        <w:t xml:space="preserve"> </w:t>
      </w:r>
      <w:r>
        <w:t>Strategy</w:t>
      </w:r>
      <w:r>
        <w:rPr>
          <w:spacing w:val="-3"/>
        </w:rPr>
        <w:t xml:space="preserve"> </w:t>
      </w:r>
      <w:r>
        <w:t>2016-2026</w:t>
      </w:r>
      <w:r>
        <w:rPr>
          <w:spacing w:val="-3"/>
        </w:rPr>
        <w:t xml:space="preserve"> </w:t>
      </w:r>
      <w:r>
        <w:t>and</w:t>
      </w:r>
      <w:r>
        <w:rPr>
          <w:spacing w:val="-3"/>
        </w:rPr>
        <w:t xml:space="preserve"> </w:t>
      </w:r>
      <w:r>
        <w:t>the</w:t>
      </w:r>
      <w:r>
        <w:rPr>
          <w:spacing w:val="-4"/>
        </w:rPr>
        <w:t xml:space="preserve"> </w:t>
      </w:r>
      <w:r>
        <w:t>Disability Action Plan 2019-2023 (Office for Disability Issues, 2019a).</w:t>
      </w:r>
    </w:p>
    <w:p w14:paraId="4D064679" w14:textId="77777777" w:rsidR="008D2D58" w:rsidRDefault="008D2D58" w:rsidP="00226465">
      <w:pPr>
        <w:spacing w:line="360" w:lineRule="auto"/>
        <w:sectPr w:rsidR="008D2D58">
          <w:pgSz w:w="11910" w:h="16840"/>
          <w:pgMar w:top="1140" w:right="0" w:bottom="1240" w:left="0" w:header="0" w:footer="956" w:gutter="0"/>
          <w:cols w:space="720"/>
        </w:sectPr>
      </w:pPr>
    </w:p>
    <w:p w14:paraId="04CA6ED2" w14:textId="77777777" w:rsidR="008D2D58" w:rsidRDefault="008D2D58" w:rsidP="00226465">
      <w:pPr>
        <w:pStyle w:val="BodyText"/>
        <w:ind w:left="0"/>
        <w:rPr>
          <w:sz w:val="40"/>
        </w:rPr>
      </w:pPr>
    </w:p>
    <w:p w14:paraId="650A201D" w14:textId="77777777" w:rsidR="008D2D58" w:rsidRDefault="008D2D58" w:rsidP="00226465">
      <w:pPr>
        <w:pStyle w:val="BodyText"/>
        <w:spacing w:before="372"/>
        <w:ind w:left="0"/>
        <w:rPr>
          <w:sz w:val="40"/>
        </w:rPr>
      </w:pPr>
    </w:p>
    <w:p w14:paraId="507EF0B8" w14:textId="77777777" w:rsidR="008D2D58" w:rsidRDefault="00613A7B" w:rsidP="00226465">
      <w:pPr>
        <w:pStyle w:val="Heading2"/>
        <w:spacing w:before="1"/>
      </w:pPr>
      <w:r>
        <w:rPr>
          <w:noProof/>
        </w:rPr>
        <w:drawing>
          <wp:anchor distT="0" distB="0" distL="0" distR="0" simplePos="0" relativeHeight="251624448" behindDoc="0" locked="0" layoutInCell="1" allowOverlap="1" wp14:anchorId="64C0F7B9" wp14:editId="0E9970EF">
            <wp:simplePos x="0" y="0"/>
            <wp:positionH relativeFrom="page">
              <wp:posOffset>0</wp:posOffset>
            </wp:positionH>
            <wp:positionV relativeFrom="paragraph">
              <wp:posOffset>-814579</wp:posOffset>
            </wp:positionV>
            <wp:extent cx="7560005" cy="67055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9" cstate="print"/>
                    <a:stretch>
                      <a:fillRect/>
                    </a:stretch>
                  </pic:blipFill>
                  <pic:spPr>
                    <a:xfrm>
                      <a:off x="0" y="0"/>
                      <a:ext cx="7560005" cy="670559"/>
                    </a:xfrm>
                    <a:prstGeom prst="rect">
                      <a:avLst/>
                    </a:prstGeom>
                  </pic:spPr>
                </pic:pic>
              </a:graphicData>
            </a:graphic>
          </wp:anchor>
        </w:drawing>
      </w:r>
      <w:bookmarkStart w:id="8" w:name="_TOC_250015"/>
      <w:r>
        <w:rPr>
          <w:color w:val="008447"/>
        </w:rPr>
        <w:t>Disabled</w:t>
      </w:r>
      <w:r>
        <w:rPr>
          <w:color w:val="008447"/>
          <w:spacing w:val="-14"/>
        </w:rPr>
        <w:t xml:space="preserve"> </w:t>
      </w:r>
      <w:r>
        <w:rPr>
          <w:color w:val="008447"/>
        </w:rPr>
        <w:t>people</w:t>
      </w:r>
      <w:r>
        <w:rPr>
          <w:color w:val="008447"/>
          <w:spacing w:val="-11"/>
        </w:rPr>
        <w:t xml:space="preserve"> </w:t>
      </w:r>
      <w:r>
        <w:rPr>
          <w:color w:val="008447"/>
        </w:rPr>
        <w:t>in</w:t>
      </w:r>
      <w:r>
        <w:rPr>
          <w:color w:val="008447"/>
          <w:spacing w:val="-28"/>
        </w:rPr>
        <w:t xml:space="preserve"> </w:t>
      </w:r>
      <w:r>
        <w:rPr>
          <w:color w:val="008447"/>
        </w:rPr>
        <w:t>Aotearoa</w:t>
      </w:r>
      <w:r>
        <w:rPr>
          <w:color w:val="008447"/>
          <w:spacing w:val="-11"/>
        </w:rPr>
        <w:t xml:space="preserve"> </w:t>
      </w:r>
      <w:r>
        <w:rPr>
          <w:color w:val="008447"/>
        </w:rPr>
        <w:t>New</w:t>
      </w:r>
      <w:r>
        <w:rPr>
          <w:color w:val="008447"/>
          <w:spacing w:val="-9"/>
        </w:rPr>
        <w:t xml:space="preserve"> </w:t>
      </w:r>
      <w:bookmarkEnd w:id="8"/>
      <w:r>
        <w:rPr>
          <w:color w:val="008447"/>
          <w:spacing w:val="-2"/>
        </w:rPr>
        <w:t>Zealand</w:t>
      </w:r>
    </w:p>
    <w:p w14:paraId="30E5AA2C" w14:textId="77777777" w:rsidR="008D2D58" w:rsidRDefault="008D2D58" w:rsidP="00226465">
      <w:pPr>
        <w:pStyle w:val="BodyText"/>
        <w:spacing w:before="343"/>
        <w:ind w:left="0"/>
        <w:rPr>
          <w:sz w:val="40"/>
        </w:rPr>
      </w:pPr>
    </w:p>
    <w:p w14:paraId="75BE1FF7" w14:textId="77777777" w:rsidR="008D2D58" w:rsidRDefault="00613A7B" w:rsidP="00226465">
      <w:pPr>
        <w:pStyle w:val="BodyText"/>
        <w:spacing w:line="360" w:lineRule="auto"/>
        <w:ind w:right="693"/>
      </w:pPr>
      <w:r>
        <w:t>Disability,</w:t>
      </w:r>
      <w:r>
        <w:rPr>
          <w:spacing w:val="-6"/>
        </w:rPr>
        <w:t xml:space="preserve"> </w:t>
      </w:r>
      <w:r>
        <w:t>according</w:t>
      </w:r>
      <w:r>
        <w:rPr>
          <w:spacing w:val="-5"/>
        </w:rPr>
        <w:t xml:space="preserve"> </w:t>
      </w:r>
      <w:r>
        <w:t>to</w:t>
      </w:r>
      <w:r>
        <w:rPr>
          <w:spacing w:val="-5"/>
        </w:rPr>
        <w:t xml:space="preserve"> </w:t>
      </w:r>
      <w:r>
        <w:t>the</w:t>
      </w:r>
      <w:r>
        <w:rPr>
          <w:spacing w:val="-5"/>
        </w:rPr>
        <w:t xml:space="preserve"> </w:t>
      </w:r>
      <w:r>
        <w:t>World</w:t>
      </w:r>
      <w:r>
        <w:rPr>
          <w:spacing w:val="-5"/>
        </w:rPr>
        <w:t xml:space="preserve"> </w:t>
      </w:r>
      <w:r>
        <w:t>Health</w:t>
      </w:r>
      <w:r>
        <w:rPr>
          <w:spacing w:val="-5"/>
        </w:rPr>
        <w:t xml:space="preserve"> </w:t>
      </w:r>
      <w:proofErr w:type="spellStart"/>
      <w:r>
        <w:t>Organisation</w:t>
      </w:r>
      <w:proofErr w:type="spellEnd"/>
      <w:r>
        <w:rPr>
          <w:spacing w:val="-5"/>
        </w:rPr>
        <w:t xml:space="preserve"> </w:t>
      </w:r>
      <w:r>
        <w:t>(WHO),</w:t>
      </w:r>
      <w:r>
        <w:rPr>
          <w:spacing w:val="-6"/>
        </w:rPr>
        <w:t xml:space="preserve"> </w:t>
      </w:r>
      <w:r>
        <w:t>is</w:t>
      </w:r>
      <w:r>
        <w:rPr>
          <w:spacing w:val="-5"/>
        </w:rPr>
        <w:t xml:space="preserve"> </w:t>
      </w:r>
      <w:r>
        <w:t>integral</w:t>
      </w:r>
      <w:r>
        <w:rPr>
          <w:spacing w:val="-5"/>
        </w:rPr>
        <w:t xml:space="preserve"> </w:t>
      </w:r>
      <w:r>
        <w:t>to</w:t>
      </w:r>
      <w:r>
        <w:rPr>
          <w:spacing w:val="-5"/>
        </w:rPr>
        <w:t xml:space="preserve"> </w:t>
      </w:r>
      <w:r>
        <w:t>the</w:t>
      </w:r>
      <w:r>
        <w:rPr>
          <w:spacing w:val="-5"/>
        </w:rPr>
        <w:t xml:space="preserve"> </w:t>
      </w:r>
      <w:r>
        <w:t>human</w:t>
      </w:r>
      <w:r>
        <w:rPr>
          <w:spacing w:val="-5"/>
        </w:rPr>
        <w:t xml:space="preserve"> </w:t>
      </w:r>
      <w:r>
        <w:t>experience (2023). They estimate that 1.3 billion people worldwide, or 16 per cent of the global population, experience a significant disability and associated inequities including stigma, discrimination, poverty, and exclusion from education and employment (WHO,</w:t>
      </w:r>
      <w:r>
        <w:rPr>
          <w:spacing w:val="40"/>
        </w:rPr>
        <w:t xml:space="preserve"> </w:t>
      </w:r>
      <w:r>
        <w:t xml:space="preserve">2023). When the prevalence of disability was measured here via the 2013 New Zealand Disability Survey (Statistics New Zealand, 2015), approximately 1.1 million people, or 24 per cent of the population, had a disability, making it the largest minority group (Perry et al., 2020). The prevalence among Māori and Pacific peoples is higher than average (Statistics New Zealand, 2014); the wellbeing of tāngata </w:t>
      </w:r>
      <w:proofErr w:type="spellStart"/>
      <w:r>
        <w:t>whaikaha</w:t>
      </w:r>
      <w:proofErr w:type="spellEnd"/>
      <w:r>
        <w:t xml:space="preserve"> Māori and </w:t>
      </w:r>
      <w:proofErr w:type="spellStart"/>
      <w:r>
        <w:t>tagata</w:t>
      </w:r>
      <w:proofErr w:type="spellEnd"/>
      <w:r>
        <w:t xml:space="preserve"> </w:t>
      </w:r>
      <w:proofErr w:type="spellStart"/>
      <w:r>
        <w:t>sa’ilimalo</w:t>
      </w:r>
      <w:proofErr w:type="spellEnd"/>
      <w:r>
        <w:t xml:space="preserve"> will be discussed in more detail below. Data for the latest New Zealand Disability survey were collected in 2023 and will be released over the course of 2024.</w:t>
      </w:r>
    </w:p>
    <w:p w14:paraId="19DD3999" w14:textId="77C8AE32" w:rsidR="008D2D58" w:rsidRDefault="00613A7B" w:rsidP="00226465">
      <w:pPr>
        <w:pStyle w:val="BodyText"/>
        <w:spacing w:before="160" w:line="360" w:lineRule="auto"/>
        <w:ind w:right="712"/>
      </w:pPr>
      <w:r>
        <w:t>While</w:t>
      </w:r>
      <w:r>
        <w:rPr>
          <w:spacing w:val="-3"/>
        </w:rPr>
        <w:t xml:space="preserve"> </w:t>
      </w:r>
      <w:r>
        <w:t>many</w:t>
      </w:r>
      <w:r>
        <w:rPr>
          <w:spacing w:val="-3"/>
        </w:rPr>
        <w:t xml:space="preserve"> </w:t>
      </w:r>
      <w:r>
        <w:t>disabled</w:t>
      </w:r>
      <w:r>
        <w:rPr>
          <w:spacing w:val="-3"/>
        </w:rPr>
        <w:t xml:space="preserve"> </w:t>
      </w:r>
      <w:r>
        <w:t>people</w:t>
      </w:r>
      <w:r>
        <w:rPr>
          <w:spacing w:val="-3"/>
        </w:rPr>
        <w:t xml:space="preserve"> </w:t>
      </w:r>
      <w:r>
        <w:t>live</w:t>
      </w:r>
      <w:r>
        <w:rPr>
          <w:spacing w:val="-3"/>
        </w:rPr>
        <w:t xml:space="preserve"> </w:t>
      </w:r>
      <w:r>
        <w:t>full</w:t>
      </w:r>
      <w:r>
        <w:rPr>
          <w:spacing w:val="-3"/>
        </w:rPr>
        <w:t xml:space="preserve"> </w:t>
      </w:r>
      <w:r>
        <w:t>and</w:t>
      </w:r>
      <w:r>
        <w:rPr>
          <w:spacing w:val="-3"/>
        </w:rPr>
        <w:t xml:space="preserve"> </w:t>
      </w:r>
      <w:r>
        <w:t>productive</w:t>
      </w:r>
      <w:r>
        <w:rPr>
          <w:spacing w:val="-3"/>
        </w:rPr>
        <w:t xml:space="preserve"> </w:t>
      </w:r>
      <w:r>
        <w:t>lives,</w:t>
      </w:r>
      <w:r>
        <w:rPr>
          <w:spacing w:val="-4"/>
        </w:rPr>
        <w:t xml:space="preserve"> </w:t>
      </w:r>
      <w:r>
        <w:t>others</w:t>
      </w:r>
      <w:r>
        <w:rPr>
          <w:spacing w:val="-3"/>
        </w:rPr>
        <w:t xml:space="preserve"> </w:t>
      </w:r>
      <w:r>
        <w:t>experience</w:t>
      </w:r>
      <w:r>
        <w:rPr>
          <w:spacing w:val="-3"/>
        </w:rPr>
        <w:t xml:space="preserve"> </w:t>
      </w:r>
      <w:r>
        <w:t>significant</w:t>
      </w:r>
      <w:r>
        <w:rPr>
          <w:spacing w:val="-4"/>
        </w:rPr>
        <w:t xml:space="preserve"> </w:t>
      </w:r>
      <w:r>
        <w:t xml:space="preserve">disparities (Beltran-Castillon &amp; McLeod, 2023; Van Dalen, 2019). The New Zealand Productivity Commission (2023) identify disabled people as one of several groups that experience persistent disadvantage. Overall, as the Disabled People’s </w:t>
      </w:r>
      <w:proofErr w:type="spellStart"/>
      <w:r>
        <w:t>Organisations</w:t>
      </w:r>
      <w:proofErr w:type="spellEnd"/>
      <w:r>
        <w:t xml:space="preserve"> Coalition, the Ombudsman, and the Human Rights Commission (2022, p.</w:t>
      </w:r>
      <w:r w:rsidR="00095536">
        <w:t xml:space="preserve"> </w:t>
      </w:r>
      <w:r>
        <w:t>21) conclude:</w:t>
      </w:r>
    </w:p>
    <w:p w14:paraId="56F76797" w14:textId="77777777" w:rsidR="008D2D58" w:rsidRDefault="00613A7B" w:rsidP="00226465">
      <w:pPr>
        <w:pStyle w:val="BodyText"/>
        <w:ind w:left="1363"/>
        <w:rPr>
          <w:sz w:val="20"/>
        </w:rPr>
      </w:pPr>
      <w:r>
        <w:rPr>
          <w:noProof/>
          <w:sz w:val="20"/>
        </w:rPr>
        <mc:AlternateContent>
          <mc:Choice Requires="wps">
            <w:drawing>
              <wp:inline distT="0" distB="0" distL="0" distR="0" wp14:anchorId="5B5DDE4E" wp14:editId="3B262DED">
                <wp:extent cx="6324600" cy="1154430"/>
                <wp:effectExtent l="0" t="0" r="0" b="0"/>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154430"/>
                        </a:xfrm>
                        <a:prstGeom prst="rect">
                          <a:avLst/>
                        </a:prstGeom>
                        <a:solidFill>
                          <a:srgbClr val="DAE9DA">
                            <a:alpha val="30198"/>
                          </a:srgbClr>
                        </a:solidFill>
                      </wps:spPr>
                      <wps:txbx>
                        <w:txbxContent>
                          <w:p w14:paraId="57AC0E1B" w14:textId="77777777" w:rsidR="008D2D58" w:rsidRDefault="00613A7B">
                            <w:pPr>
                              <w:pStyle w:val="BodyText"/>
                              <w:spacing w:before="156" w:line="360" w:lineRule="auto"/>
                              <w:ind w:left="234" w:right="112"/>
                              <w:rPr>
                                <w:color w:val="000000"/>
                              </w:rPr>
                            </w:pPr>
                            <w:r>
                              <w:rPr>
                                <w:color w:val="04532A"/>
                              </w:rPr>
                              <w:t>Disabled</w:t>
                            </w:r>
                            <w:r>
                              <w:rPr>
                                <w:color w:val="04532A"/>
                                <w:spacing w:val="-4"/>
                              </w:rPr>
                              <w:t xml:space="preserve"> </w:t>
                            </w:r>
                            <w:r>
                              <w:rPr>
                                <w:color w:val="04532A"/>
                              </w:rPr>
                              <w:t>people</w:t>
                            </w:r>
                            <w:r>
                              <w:rPr>
                                <w:color w:val="04532A"/>
                                <w:spacing w:val="-4"/>
                              </w:rPr>
                              <w:t xml:space="preserve"> </w:t>
                            </w:r>
                            <w:r>
                              <w:rPr>
                                <w:color w:val="04532A"/>
                              </w:rPr>
                              <w:t>die</w:t>
                            </w:r>
                            <w:r>
                              <w:rPr>
                                <w:color w:val="04532A"/>
                                <w:spacing w:val="-5"/>
                              </w:rPr>
                              <w:t xml:space="preserve"> </w:t>
                            </w:r>
                            <w:r>
                              <w:rPr>
                                <w:color w:val="04532A"/>
                              </w:rPr>
                              <w:t>earlier,</w:t>
                            </w:r>
                            <w:r>
                              <w:rPr>
                                <w:color w:val="04532A"/>
                                <w:spacing w:val="-5"/>
                              </w:rPr>
                              <w:t xml:space="preserve"> </w:t>
                            </w:r>
                            <w:r>
                              <w:rPr>
                                <w:color w:val="04532A"/>
                              </w:rPr>
                              <w:t>have</w:t>
                            </w:r>
                            <w:r>
                              <w:rPr>
                                <w:color w:val="04532A"/>
                                <w:spacing w:val="-4"/>
                              </w:rPr>
                              <w:t xml:space="preserve"> </w:t>
                            </w:r>
                            <w:r>
                              <w:rPr>
                                <w:color w:val="04532A"/>
                              </w:rPr>
                              <w:t>twice</w:t>
                            </w:r>
                            <w:r>
                              <w:rPr>
                                <w:color w:val="04532A"/>
                                <w:spacing w:val="-4"/>
                              </w:rPr>
                              <w:t xml:space="preserve"> </w:t>
                            </w:r>
                            <w:r>
                              <w:rPr>
                                <w:color w:val="04532A"/>
                              </w:rPr>
                              <w:t>the</w:t>
                            </w:r>
                            <w:r>
                              <w:rPr>
                                <w:color w:val="04532A"/>
                                <w:spacing w:val="-4"/>
                              </w:rPr>
                              <w:t xml:space="preserve"> </w:t>
                            </w:r>
                            <w:r>
                              <w:rPr>
                                <w:color w:val="04532A"/>
                              </w:rPr>
                              <w:t>unemployment</w:t>
                            </w:r>
                            <w:r>
                              <w:rPr>
                                <w:color w:val="04532A"/>
                                <w:spacing w:val="-5"/>
                              </w:rPr>
                              <w:t xml:space="preserve"> </w:t>
                            </w:r>
                            <w:r>
                              <w:rPr>
                                <w:color w:val="04532A"/>
                              </w:rPr>
                              <w:t>rate</w:t>
                            </w:r>
                            <w:r>
                              <w:rPr>
                                <w:color w:val="04532A"/>
                                <w:spacing w:val="-4"/>
                              </w:rPr>
                              <w:t xml:space="preserve"> </w:t>
                            </w:r>
                            <w:r>
                              <w:rPr>
                                <w:color w:val="04532A"/>
                              </w:rPr>
                              <w:t>of</w:t>
                            </w:r>
                            <w:r>
                              <w:rPr>
                                <w:color w:val="04532A"/>
                                <w:spacing w:val="-5"/>
                              </w:rPr>
                              <w:t xml:space="preserve"> </w:t>
                            </w:r>
                            <w:r>
                              <w:rPr>
                                <w:color w:val="04532A"/>
                              </w:rPr>
                              <w:t>non-disabled</w:t>
                            </w:r>
                            <w:r>
                              <w:rPr>
                                <w:color w:val="04532A"/>
                                <w:spacing w:val="-4"/>
                              </w:rPr>
                              <w:t xml:space="preserve"> </w:t>
                            </w:r>
                            <w:r>
                              <w:rPr>
                                <w:color w:val="04532A"/>
                              </w:rPr>
                              <w:t>people,</w:t>
                            </w:r>
                            <w:r>
                              <w:rPr>
                                <w:color w:val="04532A"/>
                                <w:spacing w:val="-5"/>
                              </w:rPr>
                              <w:t xml:space="preserve"> </w:t>
                            </w:r>
                            <w:r>
                              <w:rPr>
                                <w:color w:val="04532A"/>
                              </w:rPr>
                              <w:t xml:space="preserve">are more likely to report inadequate housing conditions, have insufficient money for </w:t>
                            </w:r>
                            <w:proofErr w:type="gramStart"/>
                            <w:r>
                              <w:rPr>
                                <w:color w:val="04532A"/>
                              </w:rPr>
                              <w:t>basic necessities</w:t>
                            </w:r>
                            <w:proofErr w:type="gramEnd"/>
                            <w:r>
                              <w:rPr>
                                <w:color w:val="04532A"/>
                              </w:rPr>
                              <w:t xml:space="preserve"> or healthcare, and are overrepresented in the care and protection, youth justice, and corrections populations.</w:t>
                            </w:r>
                          </w:p>
                        </w:txbxContent>
                      </wps:txbx>
                      <wps:bodyPr wrap="square" lIns="0" tIns="0" rIns="0" bIns="0" rtlCol="0">
                        <a:noAutofit/>
                      </wps:bodyPr>
                    </wps:wsp>
                  </a:graphicData>
                </a:graphic>
              </wp:inline>
            </w:drawing>
          </mc:Choice>
          <mc:Fallback>
            <w:pict>
              <v:shape w14:anchorId="5B5DDE4E" id="Textbox 120" o:spid="_x0000_s1041" type="#_x0000_t202" style="width:498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" fillcolor="#dae9da" stroked="f">
                <v:fill opacity="19789f"/>
                <v:textbox inset="0,0,0,0">
                  <w:txbxContent>
                    <w:p w14:paraId="57AC0E1B" w14:textId="77777777" w:rsidR="008D2D58" w:rsidRDefault="00613A7B">
                      <w:pPr>
                        <w:pStyle w:val="BodyText"/>
                        <w:spacing w:before="156" w:line="360" w:lineRule="auto"/>
                        <w:ind w:left="234" w:right="112"/>
                        <w:rPr>
                          <w:color w:val="000000"/>
                        </w:rPr>
                      </w:pPr>
                      <w:r>
                        <w:rPr>
                          <w:color w:val="04532A"/>
                        </w:rPr>
                        <w:t>Disabled</w:t>
                      </w:r>
                      <w:r>
                        <w:rPr>
                          <w:color w:val="04532A"/>
                          <w:spacing w:val="-4"/>
                        </w:rPr>
                        <w:t xml:space="preserve"> </w:t>
                      </w:r>
                      <w:r>
                        <w:rPr>
                          <w:color w:val="04532A"/>
                        </w:rPr>
                        <w:t>people</w:t>
                      </w:r>
                      <w:r>
                        <w:rPr>
                          <w:color w:val="04532A"/>
                          <w:spacing w:val="-4"/>
                        </w:rPr>
                        <w:t xml:space="preserve"> </w:t>
                      </w:r>
                      <w:r>
                        <w:rPr>
                          <w:color w:val="04532A"/>
                        </w:rPr>
                        <w:t>die</w:t>
                      </w:r>
                      <w:r>
                        <w:rPr>
                          <w:color w:val="04532A"/>
                          <w:spacing w:val="-5"/>
                        </w:rPr>
                        <w:t xml:space="preserve"> </w:t>
                      </w:r>
                      <w:r>
                        <w:rPr>
                          <w:color w:val="04532A"/>
                        </w:rPr>
                        <w:t>earlier,</w:t>
                      </w:r>
                      <w:r>
                        <w:rPr>
                          <w:color w:val="04532A"/>
                          <w:spacing w:val="-5"/>
                        </w:rPr>
                        <w:t xml:space="preserve"> </w:t>
                      </w:r>
                      <w:r>
                        <w:rPr>
                          <w:color w:val="04532A"/>
                        </w:rPr>
                        <w:t>have</w:t>
                      </w:r>
                      <w:r>
                        <w:rPr>
                          <w:color w:val="04532A"/>
                          <w:spacing w:val="-4"/>
                        </w:rPr>
                        <w:t xml:space="preserve"> </w:t>
                      </w:r>
                      <w:r>
                        <w:rPr>
                          <w:color w:val="04532A"/>
                        </w:rPr>
                        <w:t>twice</w:t>
                      </w:r>
                      <w:r>
                        <w:rPr>
                          <w:color w:val="04532A"/>
                          <w:spacing w:val="-4"/>
                        </w:rPr>
                        <w:t xml:space="preserve"> </w:t>
                      </w:r>
                      <w:r>
                        <w:rPr>
                          <w:color w:val="04532A"/>
                        </w:rPr>
                        <w:t>the</w:t>
                      </w:r>
                      <w:r>
                        <w:rPr>
                          <w:color w:val="04532A"/>
                          <w:spacing w:val="-4"/>
                        </w:rPr>
                        <w:t xml:space="preserve"> </w:t>
                      </w:r>
                      <w:r>
                        <w:rPr>
                          <w:color w:val="04532A"/>
                        </w:rPr>
                        <w:t>unemployment</w:t>
                      </w:r>
                      <w:r>
                        <w:rPr>
                          <w:color w:val="04532A"/>
                          <w:spacing w:val="-5"/>
                        </w:rPr>
                        <w:t xml:space="preserve"> </w:t>
                      </w:r>
                      <w:r>
                        <w:rPr>
                          <w:color w:val="04532A"/>
                        </w:rPr>
                        <w:t>rate</w:t>
                      </w:r>
                      <w:r>
                        <w:rPr>
                          <w:color w:val="04532A"/>
                          <w:spacing w:val="-4"/>
                        </w:rPr>
                        <w:t xml:space="preserve"> </w:t>
                      </w:r>
                      <w:r>
                        <w:rPr>
                          <w:color w:val="04532A"/>
                        </w:rPr>
                        <w:t>of</w:t>
                      </w:r>
                      <w:r>
                        <w:rPr>
                          <w:color w:val="04532A"/>
                          <w:spacing w:val="-5"/>
                        </w:rPr>
                        <w:t xml:space="preserve"> </w:t>
                      </w:r>
                      <w:r>
                        <w:rPr>
                          <w:color w:val="04532A"/>
                        </w:rPr>
                        <w:t>non-disabled</w:t>
                      </w:r>
                      <w:r>
                        <w:rPr>
                          <w:color w:val="04532A"/>
                          <w:spacing w:val="-4"/>
                        </w:rPr>
                        <w:t xml:space="preserve"> </w:t>
                      </w:r>
                      <w:r>
                        <w:rPr>
                          <w:color w:val="04532A"/>
                        </w:rPr>
                        <w:t>people,</w:t>
                      </w:r>
                      <w:r>
                        <w:rPr>
                          <w:color w:val="04532A"/>
                          <w:spacing w:val="-5"/>
                        </w:rPr>
                        <w:t xml:space="preserve"> </w:t>
                      </w:r>
                      <w:r>
                        <w:rPr>
                          <w:color w:val="04532A"/>
                        </w:rPr>
                        <w:t xml:space="preserve">are more likely to report inadequate housing conditions, have insufficient money for </w:t>
                      </w:r>
                      <w:proofErr w:type="gramStart"/>
                      <w:r>
                        <w:rPr>
                          <w:color w:val="04532A"/>
                        </w:rPr>
                        <w:t>basic necessities</w:t>
                      </w:r>
                      <w:proofErr w:type="gramEnd"/>
                      <w:r>
                        <w:rPr>
                          <w:color w:val="04532A"/>
                        </w:rPr>
                        <w:t xml:space="preserve"> or healthcare, and are overrepresented in the care and protection, youth justice, and corrections populations.</w:t>
                      </w:r>
                    </w:p>
                  </w:txbxContent>
                </v:textbox>
                <w10:anchorlock/>
              </v:shape>
            </w:pict>
          </mc:Fallback>
        </mc:AlternateContent>
      </w:r>
    </w:p>
    <w:p w14:paraId="6C4DF0DB" w14:textId="77777777" w:rsidR="008D2D58" w:rsidRDefault="008D2D58" w:rsidP="00226465">
      <w:pPr>
        <w:pStyle w:val="BodyText"/>
        <w:ind w:left="0"/>
      </w:pPr>
    </w:p>
    <w:p w14:paraId="051DFC12" w14:textId="77777777" w:rsidR="008D2D58" w:rsidRDefault="008D2D58" w:rsidP="00226465">
      <w:pPr>
        <w:pStyle w:val="BodyText"/>
        <w:spacing w:before="150"/>
        <w:ind w:left="0"/>
      </w:pPr>
    </w:p>
    <w:p w14:paraId="6A5BF16A" w14:textId="77777777" w:rsidR="008D2D58" w:rsidRDefault="00613A7B" w:rsidP="00226465">
      <w:pPr>
        <w:pStyle w:val="BodyText"/>
        <w:spacing w:line="360" w:lineRule="auto"/>
        <w:ind w:right="673"/>
      </w:pPr>
      <w:r>
        <w:t>The results of the Youth19 survey, for example, show that 36 per cent of the 671 young people with</w:t>
      </w:r>
      <w:r>
        <w:rPr>
          <w:spacing w:val="-4"/>
        </w:rPr>
        <w:t xml:space="preserve"> </w:t>
      </w:r>
      <w:r>
        <w:t>disabilities</w:t>
      </w:r>
      <w:r>
        <w:rPr>
          <w:spacing w:val="-4"/>
        </w:rPr>
        <w:t xml:space="preserve"> </w:t>
      </w:r>
      <w:r>
        <w:t>(from</w:t>
      </w:r>
      <w:r>
        <w:rPr>
          <w:spacing w:val="-4"/>
        </w:rPr>
        <w:t xml:space="preserve"> </w:t>
      </w:r>
      <w:r>
        <w:t>49</w:t>
      </w:r>
      <w:r>
        <w:rPr>
          <w:spacing w:val="-17"/>
        </w:rPr>
        <w:t xml:space="preserve"> </w:t>
      </w:r>
      <w:r>
        <w:t>Auckland,</w:t>
      </w:r>
      <w:r>
        <w:rPr>
          <w:spacing w:val="-4"/>
        </w:rPr>
        <w:t xml:space="preserve"> </w:t>
      </w:r>
      <w:proofErr w:type="gramStart"/>
      <w:r>
        <w:t>Northland</w:t>
      </w:r>
      <w:proofErr w:type="gramEnd"/>
      <w:r>
        <w:rPr>
          <w:spacing w:val="-4"/>
        </w:rPr>
        <w:t xml:space="preserve"> </w:t>
      </w:r>
      <w:r>
        <w:t>and</w:t>
      </w:r>
      <w:r>
        <w:rPr>
          <w:spacing w:val="-4"/>
        </w:rPr>
        <w:t xml:space="preserve"> </w:t>
      </w:r>
      <w:r>
        <w:t>Waikato</w:t>
      </w:r>
      <w:r>
        <w:rPr>
          <w:spacing w:val="-4"/>
        </w:rPr>
        <w:t xml:space="preserve"> </w:t>
      </w:r>
      <w:r>
        <w:t>schools</w:t>
      </w:r>
      <w:r>
        <w:rPr>
          <w:spacing w:val="-4"/>
        </w:rPr>
        <w:t xml:space="preserve"> </w:t>
      </w:r>
      <w:r>
        <w:t>and</w:t>
      </w:r>
      <w:r>
        <w:rPr>
          <w:spacing w:val="-4"/>
        </w:rPr>
        <w:t xml:space="preserve"> </w:t>
      </w:r>
      <w:proofErr w:type="spellStart"/>
      <w:r>
        <w:t>kura</w:t>
      </w:r>
      <w:proofErr w:type="spellEnd"/>
      <w:r>
        <w:rPr>
          <w:spacing w:val="-4"/>
        </w:rPr>
        <w:t xml:space="preserve"> </w:t>
      </w:r>
      <w:proofErr w:type="spellStart"/>
      <w:r>
        <w:t>kaupapa</w:t>
      </w:r>
      <w:proofErr w:type="spellEnd"/>
      <w:r>
        <w:rPr>
          <w:spacing w:val="-4"/>
        </w:rPr>
        <w:t xml:space="preserve"> </w:t>
      </w:r>
      <w:r>
        <w:t>Māori)</w:t>
      </w:r>
      <w:r>
        <w:rPr>
          <w:spacing w:val="-4"/>
        </w:rPr>
        <w:t xml:space="preserve"> </w:t>
      </w:r>
      <w:r>
        <w:t>face housing deprivation (needing to sleep or live in challenging conditions due to housing costs) compared to 28 per cent of those without disabilities. They also faced difficulties accessing healthcare and were more likely to experience ethnic discrimination while accessing this care (Clark, Kuresa, Drayton, King-Finau &amp; Fleming, 2021).</w:t>
      </w:r>
    </w:p>
    <w:p w14:paraId="64495628" w14:textId="77777777" w:rsidR="008D2D58" w:rsidRDefault="008D2D58" w:rsidP="00226465">
      <w:pPr>
        <w:spacing w:line="360" w:lineRule="auto"/>
        <w:sectPr w:rsidR="008D2D58">
          <w:pgSz w:w="11910" w:h="16840"/>
          <w:pgMar w:top="580" w:right="0" w:bottom="1240" w:left="0" w:header="0" w:footer="956" w:gutter="0"/>
          <w:cols w:space="720"/>
        </w:sectPr>
      </w:pPr>
    </w:p>
    <w:p w14:paraId="6C7B36E3" w14:textId="49285A51" w:rsidR="008D2D58" w:rsidRDefault="00613A7B" w:rsidP="00226465">
      <w:pPr>
        <w:pStyle w:val="BodyText"/>
        <w:spacing w:before="116" w:line="360" w:lineRule="auto"/>
        <w:ind w:right="754"/>
      </w:pPr>
      <w:r>
        <w:rPr>
          <w:noProof/>
        </w:rPr>
        <w:lastRenderedPageBreak/>
        <mc:AlternateContent>
          <mc:Choice Requires="wps">
            <w:drawing>
              <wp:anchor distT="0" distB="0" distL="0" distR="0" simplePos="0" relativeHeight="251635712" behindDoc="1" locked="0" layoutInCell="1" allowOverlap="1" wp14:anchorId="42BCC3E6" wp14:editId="4208394C">
                <wp:simplePos x="0" y="0"/>
                <wp:positionH relativeFrom="page">
                  <wp:posOffset>367612</wp:posOffset>
                </wp:positionH>
                <wp:positionV relativeFrom="paragraph">
                  <wp:posOffset>-5005</wp:posOffset>
                </wp:positionV>
                <wp:extent cx="6840220" cy="446151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4461510"/>
                        </a:xfrm>
                        <a:custGeom>
                          <a:avLst/>
                          <a:gdLst/>
                          <a:ahLst/>
                          <a:cxnLst/>
                          <a:rect l="l" t="t" r="r" b="b"/>
                          <a:pathLst>
                            <a:path w="6840220" h="4461510">
                              <a:moveTo>
                                <a:pt x="6840219" y="0"/>
                              </a:moveTo>
                              <a:lnTo>
                                <a:pt x="0" y="0"/>
                              </a:lnTo>
                              <a:lnTo>
                                <a:pt x="0" y="4461509"/>
                              </a:lnTo>
                              <a:lnTo>
                                <a:pt x="6840219" y="4461509"/>
                              </a:lnTo>
                              <a:lnTo>
                                <a:pt x="6840219" y="0"/>
                              </a:lnTo>
                              <a:close/>
                            </a:path>
                          </a:pathLst>
                        </a:custGeom>
                        <a:solidFill>
                          <a:srgbClr val="D9D9D9">
                            <a:alpha val="30198"/>
                          </a:srgbClr>
                        </a:solidFill>
                      </wps:spPr>
                      <wps:bodyPr wrap="square" lIns="0" tIns="0" rIns="0" bIns="0" rtlCol="0">
                        <a:prstTxWarp prst="textNoShape">
                          <a:avLst/>
                        </a:prstTxWarp>
                        <a:noAutofit/>
                      </wps:bodyPr>
                    </wps:wsp>
                  </a:graphicData>
                </a:graphic>
              </wp:anchor>
            </w:drawing>
          </mc:Choice>
          <mc:Fallback>
            <w:pict>
              <v:shape w14:anchorId="3F8E1090" id="Graphic 121" o:spid="_x0000_s1026" style="position:absolute;margin-left:28.95pt;margin-top:-.4pt;width:538.6pt;height:351.3pt;z-index:-251694080;visibility:visible;mso-wrap-style:square;mso-wrap-distance-left:0;mso-wrap-distance-top:0;mso-wrap-distance-right:0;mso-wrap-distance-bottom:0;mso-position-horizontal:absolute;mso-position-horizontal-relative:page;mso-position-vertical:absolute;mso-position-vertical-relative:text;v-text-anchor:top" coordsize="6840220,446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" path="m6840219,l,,,4461509r6840219,l6840219,xe" fillcolor="#d9d9d9" stroked="f">
                <v:fill opacity="19789f"/>
                <v:path arrowok="t"/>
                <w10:wrap anchorx="page"/>
              </v:shape>
            </w:pict>
          </mc:Fallback>
        </mc:AlternateContent>
      </w:r>
      <w:r>
        <w:t>Looking</w:t>
      </w:r>
      <w:r>
        <w:rPr>
          <w:spacing w:val="-3"/>
        </w:rPr>
        <w:t xml:space="preserve"> </w:t>
      </w:r>
      <w:r>
        <w:t>specifically</w:t>
      </w:r>
      <w:r>
        <w:rPr>
          <w:spacing w:val="-3"/>
        </w:rPr>
        <w:t xml:space="preserve"> </w:t>
      </w:r>
      <w:r>
        <w:t>at</w:t>
      </w:r>
      <w:r>
        <w:rPr>
          <w:spacing w:val="-4"/>
        </w:rPr>
        <w:t xml:space="preserve"> </w:t>
      </w:r>
      <w:r>
        <w:t>employment</w:t>
      </w:r>
      <w:r>
        <w:rPr>
          <w:spacing w:val="-4"/>
        </w:rPr>
        <w:t xml:space="preserve"> </w:t>
      </w:r>
      <w:r>
        <w:t>and</w:t>
      </w:r>
      <w:r>
        <w:rPr>
          <w:spacing w:val="-3"/>
        </w:rPr>
        <w:t xml:space="preserve"> </w:t>
      </w:r>
      <w:r>
        <w:t>life</w:t>
      </w:r>
      <w:r>
        <w:rPr>
          <w:spacing w:val="-3"/>
        </w:rPr>
        <w:t xml:space="preserve"> </w:t>
      </w:r>
      <w:r>
        <w:t>outcomes,</w:t>
      </w:r>
      <w:r>
        <w:rPr>
          <w:spacing w:val="-4"/>
        </w:rPr>
        <w:t xml:space="preserve"> </w:t>
      </w:r>
      <w:r>
        <w:t>using</w:t>
      </w:r>
      <w:r>
        <w:rPr>
          <w:spacing w:val="-3"/>
        </w:rPr>
        <w:t xml:space="preserve"> </w:t>
      </w:r>
      <w:r>
        <w:t>data</w:t>
      </w:r>
      <w:r>
        <w:rPr>
          <w:spacing w:val="-3"/>
        </w:rPr>
        <w:t xml:space="preserve"> </w:t>
      </w:r>
      <w:r>
        <w:t>from</w:t>
      </w:r>
      <w:r>
        <w:rPr>
          <w:spacing w:val="-3"/>
        </w:rPr>
        <w:t xml:space="preserve"> </w:t>
      </w:r>
      <w:r>
        <w:t>the</w:t>
      </w:r>
      <w:r>
        <w:rPr>
          <w:spacing w:val="-3"/>
        </w:rPr>
        <w:t xml:space="preserve"> </w:t>
      </w:r>
      <w:hyperlink r:id="rId100" w:history="1">
        <w:r w:rsidRPr="00D07B76">
          <w:rPr>
            <w:rStyle w:val="Hyperlink"/>
          </w:rPr>
          <w:t>Household</w:t>
        </w:r>
        <w:r w:rsidRPr="00D07B76">
          <w:rPr>
            <w:rStyle w:val="Hyperlink"/>
            <w:spacing w:val="-3"/>
          </w:rPr>
          <w:t xml:space="preserve"> </w:t>
        </w:r>
        <w:proofErr w:type="spellStart"/>
        <w:r w:rsidRPr="00D07B76">
          <w:rPr>
            <w:rStyle w:val="Hyperlink"/>
          </w:rPr>
          <w:t>Labour</w:t>
        </w:r>
        <w:proofErr w:type="spellEnd"/>
        <w:r w:rsidRPr="00D07B76">
          <w:rPr>
            <w:rStyle w:val="Hyperlink"/>
          </w:rPr>
          <w:t xml:space="preserve"> Force Survey</w:t>
        </w:r>
      </w:hyperlink>
      <w:r>
        <w:rPr>
          <w:color w:val="0563C1"/>
        </w:rPr>
        <w:t xml:space="preserve"> </w:t>
      </w:r>
      <w:r>
        <w:t>2022 (Statistics New Zealand, 2023a):</w:t>
      </w:r>
    </w:p>
    <w:p w14:paraId="4DF5940E" w14:textId="77777777" w:rsidR="008D2D58" w:rsidRDefault="00613A7B" w:rsidP="00226465">
      <w:pPr>
        <w:pStyle w:val="ListParagraph"/>
        <w:numPr>
          <w:ilvl w:val="0"/>
          <w:numId w:val="7"/>
        </w:numPr>
        <w:tabs>
          <w:tab w:val="left" w:pos="1286"/>
        </w:tabs>
        <w:spacing w:before="159" w:line="355" w:lineRule="auto"/>
        <w:ind w:right="690"/>
        <w:rPr>
          <w:sz w:val="24"/>
        </w:rPr>
      </w:pPr>
      <w:r>
        <w:rPr>
          <w:sz w:val="24"/>
        </w:rPr>
        <w:t>42</w:t>
      </w:r>
      <w:r>
        <w:rPr>
          <w:spacing w:val="-2"/>
          <w:sz w:val="24"/>
        </w:rPr>
        <w:t xml:space="preserve"> </w:t>
      </w:r>
      <w:r>
        <w:rPr>
          <w:sz w:val="24"/>
        </w:rPr>
        <w:t>per</w:t>
      </w:r>
      <w:r>
        <w:rPr>
          <w:spacing w:val="-2"/>
          <w:sz w:val="24"/>
        </w:rPr>
        <w:t xml:space="preserve"> </w:t>
      </w:r>
      <w:r>
        <w:rPr>
          <w:sz w:val="24"/>
        </w:rPr>
        <w:t>cent</w:t>
      </w:r>
      <w:r>
        <w:rPr>
          <w:spacing w:val="-3"/>
          <w:sz w:val="24"/>
        </w:rPr>
        <w:t xml:space="preserve"> </w:t>
      </w:r>
      <w:r>
        <w:rPr>
          <w:sz w:val="24"/>
        </w:rPr>
        <w:t>of</w:t>
      </w:r>
      <w:r>
        <w:rPr>
          <w:spacing w:val="-3"/>
          <w:sz w:val="24"/>
        </w:rPr>
        <w:t xml:space="preserve"> </w:t>
      </w:r>
      <w:r>
        <w:rPr>
          <w:sz w:val="24"/>
        </w:rPr>
        <w:t>disabled</w:t>
      </w:r>
      <w:r>
        <w:rPr>
          <w:spacing w:val="-2"/>
          <w:sz w:val="24"/>
        </w:rPr>
        <w:t xml:space="preserve"> </w:t>
      </w:r>
      <w:r>
        <w:rPr>
          <w:sz w:val="24"/>
        </w:rPr>
        <w:t>working</w:t>
      </w:r>
      <w:r>
        <w:rPr>
          <w:spacing w:val="-2"/>
          <w:sz w:val="24"/>
        </w:rPr>
        <w:t xml:space="preserve"> </w:t>
      </w:r>
      <w:r>
        <w:rPr>
          <w:sz w:val="24"/>
        </w:rPr>
        <w:t>age</w:t>
      </w:r>
      <w:r>
        <w:rPr>
          <w:spacing w:val="-2"/>
          <w:sz w:val="24"/>
        </w:rPr>
        <w:t xml:space="preserve"> </w:t>
      </w:r>
      <w:r>
        <w:rPr>
          <w:sz w:val="24"/>
        </w:rPr>
        <w:t>people</w:t>
      </w:r>
      <w:r>
        <w:rPr>
          <w:spacing w:val="-2"/>
          <w:sz w:val="24"/>
        </w:rPr>
        <w:t xml:space="preserve"> </w:t>
      </w:r>
      <w:r>
        <w:rPr>
          <w:sz w:val="24"/>
        </w:rPr>
        <w:t>(aged</w:t>
      </w:r>
      <w:r>
        <w:rPr>
          <w:spacing w:val="-2"/>
          <w:sz w:val="24"/>
        </w:rPr>
        <w:t xml:space="preserve"> </w:t>
      </w:r>
      <w:r>
        <w:rPr>
          <w:sz w:val="24"/>
        </w:rPr>
        <w:t>15-64)</w:t>
      </w:r>
      <w:r>
        <w:rPr>
          <w:spacing w:val="-2"/>
          <w:sz w:val="24"/>
        </w:rPr>
        <w:t xml:space="preserve"> </w:t>
      </w:r>
      <w:r>
        <w:rPr>
          <w:sz w:val="24"/>
        </w:rPr>
        <w:t>were</w:t>
      </w:r>
      <w:r>
        <w:rPr>
          <w:spacing w:val="-2"/>
          <w:sz w:val="24"/>
        </w:rPr>
        <w:t xml:space="preserve"> </w:t>
      </w:r>
      <w:r>
        <w:rPr>
          <w:sz w:val="24"/>
        </w:rPr>
        <w:t>employed,</w:t>
      </w:r>
      <w:r>
        <w:rPr>
          <w:spacing w:val="-3"/>
          <w:sz w:val="24"/>
        </w:rPr>
        <w:t xml:space="preserve"> </w:t>
      </w:r>
      <w:r>
        <w:rPr>
          <w:sz w:val="24"/>
        </w:rPr>
        <w:t>compared</w:t>
      </w:r>
      <w:r>
        <w:rPr>
          <w:spacing w:val="-2"/>
          <w:sz w:val="24"/>
        </w:rPr>
        <w:t xml:space="preserve"> </w:t>
      </w:r>
      <w:r>
        <w:rPr>
          <w:sz w:val="24"/>
        </w:rPr>
        <w:t>to</w:t>
      </w:r>
      <w:r>
        <w:rPr>
          <w:spacing w:val="-2"/>
          <w:sz w:val="24"/>
        </w:rPr>
        <w:t xml:space="preserve"> </w:t>
      </w:r>
      <w:r>
        <w:rPr>
          <w:sz w:val="24"/>
        </w:rPr>
        <w:t>80</w:t>
      </w:r>
      <w:r>
        <w:rPr>
          <w:spacing w:val="-2"/>
          <w:sz w:val="24"/>
        </w:rPr>
        <w:t xml:space="preserve"> </w:t>
      </w:r>
      <w:r>
        <w:rPr>
          <w:sz w:val="24"/>
        </w:rPr>
        <w:t>per cent of non-disabled people.</w:t>
      </w:r>
    </w:p>
    <w:p w14:paraId="613DC503" w14:textId="77777777" w:rsidR="008D2D58" w:rsidRDefault="00613A7B" w:rsidP="00226465">
      <w:pPr>
        <w:pStyle w:val="ListParagraph"/>
        <w:numPr>
          <w:ilvl w:val="0"/>
          <w:numId w:val="7"/>
        </w:numPr>
        <w:tabs>
          <w:tab w:val="left" w:pos="1286"/>
        </w:tabs>
        <w:spacing w:before="1" w:line="355" w:lineRule="auto"/>
        <w:ind w:right="997"/>
        <w:rPr>
          <w:sz w:val="24"/>
        </w:rPr>
      </w:pPr>
      <w:r>
        <w:rPr>
          <w:sz w:val="24"/>
        </w:rPr>
        <w:t>Of</w:t>
      </w:r>
      <w:r>
        <w:rPr>
          <w:spacing w:val="-3"/>
          <w:sz w:val="24"/>
        </w:rPr>
        <w:t xml:space="preserve"> </w:t>
      </w:r>
      <w:r>
        <w:rPr>
          <w:sz w:val="24"/>
        </w:rPr>
        <w:t>those</w:t>
      </w:r>
      <w:r>
        <w:rPr>
          <w:spacing w:val="-2"/>
          <w:sz w:val="24"/>
        </w:rPr>
        <w:t xml:space="preserve"> </w:t>
      </w:r>
      <w:r>
        <w:rPr>
          <w:sz w:val="24"/>
        </w:rPr>
        <w:t>who</w:t>
      </w:r>
      <w:r>
        <w:rPr>
          <w:spacing w:val="-2"/>
          <w:sz w:val="24"/>
        </w:rPr>
        <w:t xml:space="preserve"> </w:t>
      </w:r>
      <w:r>
        <w:rPr>
          <w:sz w:val="24"/>
        </w:rPr>
        <w:t>were</w:t>
      </w:r>
      <w:r>
        <w:rPr>
          <w:spacing w:val="-2"/>
          <w:sz w:val="24"/>
        </w:rPr>
        <w:t xml:space="preserve"> </w:t>
      </w:r>
      <w:r>
        <w:rPr>
          <w:sz w:val="24"/>
        </w:rPr>
        <w:t>not</w:t>
      </w:r>
      <w:r>
        <w:rPr>
          <w:spacing w:val="-3"/>
          <w:sz w:val="24"/>
        </w:rPr>
        <w:t xml:space="preserve"> </w:t>
      </w:r>
      <w:r>
        <w:rPr>
          <w:sz w:val="24"/>
        </w:rPr>
        <w:t>in</w:t>
      </w:r>
      <w:r>
        <w:rPr>
          <w:spacing w:val="-2"/>
          <w:sz w:val="24"/>
        </w:rPr>
        <w:t xml:space="preserve"> </w:t>
      </w:r>
      <w:r>
        <w:rPr>
          <w:sz w:val="24"/>
        </w:rPr>
        <w:t>paid</w:t>
      </w:r>
      <w:r>
        <w:rPr>
          <w:spacing w:val="-2"/>
          <w:sz w:val="24"/>
        </w:rPr>
        <w:t xml:space="preserve"> </w:t>
      </w:r>
      <w:r>
        <w:rPr>
          <w:sz w:val="24"/>
        </w:rPr>
        <w:t>employment,</w:t>
      </w:r>
      <w:r>
        <w:rPr>
          <w:spacing w:val="-3"/>
          <w:sz w:val="24"/>
        </w:rPr>
        <w:t xml:space="preserve"> </w:t>
      </w:r>
      <w:r>
        <w:rPr>
          <w:sz w:val="24"/>
        </w:rPr>
        <w:t>74</w:t>
      </w:r>
      <w:r>
        <w:rPr>
          <w:spacing w:val="-2"/>
          <w:sz w:val="24"/>
        </w:rPr>
        <w:t xml:space="preserve"> </w:t>
      </w:r>
      <w:r>
        <w:rPr>
          <w:sz w:val="24"/>
        </w:rPr>
        <w:t>per</w:t>
      </w:r>
      <w:r>
        <w:rPr>
          <w:spacing w:val="-2"/>
          <w:sz w:val="24"/>
        </w:rPr>
        <w:t xml:space="preserve"> </w:t>
      </w:r>
      <w:r>
        <w:rPr>
          <w:sz w:val="24"/>
        </w:rPr>
        <w:t>cent</w:t>
      </w:r>
      <w:r>
        <w:rPr>
          <w:spacing w:val="-3"/>
          <w:sz w:val="24"/>
        </w:rPr>
        <w:t xml:space="preserve"> </w:t>
      </w:r>
      <w:r>
        <w:rPr>
          <w:sz w:val="24"/>
        </w:rPr>
        <w:t>of</w:t>
      </w:r>
      <w:r>
        <w:rPr>
          <w:spacing w:val="-3"/>
          <w:sz w:val="24"/>
        </w:rPr>
        <w:t xml:space="preserve"> </w:t>
      </w:r>
      <w:r>
        <w:rPr>
          <w:sz w:val="24"/>
        </w:rPr>
        <w:t>disabled</w:t>
      </w:r>
      <w:r>
        <w:rPr>
          <w:spacing w:val="-2"/>
          <w:sz w:val="24"/>
        </w:rPr>
        <w:t xml:space="preserve"> </w:t>
      </w:r>
      <w:r>
        <w:rPr>
          <w:sz w:val="24"/>
        </w:rPr>
        <w:t>people</w:t>
      </w:r>
      <w:r>
        <w:rPr>
          <w:spacing w:val="-2"/>
          <w:sz w:val="24"/>
        </w:rPr>
        <w:t xml:space="preserve"> </w:t>
      </w:r>
      <w:r>
        <w:rPr>
          <w:sz w:val="24"/>
        </w:rPr>
        <w:t>said</w:t>
      </w:r>
      <w:r>
        <w:rPr>
          <w:spacing w:val="-2"/>
          <w:sz w:val="24"/>
        </w:rPr>
        <w:t xml:space="preserve"> </w:t>
      </w:r>
      <w:r>
        <w:rPr>
          <w:sz w:val="24"/>
        </w:rPr>
        <w:t>they</w:t>
      </w:r>
      <w:r>
        <w:rPr>
          <w:spacing w:val="-2"/>
          <w:sz w:val="24"/>
        </w:rPr>
        <w:t xml:space="preserve"> </w:t>
      </w:r>
      <w:r>
        <w:rPr>
          <w:sz w:val="24"/>
        </w:rPr>
        <w:t>would like to work if a job were available (this data is again from the 2013 Disability Survey).</w:t>
      </w:r>
    </w:p>
    <w:p w14:paraId="19BBDB75" w14:textId="77777777" w:rsidR="008D2D58" w:rsidRDefault="00613A7B" w:rsidP="00226465">
      <w:pPr>
        <w:pStyle w:val="ListParagraph"/>
        <w:numPr>
          <w:ilvl w:val="0"/>
          <w:numId w:val="7"/>
        </w:numPr>
        <w:tabs>
          <w:tab w:val="left" w:pos="1286"/>
        </w:tabs>
        <w:spacing w:before="2" w:line="350" w:lineRule="auto"/>
        <w:ind w:right="756"/>
        <w:rPr>
          <w:sz w:val="24"/>
        </w:rPr>
      </w:pPr>
      <w:r>
        <w:rPr>
          <w:sz w:val="24"/>
        </w:rPr>
        <w:t>Just</w:t>
      </w:r>
      <w:r>
        <w:rPr>
          <w:spacing w:val="-3"/>
          <w:sz w:val="24"/>
        </w:rPr>
        <w:t xml:space="preserve"> </w:t>
      </w:r>
      <w:r>
        <w:rPr>
          <w:sz w:val="24"/>
        </w:rPr>
        <w:t>under</w:t>
      </w:r>
      <w:r>
        <w:rPr>
          <w:spacing w:val="-3"/>
          <w:sz w:val="24"/>
        </w:rPr>
        <w:t xml:space="preserve"> </w:t>
      </w:r>
      <w:r>
        <w:rPr>
          <w:sz w:val="24"/>
        </w:rPr>
        <w:t>one</w:t>
      </w:r>
      <w:r>
        <w:rPr>
          <w:spacing w:val="-3"/>
          <w:sz w:val="24"/>
        </w:rPr>
        <w:t xml:space="preserve"> </w:t>
      </w:r>
      <w:r>
        <w:rPr>
          <w:sz w:val="24"/>
        </w:rPr>
        <w:t>third</w:t>
      </w:r>
      <w:r>
        <w:rPr>
          <w:spacing w:val="-3"/>
          <w:sz w:val="24"/>
        </w:rPr>
        <w:t xml:space="preserve"> </w:t>
      </w:r>
      <w:r>
        <w:rPr>
          <w:sz w:val="24"/>
        </w:rPr>
        <w:t>of</w:t>
      </w:r>
      <w:r>
        <w:rPr>
          <w:spacing w:val="-3"/>
          <w:sz w:val="24"/>
        </w:rPr>
        <w:t xml:space="preserve"> </w:t>
      </w:r>
      <w:r>
        <w:rPr>
          <w:sz w:val="24"/>
        </w:rPr>
        <w:t>disabled</w:t>
      </w:r>
      <w:r>
        <w:rPr>
          <w:spacing w:val="-3"/>
          <w:sz w:val="24"/>
        </w:rPr>
        <w:t xml:space="preserve"> </w:t>
      </w:r>
      <w:r>
        <w:rPr>
          <w:sz w:val="24"/>
        </w:rPr>
        <w:t>young</w:t>
      </w:r>
      <w:r>
        <w:rPr>
          <w:spacing w:val="-3"/>
          <w:sz w:val="24"/>
        </w:rPr>
        <w:t xml:space="preserve"> </w:t>
      </w:r>
      <w:r>
        <w:rPr>
          <w:sz w:val="24"/>
        </w:rPr>
        <w:t>people</w:t>
      </w:r>
      <w:r>
        <w:rPr>
          <w:spacing w:val="-3"/>
          <w:sz w:val="24"/>
        </w:rPr>
        <w:t xml:space="preserve"> </w:t>
      </w:r>
      <w:r>
        <w:rPr>
          <w:sz w:val="24"/>
        </w:rPr>
        <w:t>are</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employment,</w:t>
      </w:r>
      <w:r>
        <w:rPr>
          <w:spacing w:val="-3"/>
          <w:sz w:val="24"/>
        </w:rPr>
        <w:t xml:space="preserve"> </w:t>
      </w:r>
      <w:proofErr w:type="gramStart"/>
      <w:r>
        <w:rPr>
          <w:sz w:val="24"/>
        </w:rPr>
        <w:t>education</w:t>
      </w:r>
      <w:proofErr w:type="gramEnd"/>
      <w:r>
        <w:rPr>
          <w:spacing w:val="-3"/>
          <w:sz w:val="24"/>
        </w:rPr>
        <w:t xml:space="preserve"> </w:t>
      </w:r>
      <w:r>
        <w:rPr>
          <w:sz w:val="24"/>
        </w:rPr>
        <w:t>and</w:t>
      </w:r>
      <w:r>
        <w:rPr>
          <w:spacing w:val="-3"/>
          <w:sz w:val="24"/>
        </w:rPr>
        <w:t xml:space="preserve"> </w:t>
      </w:r>
      <w:r>
        <w:rPr>
          <w:sz w:val="24"/>
        </w:rPr>
        <w:t>training, compared to 10 per cent of their non-disabled counterparts.</w:t>
      </w:r>
    </w:p>
    <w:p w14:paraId="56DEE966" w14:textId="77777777" w:rsidR="008D2D58" w:rsidRDefault="00613A7B" w:rsidP="00226465">
      <w:pPr>
        <w:pStyle w:val="ListParagraph"/>
        <w:numPr>
          <w:ilvl w:val="0"/>
          <w:numId w:val="7"/>
        </w:numPr>
        <w:tabs>
          <w:tab w:val="left" w:pos="1286"/>
        </w:tabs>
        <w:spacing w:before="12" w:line="355" w:lineRule="auto"/>
        <w:ind w:right="845"/>
        <w:jc w:val="both"/>
        <w:rPr>
          <w:sz w:val="24"/>
        </w:rPr>
      </w:pPr>
      <w:r>
        <w:rPr>
          <w:sz w:val="24"/>
        </w:rPr>
        <w:t xml:space="preserve">Disabled people who are also members of other </w:t>
      </w:r>
      <w:proofErr w:type="spellStart"/>
      <w:r>
        <w:rPr>
          <w:sz w:val="24"/>
        </w:rPr>
        <w:t>marginalised</w:t>
      </w:r>
      <w:proofErr w:type="spellEnd"/>
      <w:r>
        <w:rPr>
          <w:sz w:val="24"/>
        </w:rPr>
        <w:t xml:space="preserve"> groups such as Māori, Pacific peoples</w:t>
      </w:r>
      <w:r>
        <w:rPr>
          <w:spacing w:val="-3"/>
          <w:sz w:val="24"/>
        </w:rPr>
        <w:t xml:space="preserve"> </w:t>
      </w:r>
      <w:r>
        <w:rPr>
          <w:sz w:val="24"/>
        </w:rPr>
        <w:t>and</w:t>
      </w:r>
      <w:r>
        <w:rPr>
          <w:spacing w:val="-3"/>
          <w:sz w:val="24"/>
        </w:rPr>
        <w:t xml:space="preserve"> </w:t>
      </w:r>
      <w:r>
        <w:rPr>
          <w:sz w:val="24"/>
        </w:rPr>
        <w:t>LGBTQI+</w:t>
      </w:r>
      <w:r>
        <w:rPr>
          <w:spacing w:val="-3"/>
          <w:sz w:val="24"/>
        </w:rPr>
        <w:t xml:space="preserve"> </w:t>
      </w:r>
      <w:r>
        <w:rPr>
          <w:sz w:val="24"/>
        </w:rPr>
        <w:t>communities</w:t>
      </w:r>
      <w:r>
        <w:rPr>
          <w:spacing w:val="-3"/>
          <w:sz w:val="24"/>
        </w:rPr>
        <w:t xml:space="preserve"> </w:t>
      </w:r>
      <w:r>
        <w:rPr>
          <w:sz w:val="24"/>
        </w:rPr>
        <w:t>are</w:t>
      </w:r>
      <w:r>
        <w:rPr>
          <w:spacing w:val="-3"/>
          <w:sz w:val="24"/>
        </w:rPr>
        <w:t xml:space="preserve"> </w:t>
      </w:r>
      <w:r>
        <w:rPr>
          <w:sz w:val="24"/>
        </w:rPr>
        <w:t>more</w:t>
      </w:r>
      <w:r>
        <w:rPr>
          <w:spacing w:val="-3"/>
          <w:sz w:val="24"/>
        </w:rPr>
        <w:t xml:space="preserve"> </w:t>
      </w:r>
      <w:r>
        <w:rPr>
          <w:sz w:val="24"/>
        </w:rPr>
        <w:t>likely</w:t>
      </w:r>
      <w:r>
        <w:rPr>
          <w:spacing w:val="-3"/>
          <w:sz w:val="24"/>
        </w:rPr>
        <w:t xml:space="preserve"> </w:t>
      </w:r>
      <w:r>
        <w:rPr>
          <w:sz w:val="24"/>
        </w:rPr>
        <w:t>to</w:t>
      </w:r>
      <w:r>
        <w:rPr>
          <w:spacing w:val="-3"/>
          <w:sz w:val="24"/>
        </w:rPr>
        <w:t xml:space="preserve"> </w:t>
      </w:r>
      <w:r>
        <w:rPr>
          <w:sz w:val="24"/>
        </w:rPr>
        <w:t>have</w:t>
      </w:r>
      <w:r>
        <w:rPr>
          <w:spacing w:val="-3"/>
          <w:sz w:val="24"/>
        </w:rPr>
        <w:t xml:space="preserve"> </w:t>
      </w:r>
      <w:r>
        <w:rPr>
          <w:sz w:val="24"/>
        </w:rPr>
        <w:t>poorer</w:t>
      </w:r>
      <w:r>
        <w:rPr>
          <w:spacing w:val="-3"/>
          <w:sz w:val="24"/>
        </w:rPr>
        <w:t xml:space="preserve"> </w:t>
      </w:r>
      <w:r>
        <w:rPr>
          <w:sz w:val="24"/>
        </w:rPr>
        <w:t>outcomes</w:t>
      </w:r>
      <w:r>
        <w:rPr>
          <w:spacing w:val="-3"/>
          <w:sz w:val="24"/>
        </w:rPr>
        <w:t xml:space="preserve"> </w:t>
      </w:r>
      <w:r>
        <w:rPr>
          <w:sz w:val="24"/>
        </w:rPr>
        <w:t>than</w:t>
      </w:r>
      <w:r>
        <w:rPr>
          <w:spacing w:val="-3"/>
          <w:sz w:val="24"/>
        </w:rPr>
        <w:t xml:space="preserve"> </w:t>
      </w:r>
      <w:r>
        <w:rPr>
          <w:sz w:val="24"/>
        </w:rPr>
        <w:t>their</w:t>
      </w:r>
      <w:r>
        <w:rPr>
          <w:spacing w:val="-3"/>
          <w:sz w:val="24"/>
        </w:rPr>
        <w:t xml:space="preserve"> </w:t>
      </w:r>
      <w:r>
        <w:rPr>
          <w:sz w:val="24"/>
        </w:rPr>
        <w:t>non- disabled peers.</w:t>
      </w:r>
    </w:p>
    <w:p w14:paraId="40ACDC59" w14:textId="77777777" w:rsidR="008D2D58" w:rsidRDefault="00613A7B" w:rsidP="00226465">
      <w:pPr>
        <w:pStyle w:val="ListParagraph"/>
        <w:numPr>
          <w:ilvl w:val="0"/>
          <w:numId w:val="7"/>
        </w:numPr>
        <w:tabs>
          <w:tab w:val="left" w:pos="1286"/>
        </w:tabs>
        <w:spacing w:before="6" w:line="350" w:lineRule="auto"/>
        <w:ind w:right="1304"/>
        <w:rPr>
          <w:sz w:val="24"/>
        </w:rPr>
      </w:pPr>
      <w:r>
        <w:rPr>
          <w:sz w:val="24"/>
        </w:rPr>
        <w:t>The</w:t>
      </w:r>
      <w:r>
        <w:rPr>
          <w:spacing w:val="-2"/>
          <w:sz w:val="24"/>
        </w:rPr>
        <w:t xml:space="preserve"> </w:t>
      </w:r>
      <w:r>
        <w:rPr>
          <w:sz w:val="24"/>
        </w:rPr>
        <w:t>median</w:t>
      </w:r>
      <w:r>
        <w:rPr>
          <w:spacing w:val="-2"/>
          <w:sz w:val="24"/>
        </w:rPr>
        <w:t xml:space="preserve"> </w:t>
      </w:r>
      <w:r>
        <w:rPr>
          <w:sz w:val="24"/>
        </w:rPr>
        <w:t>income</w:t>
      </w:r>
      <w:r>
        <w:rPr>
          <w:spacing w:val="-2"/>
          <w:sz w:val="24"/>
        </w:rPr>
        <w:t xml:space="preserve"> </w:t>
      </w:r>
      <w:r>
        <w:rPr>
          <w:sz w:val="24"/>
        </w:rPr>
        <w:t>for</w:t>
      </w:r>
      <w:r>
        <w:rPr>
          <w:spacing w:val="-2"/>
          <w:sz w:val="24"/>
        </w:rPr>
        <w:t xml:space="preserve"> </w:t>
      </w:r>
      <w:r>
        <w:rPr>
          <w:sz w:val="24"/>
        </w:rPr>
        <w:t>disabled</w:t>
      </w:r>
      <w:r>
        <w:rPr>
          <w:spacing w:val="-2"/>
          <w:sz w:val="24"/>
        </w:rPr>
        <w:t xml:space="preserve"> </w:t>
      </w:r>
      <w:r>
        <w:rPr>
          <w:sz w:val="24"/>
        </w:rPr>
        <w:t>people</w:t>
      </w:r>
      <w:r>
        <w:rPr>
          <w:spacing w:val="-2"/>
          <w:sz w:val="24"/>
        </w:rPr>
        <w:t xml:space="preserve"> </w:t>
      </w:r>
      <w:r>
        <w:rPr>
          <w:sz w:val="24"/>
        </w:rPr>
        <w:t>both</w:t>
      </w:r>
      <w:r>
        <w:rPr>
          <w:spacing w:val="-2"/>
          <w:sz w:val="24"/>
        </w:rPr>
        <w:t xml:space="preserve"> </w:t>
      </w:r>
      <w:r>
        <w:rPr>
          <w:sz w:val="24"/>
        </w:rPr>
        <w:t>in</w:t>
      </w:r>
      <w:r>
        <w:rPr>
          <w:spacing w:val="-2"/>
          <w:sz w:val="24"/>
        </w:rPr>
        <w:t xml:space="preserve"> </w:t>
      </w:r>
      <w:r>
        <w:rPr>
          <w:sz w:val="24"/>
        </w:rPr>
        <w:t>and</w:t>
      </w:r>
      <w:r>
        <w:rPr>
          <w:spacing w:val="-2"/>
          <w:sz w:val="24"/>
        </w:rPr>
        <w:t xml:space="preserve"> </w:t>
      </w:r>
      <w:r>
        <w:rPr>
          <w:sz w:val="24"/>
        </w:rPr>
        <w:t>out</w:t>
      </w:r>
      <w:r>
        <w:rPr>
          <w:spacing w:val="-3"/>
          <w:sz w:val="24"/>
        </w:rPr>
        <w:t xml:space="preserve"> </w:t>
      </w:r>
      <w:r>
        <w:rPr>
          <w:sz w:val="24"/>
        </w:rPr>
        <w:t>of</w:t>
      </w:r>
      <w:r>
        <w:rPr>
          <w:spacing w:val="-3"/>
          <w:sz w:val="24"/>
        </w:rPr>
        <w:t xml:space="preserve"> </w:t>
      </w:r>
      <w:r>
        <w:rPr>
          <w:sz w:val="24"/>
        </w:rPr>
        <w:t>the</w:t>
      </w:r>
      <w:r>
        <w:rPr>
          <w:spacing w:val="-2"/>
          <w:sz w:val="24"/>
        </w:rPr>
        <w:t xml:space="preserve"> </w:t>
      </w:r>
      <w:proofErr w:type="spellStart"/>
      <w:r>
        <w:rPr>
          <w:sz w:val="24"/>
        </w:rPr>
        <w:t>labour</w:t>
      </w:r>
      <w:proofErr w:type="spellEnd"/>
      <w:r>
        <w:rPr>
          <w:spacing w:val="-2"/>
          <w:sz w:val="24"/>
        </w:rPr>
        <w:t xml:space="preserve"> </w:t>
      </w:r>
      <w:r>
        <w:rPr>
          <w:sz w:val="24"/>
        </w:rPr>
        <w:t>market</w:t>
      </w:r>
      <w:r>
        <w:rPr>
          <w:spacing w:val="-3"/>
          <w:sz w:val="24"/>
        </w:rPr>
        <w:t xml:space="preserve"> </w:t>
      </w:r>
      <w:r>
        <w:rPr>
          <w:sz w:val="24"/>
        </w:rPr>
        <w:t>is</w:t>
      </w:r>
      <w:r>
        <w:rPr>
          <w:spacing w:val="-2"/>
          <w:sz w:val="24"/>
        </w:rPr>
        <w:t xml:space="preserve"> </w:t>
      </w:r>
      <w:r>
        <w:rPr>
          <w:sz w:val="24"/>
        </w:rPr>
        <w:t>$451</w:t>
      </w:r>
      <w:r>
        <w:rPr>
          <w:spacing w:val="-2"/>
          <w:sz w:val="24"/>
        </w:rPr>
        <w:t xml:space="preserve"> </w:t>
      </w:r>
      <w:r>
        <w:rPr>
          <w:sz w:val="24"/>
        </w:rPr>
        <w:t>per week, while for non-disabled people it is $1000.</w:t>
      </w:r>
    </w:p>
    <w:p w14:paraId="428E2A8F" w14:textId="4072D772" w:rsidR="008D2D58" w:rsidRDefault="00613A7B" w:rsidP="00226465">
      <w:pPr>
        <w:pStyle w:val="ListParagraph"/>
        <w:numPr>
          <w:ilvl w:val="0"/>
          <w:numId w:val="7"/>
        </w:numPr>
        <w:tabs>
          <w:tab w:val="left" w:pos="1286"/>
        </w:tabs>
        <w:spacing w:before="12" w:line="355" w:lineRule="auto"/>
        <w:ind w:right="691"/>
        <w:rPr>
          <w:sz w:val="24"/>
        </w:rPr>
      </w:pPr>
      <w:r>
        <w:rPr>
          <w:sz w:val="24"/>
        </w:rPr>
        <w:t xml:space="preserve">While there was an increase of $36 per week in median income for disabled workers in </w:t>
      </w:r>
      <w:r w:rsidR="004C4A4A">
        <w:rPr>
          <w:sz w:val="24"/>
        </w:rPr>
        <w:t>the two years</w:t>
      </w:r>
      <w:r>
        <w:rPr>
          <w:sz w:val="24"/>
        </w:rPr>
        <w:t xml:space="preserve"> between June 2020 and June 2022, over the same timeframe the increase for</w:t>
      </w:r>
      <w:r>
        <w:rPr>
          <w:spacing w:val="-3"/>
          <w:sz w:val="24"/>
        </w:rPr>
        <w:t xml:space="preserve"> </w:t>
      </w:r>
      <w:r>
        <w:rPr>
          <w:sz w:val="24"/>
        </w:rPr>
        <w:t>non-disabled</w:t>
      </w:r>
      <w:r>
        <w:rPr>
          <w:spacing w:val="-3"/>
          <w:sz w:val="24"/>
        </w:rPr>
        <w:t xml:space="preserve"> </w:t>
      </w:r>
      <w:r>
        <w:rPr>
          <w:sz w:val="24"/>
        </w:rPr>
        <w:t>people</w:t>
      </w:r>
      <w:r>
        <w:rPr>
          <w:spacing w:val="-3"/>
          <w:sz w:val="24"/>
        </w:rPr>
        <w:t xml:space="preserve"> </w:t>
      </w:r>
      <w:r>
        <w:rPr>
          <w:sz w:val="24"/>
        </w:rPr>
        <w:t>was</w:t>
      </w:r>
      <w:r>
        <w:rPr>
          <w:spacing w:val="-3"/>
          <w:sz w:val="24"/>
        </w:rPr>
        <w:t xml:space="preserve"> </w:t>
      </w:r>
      <w:r>
        <w:rPr>
          <w:sz w:val="24"/>
        </w:rPr>
        <w:t>$126</w:t>
      </w:r>
      <w:r>
        <w:rPr>
          <w:spacing w:val="-3"/>
          <w:sz w:val="24"/>
        </w:rPr>
        <w:t xml:space="preserve"> </w:t>
      </w:r>
      <w:r>
        <w:rPr>
          <w:sz w:val="24"/>
        </w:rPr>
        <w:t>per</w:t>
      </w:r>
      <w:r>
        <w:rPr>
          <w:spacing w:val="-3"/>
          <w:sz w:val="24"/>
        </w:rPr>
        <w:t xml:space="preserve"> </w:t>
      </w:r>
      <w:r>
        <w:rPr>
          <w:sz w:val="24"/>
        </w:rPr>
        <w:t>week</w:t>
      </w:r>
      <w:r>
        <w:rPr>
          <w:spacing w:val="-3"/>
          <w:sz w:val="24"/>
        </w:rPr>
        <w:t xml:space="preserve"> </w:t>
      </w:r>
      <w:r>
        <w:rPr>
          <w:sz w:val="24"/>
        </w:rPr>
        <w:t>(Whaikaha</w:t>
      </w:r>
      <w:r>
        <w:rPr>
          <w:spacing w:val="-4"/>
          <w:sz w:val="24"/>
        </w:rPr>
        <w:t xml:space="preserve"> </w:t>
      </w:r>
      <w:r>
        <w:rPr>
          <w:sz w:val="24"/>
        </w:rPr>
        <w:t>-</w:t>
      </w:r>
      <w:r>
        <w:rPr>
          <w:spacing w:val="-3"/>
          <w:sz w:val="24"/>
        </w:rPr>
        <w:t xml:space="preserve"> </w:t>
      </w:r>
      <w:r>
        <w:rPr>
          <w:sz w:val="24"/>
        </w:rPr>
        <w:t>Ministry</w:t>
      </w:r>
      <w:r>
        <w:rPr>
          <w:spacing w:val="-3"/>
          <w:sz w:val="24"/>
        </w:rPr>
        <w:t xml:space="preserve"> </w:t>
      </w:r>
      <w:r>
        <w:rPr>
          <w:sz w:val="24"/>
        </w:rPr>
        <w:t>of</w:t>
      </w:r>
      <w:r>
        <w:rPr>
          <w:spacing w:val="-4"/>
          <w:sz w:val="24"/>
        </w:rPr>
        <w:t xml:space="preserve"> </w:t>
      </w:r>
      <w:r>
        <w:rPr>
          <w:sz w:val="24"/>
        </w:rPr>
        <w:t>Disabled</w:t>
      </w:r>
      <w:r>
        <w:rPr>
          <w:spacing w:val="-3"/>
          <w:sz w:val="24"/>
        </w:rPr>
        <w:t xml:space="preserve"> </w:t>
      </w:r>
      <w:r>
        <w:rPr>
          <w:sz w:val="24"/>
        </w:rPr>
        <w:t>People,</w:t>
      </w:r>
      <w:r>
        <w:rPr>
          <w:spacing w:val="-4"/>
          <w:sz w:val="24"/>
        </w:rPr>
        <w:t xml:space="preserve"> </w:t>
      </w:r>
      <w:r>
        <w:rPr>
          <w:sz w:val="24"/>
        </w:rPr>
        <w:t>2023a).</w:t>
      </w:r>
    </w:p>
    <w:p w14:paraId="63037CD3" w14:textId="3946CE15" w:rsidR="008D2D58" w:rsidRDefault="00613A7B" w:rsidP="00226465">
      <w:pPr>
        <w:pStyle w:val="BodyText"/>
        <w:spacing w:before="166" w:line="360" w:lineRule="auto"/>
        <w:ind w:right="693"/>
      </w:pPr>
      <w:r>
        <w:t>Turning to education, again using data from the 2013 Disability Survey, disabled people aged 16 to 64 were twice as likely to have no school qualifications as non-disabled people. In addition, disabled adults generally had lower-level school qualifications than non-disabled people (Earle, 2019). Disabled students were more likely to be enrolled in foundation tertiary education (Level 1 to 3 certificates), about as likely to be enrolled in vocational education, including in industry training (Levels 4 to 7 non-degree) and less likely to be enrolled in degree level and above compared</w:t>
      </w:r>
      <w:r>
        <w:rPr>
          <w:spacing w:val="-3"/>
        </w:rPr>
        <w:t xml:space="preserve"> </w:t>
      </w:r>
      <w:r>
        <w:t>to</w:t>
      </w:r>
      <w:r>
        <w:rPr>
          <w:spacing w:val="-3"/>
        </w:rPr>
        <w:t xml:space="preserve"> </w:t>
      </w:r>
      <w:r>
        <w:t>non-disabled</w:t>
      </w:r>
      <w:r>
        <w:rPr>
          <w:spacing w:val="-3"/>
        </w:rPr>
        <w:t xml:space="preserve"> </w:t>
      </w:r>
      <w:r>
        <w:t>students</w:t>
      </w:r>
      <w:r>
        <w:rPr>
          <w:spacing w:val="-3"/>
        </w:rPr>
        <w:t xml:space="preserve"> </w:t>
      </w:r>
      <w:r>
        <w:t>(Earle,</w:t>
      </w:r>
      <w:r>
        <w:rPr>
          <w:spacing w:val="-4"/>
        </w:rPr>
        <w:t xml:space="preserve"> </w:t>
      </w:r>
      <w:r>
        <w:t>2019).</w:t>
      </w:r>
      <w:r>
        <w:rPr>
          <w:spacing w:val="-16"/>
        </w:rPr>
        <w:t xml:space="preserve"> </w:t>
      </w:r>
      <w:r>
        <w:t>Around</w:t>
      </w:r>
      <w:r>
        <w:rPr>
          <w:spacing w:val="-3"/>
        </w:rPr>
        <w:t xml:space="preserve"> </w:t>
      </w:r>
      <w:r>
        <w:t>a</w:t>
      </w:r>
      <w:r>
        <w:rPr>
          <w:spacing w:val="-3"/>
        </w:rPr>
        <w:t xml:space="preserve"> </w:t>
      </w:r>
      <w:r>
        <w:t>third</w:t>
      </w:r>
      <w:r>
        <w:rPr>
          <w:spacing w:val="-3"/>
        </w:rPr>
        <w:t xml:space="preserve"> </w:t>
      </w:r>
      <w:r>
        <w:t>of</w:t>
      </w:r>
      <w:r>
        <w:rPr>
          <w:spacing w:val="-4"/>
        </w:rPr>
        <w:t xml:space="preserve"> </w:t>
      </w:r>
      <w:r>
        <w:t>disabled</w:t>
      </w:r>
      <w:r>
        <w:rPr>
          <w:spacing w:val="-3"/>
        </w:rPr>
        <w:t xml:space="preserve"> </w:t>
      </w:r>
      <w:r>
        <w:t>people</w:t>
      </w:r>
      <w:r>
        <w:rPr>
          <w:spacing w:val="-3"/>
        </w:rPr>
        <w:t xml:space="preserve"> </w:t>
      </w:r>
      <w:r>
        <w:t>who</w:t>
      </w:r>
      <w:r>
        <w:rPr>
          <w:spacing w:val="-3"/>
        </w:rPr>
        <w:t xml:space="preserve"> </w:t>
      </w:r>
      <w:r>
        <w:t>were</w:t>
      </w:r>
      <w:r>
        <w:rPr>
          <w:spacing w:val="-3"/>
        </w:rPr>
        <w:t xml:space="preserve"> </w:t>
      </w:r>
      <w:r>
        <w:t xml:space="preserve">not in </w:t>
      </w:r>
      <w:r w:rsidR="00640292">
        <w:t>study and</w:t>
      </w:r>
      <w:r>
        <w:t xml:space="preserve"> said they would like to be in the future, believed they would be limited by the types of courses available or by the amount of study they could do (Earle, 2019).</w:t>
      </w:r>
      <w:r>
        <w:rPr>
          <w:spacing w:val="-7"/>
        </w:rPr>
        <w:t xml:space="preserve"> </w:t>
      </w:r>
      <w:r>
        <w:t xml:space="preserve">Although disabled students are equally likely to complete their qualifications as their non-disabled peers, once they enter the </w:t>
      </w:r>
      <w:proofErr w:type="spellStart"/>
      <w:r>
        <w:t>labour</w:t>
      </w:r>
      <w:proofErr w:type="spellEnd"/>
      <w:r>
        <w:t xml:space="preserve"> market they earn less (Tertiary Education Commission, n.d.).</w:t>
      </w:r>
    </w:p>
    <w:p w14:paraId="17D8926E" w14:textId="77777777" w:rsidR="008D2D58" w:rsidRDefault="00613A7B" w:rsidP="00226465">
      <w:pPr>
        <w:pStyle w:val="BodyText"/>
        <w:spacing w:before="160" w:line="360" w:lineRule="auto"/>
        <w:ind w:right="754"/>
      </w:pPr>
      <w:r>
        <w:t>Based on results from a survey (n=235) and focus groups (with 10 participants),</w:t>
      </w:r>
      <w:r>
        <w:rPr>
          <w:spacing w:val="-1"/>
        </w:rPr>
        <w:t xml:space="preserve"> </w:t>
      </w:r>
      <w:r>
        <w:t>the Let’s Get Accessible project</w:t>
      </w:r>
      <w:r>
        <w:rPr>
          <w:vertAlign w:val="superscript"/>
        </w:rPr>
        <w:t>22</w:t>
      </w:r>
      <w:r>
        <w:t xml:space="preserve"> examined the lived experience of disabled students across the tertiary education</w:t>
      </w:r>
      <w:r>
        <w:rPr>
          <w:spacing w:val="-3"/>
        </w:rPr>
        <w:t xml:space="preserve"> </w:t>
      </w:r>
      <w:r>
        <w:t>system,</w:t>
      </w:r>
      <w:r>
        <w:rPr>
          <w:spacing w:val="-4"/>
        </w:rPr>
        <w:t xml:space="preserve"> </w:t>
      </w:r>
      <w:r>
        <w:t>including</w:t>
      </w:r>
      <w:r>
        <w:rPr>
          <w:spacing w:val="-3"/>
        </w:rPr>
        <w:t xml:space="preserve"> </w:t>
      </w:r>
      <w:r>
        <w:t>students</w:t>
      </w:r>
      <w:r>
        <w:rPr>
          <w:spacing w:val="-3"/>
        </w:rPr>
        <w:t xml:space="preserve"> </w:t>
      </w:r>
      <w:r>
        <w:t>in</w:t>
      </w:r>
      <w:r>
        <w:rPr>
          <w:spacing w:val="-3"/>
        </w:rPr>
        <w:t xml:space="preserve"> </w:t>
      </w:r>
      <w:r>
        <w:t>vocational</w:t>
      </w:r>
      <w:r>
        <w:rPr>
          <w:spacing w:val="-3"/>
        </w:rPr>
        <w:t xml:space="preserve"> </w:t>
      </w:r>
      <w:r>
        <w:t>education</w:t>
      </w:r>
      <w:r>
        <w:rPr>
          <w:spacing w:val="-4"/>
        </w:rPr>
        <w:t xml:space="preserve"> </w:t>
      </w:r>
      <w:r>
        <w:t>(Smith,</w:t>
      </w:r>
      <w:r>
        <w:rPr>
          <w:spacing w:val="-4"/>
        </w:rPr>
        <w:t xml:space="preserve"> </w:t>
      </w:r>
      <w:r>
        <w:t>2024).</w:t>
      </w:r>
      <w:r>
        <w:rPr>
          <w:spacing w:val="-3"/>
        </w:rPr>
        <w:t xml:space="preserve"> </w:t>
      </w:r>
      <w:r>
        <w:t>Key</w:t>
      </w:r>
      <w:r>
        <w:rPr>
          <w:spacing w:val="-3"/>
        </w:rPr>
        <w:t xml:space="preserve"> </w:t>
      </w:r>
      <w:r>
        <w:t>findings</w:t>
      </w:r>
      <w:r>
        <w:rPr>
          <w:spacing w:val="-3"/>
        </w:rPr>
        <w:t xml:space="preserve"> </w:t>
      </w:r>
      <w:r>
        <w:t>from</w:t>
      </w:r>
    </w:p>
    <w:p w14:paraId="6A764F63" w14:textId="77777777" w:rsidR="008D2D58" w:rsidRDefault="00613A7B" w:rsidP="00226465">
      <w:pPr>
        <w:pStyle w:val="BodyText"/>
        <w:spacing w:before="169"/>
        <w:ind w:left="0"/>
        <w:rPr>
          <w:sz w:val="20"/>
        </w:rPr>
      </w:pPr>
      <w:r>
        <w:rPr>
          <w:noProof/>
        </w:rPr>
        <mc:AlternateContent>
          <mc:Choice Requires="wps">
            <w:drawing>
              <wp:anchor distT="0" distB="0" distL="0" distR="0" simplePos="0" relativeHeight="251668480" behindDoc="1" locked="0" layoutInCell="1" allowOverlap="1" wp14:anchorId="41B4EE65" wp14:editId="552A815E">
                <wp:simplePos x="0" y="0"/>
                <wp:positionH relativeFrom="page">
                  <wp:posOffset>557856</wp:posOffset>
                </wp:positionH>
                <wp:positionV relativeFrom="paragraph">
                  <wp:posOffset>268979</wp:posOffset>
                </wp:positionV>
                <wp:extent cx="1828800" cy="9525"/>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AE72A" id="Graphic 122" o:spid="_x0000_s1026" style="position:absolute;margin-left:43.95pt;margin-top:21.2pt;width:2in;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" path="m1828800,l,,,9143r1828800,l1828800,xe" fillcolor="black" stroked="f">
                <v:path arrowok="t"/>
                <w10:wrap type="topAndBottom" anchorx="page"/>
              </v:shape>
            </w:pict>
          </mc:Fallback>
        </mc:AlternateContent>
      </w:r>
    </w:p>
    <w:p w14:paraId="57D08977" w14:textId="77777777" w:rsidR="008D2D58" w:rsidRDefault="00613A7B" w:rsidP="00226465">
      <w:pPr>
        <w:pStyle w:val="BodyText"/>
        <w:spacing w:before="94" w:line="360" w:lineRule="auto"/>
        <w:ind w:right="673"/>
      </w:pPr>
      <w:r>
        <w:rPr>
          <w:position w:val="8"/>
          <w:sz w:val="16"/>
        </w:rPr>
        <w:t xml:space="preserve">22 </w:t>
      </w:r>
      <w:r>
        <w:t>A</w:t>
      </w:r>
      <w:r>
        <w:rPr>
          <w:spacing w:val="-16"/>
        </w:rPr>
        <w:t xml:space="preserve"> </w:t>
      </w:r>
      <w:r>
        <w:t>collaborative</w:t>
      </w:r>
      <w:r>
        <w:rPr>
          <w:spacing w:val="-3"/>
        </w:rPr>
        <w:t xml:space="preserve"> </w:t>
      </w:r>
      <w:r>
        <w:t>project</w:t>
      </w:r>
      <w:r>
        <w:rPr>
          <w:spacing w:val="-4"/>
        </w:rPr>
        <w:t xml:space="preserve"> </w:t>
      </w:r>
      <w:r>
        <w:t>of</w:t>
      </w:r>
      <w:r>
        <w:rPr>
          <w:spacing w:val="-4"/>
        </w:rPr>
        <w:t xml:space="preserve"> </w:t>
      </w:r>
      <w:r>
        <w:t>the</w:t>
      </w:r>
      <w:r>
        <w:rPr>
          <w:spacing w:val="-3"/>
        </w:rPr>
        <w:t xml:space="preserve"> </w:t>
      </w:r>
      <w:r>
        <w:t>Ministry</w:t>
      </w:r>
      <w:r>
        <w:rPr>
          <w:spacing w:val="-3"/>
        </w:rPr>
        <w:t xml:space="preserve"> </w:t>
      </w:r>
      <w:r>
        <w:t>of</w:t>
      </w:r>
      <w:r>
        <w:rPr>
          <w:spacing w:val="-4"/>
        </w:rPr>
        <w:t xml:space="preserve"> </w:t>
      </w:r>
      <w:r>
        <w:t>Education,</w:t>
      </w:r>
      <w:r>
        <w:rPr>
          <w:spacing w:val="-4"/>
        </w:rPr>
        <w:t xml:space="preserve"> </w:t>
      </w:r>
      <w:r>
        <w:t>the</w:t>
      </w:r>
      <w:r>
        <w:rPr>
          <w:spacing w:val="-3"/>
        </w:rPr>
        <w:t xml:space="preserve"> </w:t>
      </w:r>
      <w:r>
        <w:t>National</w:t>
      </w:r>
      <w:r>
        <w:rPr>
          <w:spacing w:val="-3"/>
        </w:rPr>
        <w:t xml:space="preserve"> </w:t>
      </w:r>
      <w:r>
        <w:t>Disabled</w:t>
      </w:r>
      <w:r>
        <w:rPr>
          <w:spacing w:val="-3"/>
        </w:rPr>
        <w:t xml:space="preserve"> </w:t>
      </w:r>
      <w:r>
        <w:t>Students</w:t>
      </w:r>
      <w:r>
        <w:rPr>
          <w:spacing w:val="-16"/>
        </w:rPr>
        <w:t xml:space="preserve"> </w:t>
      </w:r>
      <w:r>
        <w:t xml:space="preserve">Association, the Tertiary Education </w:t>
      </w:r>
      <w:proofErr w:type="gramStart"/>
      <w:r>
        <w:t>Commission</w:t>
      </w:r>
      <w:proofErr w:type="gramEnd"/>
      <w:r>
        <w:t xml:space="preserve"> and the New Zealand Qualifications</w:t>
      </w:r>
      <w:r>
        <w:rPr>
          <w:spacing w:val="-5"/>
        </w:rPr>
        <w:t xml:space="preserve"> </w:t>
      </w:r>
      <w:r>
        <w:t>Authority.</w:t>
      </w:r>
    </w:p>
    <w:p w14:paraId="763687C6" w14:textId="77777777" w:rsidR="008D2D58" w:rsidRDefault="008D2D58" w:rsidP="00226465">
      <w:pPr>
        <w:spacing w:line="360" w:lineRule="auto"/>
        <w:sectPr w:rsidR="008D2D58">
          <w:pgSz w:w="11910" w:h="16840"/>
          <w:pgMar w:top="1100" w:right="0" w:bottom="1240" w:left="0" w:header="0" w:footer="956" w:gutter="0"/>
          <w:cols w:space="720"/>
        </w:sectPr>
      </w:pPr>
    </w:p>
    <w:p w14:paraId="2503A633" w14:textId="77777777" w:rsidR="008D2D58" w:rsidRDefault="00613A7B" w:rsidP="00226465">
      <w:pPr>
        <w:pStyle w:val="BodyText"/>
        <w:spacing w:before="76" w:line="360" w:lineRule="auto"/>
        <w:ind w:right="754"/>
      </w:pPr>
      <w:r>
        <w:lastRenderedPageBreak/>
        <w:t>this</w:t>
      </w:r>
      <w:r>
        <w:rPr>
          <w:spacing w:val="-2"/>
        </w:rPr>
        <w:t xml:space="preserve"> </w:t>
      </w:r>
      <w:r>
        <w:t>work</w:t>
      </w:r>
      <w:r>
        <w:rPr>
          <w:spacing w:val="-2"/>
        </w:rPr>
        <w:t xml:space="preserve"> </w:t>
      </w:r>
      <w:proofErr w:type="gramStart"/>
      <w:r>
        <w:t>are</w:t>
      </w:r>
      <w:proofErr w:type="gramEnd"/>
      <w:r>
        <w:rPr>
          <w:spacing w:val="-2"/>
        </w:rPr>
        <w:t xml:space="preserve"> </w:t>
      </w:r>
      <w:r>
        <w:t>that</w:t>
      </w:r>
      <w:r>
        <w:rPr>
          <w:spacing w:val="-2"/>
        </w:rPr>
        <w:t xml:space="preserve"> </w:t>
      </w:r>
      <w:r>
        <w:t>it</w:t>
      </w:r>
      <w:r>
        <w:rPr>
          <w:spacing w:val="-3"/>
        </w:rPr>
        <w:t xml:space="preserve"> </w:t>
      </w:r>
      <w:r>
        <w:t>can</w:t>
      </w:r>
      <w:r>
        <w:rPr>
          <w:spacing w:val="-2"/>
        </w:rPr>
        <w:t xml:space="preserve"> </w:t>
      </w:r>
      <w:r>
        <w:t>be</w:t>
      </w:r>
      <w:r>
        <w:rPr>
          <w:spacing w:val="-2"/>
        </w:rPr>
        <w:t xml:space="preserve"> </w:t>
      </w:r>
      <w:r>
        <w:t>difficult</w:t>
      </w:r>
      <w:r>
        <w:rPr>
          <w:spacing w:val="-3"/>
        </w:rPr>
        <w:t xml:space="preserve"> </w:t>
      </w:r>
      <w:r>
        <w:t>for</w:t>
      </w:r>
      <w:r>
        <w:rPr>
          <w:spacing w:val="-2"/>
        </w:rPr>
        <w:t xml:space="preserve"> </w:t>
      </w:r>
      <w:r>
        <w:t>disabled</w:t>
      </w:r>
      <w:r>
        <w:rPr>
          <w:spacing w:val="-2"/>
        </w:rPr>
        <w:t xml:space="preserve"> </w:t>
      </w:r>
      <w:r>
        <w:t>students</w:t>
      </w:r>
      <w:r>
        <w:rPr>
          <w:spacing w:val="-2"/>
        </w:rPr>
        <w:t xml:space="preserve"> </w:t>
      </w:r>
      <w:r>
        <w:t>to</w:t>
      </w:r>
      <w:r>
        <w:rPr>
          <w:spacing w:val="-3"/>
        </w:rPr>
        <w:t xml:space="preserve"> </w:t>
      </w:r>
      <w:r>
        <w:t>access</w:t>
      </w:r>
      <w:r>
        <w:rPr>
          <w:spacing w:val="-2"/>
        </w:rPr>
        <w:t xml:space="preserve"> </w:t>
      </w:r>
      <w:r>
        <w:t>support;</w:t>
      </w:r>
      <w:r>
        <w:rPr>
          <w:spacing w:val="-3"/>
        </w:rPr>
        <w:t xml:space="preserve"> </w:t>
      </w:r>
      <w:r>
        <w:t>that</w:t>
      </w:r>
      <w:r>
        <w:rPr>
          <w:spacing w:val="-3"/>
        </w:rPr>
        <w:t xml:space="preserve"> </w:t>
      </w:r>
      <w:r>
        <w:t>levels</w:t>
      </w:r>
      <w:r>
        <w:rPr>
          <w:spacing w:val="-2"/>
        </w:rPr>
        <w:t xml:space="preserve"> </w:t>
      </w:r>
      <w:r>
        <w:t>of</w:t>
      </w:r>
      <w:r>
        <w:rPr>
          <w:spacing w:val="-3"/>
        </w:rPr>
        <w:t xml:space="preserve"> </w:t>
      </w:r>
      <w:r>
        <w:t>support are inconsistent; that students are socially excluded due to ableism, inaccessibility and a lack of disability confidence amongst staff at their respective institutions; and that advocacy can be unsafe, ineffective or unsupportive because of power differences between students, teaching staff and providers.</w:t>
      </w:r>
      <w:r>
        <w:rPr>
          <w:vertAlign w:val="superscript"/>
        </w:rPr>
        <w:t>23</w:t>
      </w:r>
    </w:p>
    <w:p w14:paraId="180BC254" w14:textId="2FF1ECD5" w:rsidR="008D2D58" w:rsidRDefault="00613A7B" w:rsidP="00226465">
      <w:pPr>
        <w:pStyle w:val="BodyText"/>
        <w:spacing w:before="162" w:line="360" w:lineRule="auto"/>
        <w:ind w:right="673"/>
      </w:pPr>
      <w:r>
        <w:t>Looking specifically at vocational education and training (VET), disabled learners (along with Māori and Pacific learners and those with low prior education) are not consistently provided with the learning and wellbeing support they need to complete their qualifications and/or have strong employment outcomes (Ministry of Education, 2021). In the briefing to the then Minister of Education about the learner success component of Unified Funding System, the authors begin their summary of</w:t>
      </w:r>
      <w:r>
        <w:rPr>
          <w:spacing w:val="-1"/>
        </w:rPr>
        <w:t xml:space="preserve"> </w:t>
      </w:r>
      <w:r>
        <w:t>the problems for disabled learners in the VET</w:t>
      </w:r>
      <w:r>
        <w:rPr>
          <w:spacing w:val="-5"/>
        </w:rPr>
        <w:t xml:space="preserve"> </w:t>
      </w:r>
      <w:r>
        <w:t>system by noting that</w:t>
      </w:r>
      <w:r>
        <w:rPr>
          <w:spacing w:val="-1"/>
        </w:rPr>
        <w:t xml:space="preserve"> </w:t>
      </w:r>
      <w:r>
        <w:t>the data on disabled learners is old and based on only a small group of disabled people.</w:t>
      </w:r>
      <w:r>
        <w:rPr>
          <w:spacing w:val="-7"/>
        </w:rPr>
        <w:t xml:space="preserve"> </w:t>
      </w:r>
      <w:r>
        <w:t xml:space="preserve">An analysis of that data shows that disabled people participated in VET at slightly lower rates than non-disabled people, and that increasing these rates could contribute to lowering the very high unemployment and </w:t>
      </w:r>
      <w:proofErr w:type="spellStart"/>
      <w:r>
        <w:t>underutilisation</w:t>
      </w:r>
      <w:proofErr w:type="spellEnd"/>
      <w:r>
        <w:t xml:space="preserve"> rates for disabled </w:t>
      </w:r>
      <w:r w:rsidR="004C4A4A">
        <w:t>people and</w:t>
      </w:r>
      <w:r>
        <w:t xml:space="preserve"> increase their rates of employment.</w:t>
      </w:r>
      <w:r>
        <w:rPr>
          <w:spacing w:val="-5"/>
        </w:rPr>
        <w:t xml:space="preserve"> </w:t>
      </w:r>
      <w:r>
        <w:t>Although the</w:t>
      </w:r>
      <w:r>
        <w:rPr>
          <w:spacing w:val="-2"/>
        </w:rPr>
        <w:t xml:space="preserve"> </w:t>
      </w:r>
      <w:r>
        <w:t>data</w:t>
      </w:r>
      <w:r>
        <w:rPr>
          <w:spacing w:val="-2"/>
        </w:rPr>
        <w:t xml:space="preserve"> </w:t>
      </w:r>
      <w:r>
        <w:t>on</w:t>
      </w:r>
      <w:r>
        <w:rPr>
          <w:spacing w:val="-2"/>
        </w:rPr>
        <w:t xml:space="preserve"> </w:t>
      </w:r>
      <w:r>
        <w:t>disabled</w:t>
      </w:r>
      <w:r>
        <w:rPr>
          <w:spacing w:val="-2"/>
        </w:rPr>
        <w:t xml:space="preserve"> </w:t>
      </w:r>
      <w:r>
        <w:t>learners’</w:t>
      </w:r>
      <w:r>
        <w:rPr>
          <w:spacing w:val="-11"/>
        </w:rPr>
        <w:t xml:space="preserve"> </w:t>
      </w:r>
      <w:r>
        <w:t>achievement</w:t>
      </w:r>
      <w:r>
        <w:rPr>
          <w:spacing w:val="-3"/>
        </w:rPr>
        <w:t xml:space="preserve"> </w:t>
      </w:r>
      <w:r>
        <w:t>in</w:t>
      </w:r>
      <w:r>
        <w:rPr>
          <w:spacing w:val="-2"/>
        </w:rPr>
        <w:t xml:space="preserve"> </w:t>
      </w:r>
      <w:r>
        <w:t>VET</w:t>
      </w:r>
      <w:r>
        <w:rPr>
          <w:spacing w:val="-7"/>
        </w:rPr>
        <w:t xml:space="preserve"> </w:t>
      </w:r>
      <w:r>
        <w:t>is</w:t>
      </w:r>
      <w:r>
        <w:rPr>
          <w:spacing w:val="-2"/>
        </w:rPr>
        <w:t xml:space="preserve"> </w:t>
      </w:r>
      <w:r>
        <w:t>limited,</w:t>
      </w:r>
      <w:r>
        <w:rPr>
          <w:spacing w:val="-3"/>
        </w:rPr>
        <w:t xml:space="preserve"> </w:t>
      </w:r>
      <w:r>
        <w:t>an</w:t>
      </w:r>
      <w:r>
        <w:rPr>
          <w:spacing w:val="-2"/>
        </w:rPr>
        <w:t xml:space="preserve"> </w:t>
      </w:r>
      <w:r>
        <w:t>analysis</w:t>
      </w:r>
      <w:r>
        <w:rPr>
          <w:spacing w:val="-2"/>
        </w:rPr>
        <w:t xml:space="preserve"> </w:t>
      </w:r>
      <w:r>
        <w:t>of</w:t>
      </w:r>
      <w:r>
        <w:rPr>
          <w:spacing w:val="-3"/>
        </w:rPr>
        <w:t xml:space="preserve"> </w:t>
      </w:r>
      <w:r>
        <w:t>that</w:t>
      </w:r>
      <w:r>
        <w:rPr>
          <w:spacing w:val="-3"/>
        </w:rPr>
        <w:t xml:space="preserve"> </w:t>
      </w:r>
      <w:r>
        <w:t>data</w:t>
      </w:r>
      <w:r>
        <w:rPr>
          <w:spacing w:val="-2"/>
        </w:rPr>
        <w:t xml:space="preserve"> </w:t>
      </w:r>
      <w:r>
        <w:t>showed</w:t>
      </w:r>
      <w:r>
        <w:rPr>
          <w:spacing w:val="-2"/>
        </w:rPr>
        <w:t xml:space="preserve"> </w:t>
      </w:r>
      <w:r>
        <w:t>that disabled</w:t>
      </w:r>
      <w:r>
        <w:rPr>
          <w:spacing w:val="-3"/>
        </w:rPr>
        <w:t xml:space="preserve"> </w:t>
      </w:r>
      <w:r>
        <w:t>people</w:t>
      </w:r>
      <w:r>
        <w:rPr>
          <w:spacing w:val="-3"/>
        </w:rPr>
        <w:t xml:space="preserve"> </w:t>
      </w:r>
      <w:r>
        <w:t>under</w:t>
      </w:r>
      <w:r>
        <w:rPr>
          <w:spacing w:val="-3"/>
        </w:rPr>
        <w:t xml:space="preserve"> </w:t>
      </w:r>
      <w:r>
        <w:t>the</w:t>
      </w:r>
      <w:r>
        <w:rPr>
          <w:spacing w:val="-3"/>
        </w:rPr>
        <w:t xml:space="preserve"> </w:t>
      </w:r>
      <w:r>
        <w:t>age</w:t>
      </w:r>
      <w:r>
        <w:rPr>
          <w:spacing w:val="-3"/>
        </w:rPr>
        <w:t xml:space="preserve"> </w:t>
      </w:r>
      <w:r>
        <w:t>of</w:t>
      </w:r>
      <w:r>
        <w:rPr>
          <w:spacing w:val="-4"/>
        </w:rPr>
        <w:t xml:space="preserve"> </w:t>
      </w:r>
      <w:r>
        <w:t>40</w:t>
      </w:r>
      <w:r>
        <w:rPr>
          <w:spacing w:val="-3"/>
        </w:rPr>
        <w:t xml:space="preserve"> </w:t>
      </w:r>
      <w:r>
        <w:t>had</w:t>
      </w:r>
      <w:r>
        <w:rPr>
          <w:spacing w:val="-3"/>
        </w:rPr>
        <w:t xml:space="preserve"> </w:t>
      </w:r>
      <w:r>
        <w:t>lower</w:t>
      </w:r>
      <w:r>
        <w:rPr>
          <w:spacing w:val="-3"/>
        </w:rPr>
        <w:t xml:space="preserve"> </w:t>
      </w:r>
      <w:r>
        <w:t>course</w:t>
      </w:r>
      <w:r>
        <w:rPr>
          <w:spacing w:val="-3"/>
        </w:rPr>
        <w:t xml:space="preserve"> </w:t>
      </w:r>
      <w:r>
        <w:t>completion</w:t>
      </w:r>
      <w:r>
        <w:rPr>
          <w:spacing w:val="-3"/>
        </w:rPr>
        <w:t xml:space="preserve"> </w:t>
      </w:r>
      <w:r>
        <w:t>rates</w:t>
      </w:r>
      <w:r>
        <w:rPr>
          <w:spacing w:val="-3"/>
        </w:rPr>
        <w:t xml:space="preserve"> </w:t>
      </w:r>
      <w:r>
        <w:t>than</w:t>
      </w:r>
      <w:r>
        <w:rPr>
          <w:spacing w:val="-3"/>
        </w:rPr>
        <w:t xml:space="preserve"> </w:t>
      </w:r>
      <w:r>
        <w:t>non-disabled</w:t>
      </w:r>
      <w:r>
        <w:rPr>
          <w:spacing w:val="-3"/>
        </w:rPr>
        <w:t xml:space="preserve"> </w:t>
      </w:r>
      <w:r>
        <w:t>people (Ministry of Education, 2021).</w:t>
      </w:r>
    </w:p>
    <w:p w14:paraId="162AD527" w14:textId="5BE8BF9D" w:rsidR="008D2D58" w:rsidRDefault="00613A7B" w:rsidP="00226465">
      <w:pPr>
        <w:pStyle w:val="BodyText"/>
        <w:spacing w:before="158" w:line="360" w:lineRule="auto"/>
        <w:ind w:right="754"/>
      </w:pPr>
      <w:r>
        <w:rPr>
          <w:noProof/>
        </w:rPr>
        <mc:AlternateContent>
          <mc:Choice Requires="wps">
            <w:drawing>
              <wp:anchor distT="0" distB="0" distL="0" distR="0" simplePos="0" relativeHeight="251669504" behindDoc="1" locked="0" layoutInCell="1" allowOverlap="1" wp14:anchorId="5AB1C378" wp14:editId="70A4C801">
                <wp:simplePos x="0" y="0"/>
                <wp:positionH relativeFrom="page">
                  <wp:posOffset>408887</wp:posOffset>
                </wp:positionH>
                <wp:positionV relativeFrom="paragraph">
                  <wp:posOffset>1171014</wp:posOffset>
                </wp:positionV>
                <wp:extent cx="6840220" cy="2571115"/>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2571115"/>
                        </a:xfrm>
                        <a:prstGeom prst="rect">
                          <a:avLst/>
                        </a:prstGeom>
                        <a:solidFill>
                          <a:srgbClr val="D9D9D9">
                            <a:alpha val="30198"/>
                          </a:srgbClr>
                        </a:solidFill>
                      </wps:spPr>
                      <wps:txbx>
                        <w:txbxContent>
                          <w:p w14:paraId="3FE20A6B" w14:textId="77777777" w:rsidR="008D2D58" w:rsidRDefault="00613A7B">
                            <w:pPr>
                              <w:pStyle w:val="BodyText"/>
                              <w:numPr>
                                <w:ilvl w:val="0"/>
                                <w:numId w:val="6"/>
                              </w:numPr>
                              <w:tabs>
                                <w:tab w:val="left" w:pos="642"/>
                              </w:tabs>
                              <w:spacing w:before="131"/>
                              <w:rPr>
                                <w:color w:val="000000"/>
                              </w:rPr>
                            </w:pPr>
                            <w:r>
                              <w:rPr>
                                <w:color w:val="000000"/>
                              </w:rPr>
                              <w:t>A</w:t>
                            </w:r>
                            <w:r>
                              <w:rPr>
                                <w:color w:val="000000"/>
                                <w:spacing w:val="-17"/>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disability</w:t>
                            </w:r>
                            <w:r>
                              <w:rPr>
                                <w:color w:val="000000"/>
                                <w:spacing w:val="-1"/>
                              </w:rPr>
                              <w:t xml:space="preserve"> </w:t>
                            </w:r>
                            <w:r>
                              <w:rPr>
                                <w:color w:val="000000"/>
                              </w:rPr>
                              <w:t>confidence</w:t>
                            </w:r>
                            <w:r>
                              <w:rPr>
                                <w:color w:val="000000"/>
                                <w:spacing w:val="-1"/>
                              </w:rPr>
                              <w:t xml:space="preserve"> </w:t>
                            </w:r>
                            <w:r>
                              <w:rPr>
                                <w:color w:val="000000"/>
                              </w:rPr>
                              <w:t>among</w:t>
                            </w:r>
                            <w:r>
                              <w:rPr>
                                <w:color w:val="000000"/>
                                <w:spacing w:val="-1"/>
                              </w:rPr>
                              <w:t xml:space="preserve"> </w:t>
                            </w:r>
                            <w:r>
                              <w:rPr>
                                <w:color w:val="000000"/>
                              </w:rPr>
                              <w:t xml:space="preserve">some </w:t>
                            </w:r>
                            <w:r>
                              <w:rPr>
                                <w:color w:val="000000"/>
                                <w:spacing w:val="-2"/>
                              </w:rPr>
                              <w:t>staff</w:t>
                            </w:r>
                          </w:p>
                          <w:p w14:paraId="5DB67E44" w14:textId="77777777" w:rsidR="008D2D58" w:rsidRDefault="00613A7B">
                            <w:pPr>
                              <w:pStyle w:val="BodyText"/>
                              <w:numPr>
                                <w:ilvl w:val="0"/>
                                <w:numId w:val="6"/>
                              </w:numPr>
                              <w:tabs>
                                <w:tab w:val="left" w:pos="642"/>
                              </w:tabs>
                              <w:spacing w:before="133"/>
                              <w:rPr>
                                <w:color w:val="000000"/>
                              </w:rPr>
                            </w:pPr>
                            <w:r>
                              <w:rPr>
                                <w:color w:val="000000"/>
                              </w:rPr>
                              <w:t>Difficulty</w:t>
                            </w:r>
                            <w:r>
                              <w:rPr>
                                <w:color w:val="000000"/>
                                <w:spacing w:val="-4"/>
                              </w:rPr>
                              <w:t xml:space="preserve"> </w:t>
                            </w:r>
                            <w:r>
                              <w:rPr>
                                <w:color w:val="000000"/>
                              </w:rPr>
                              <w:t>accessing</w:t>
                            </w:r>
                            <w:r>
                              <w:rPr>
                                <w:color w:val="000000"/>
                                <w:spacing w:val="-4"/>
                              </w:rPr>
                              <w:t xml:space="preserve"> </w:t>
                            </w:r>
                            <w:r>
                              <w:rPr>
                                <w:color w:val="000000"/>
                              </w:rPr>
                              <w:t>learning</w:t>
                            </w:r>
                            <w:r>
                              <w:rPr>
                                <w:color w:val="000000"/>
                                <w:spacing w:val="-3"/>
                              </w:rPr>
                              <w:t xml:space="preserve"> </w:t>
                            </w:r>
                            <w:proofErr w:type="gramStart"/>
                            <w:r>
                              <w:rPr>
                                <w:color w:val="000000"/>
                                <w:spacing w:val="-2"/>
                              </w:rPr>
                              <w:t>support</w:t>
                            </w:r>
                            <w:proofErr w:type="gramEnd"/>
                          </w:p>
                          <w:p w14:paraId="3D16D6E9" w14:textId="77777777" w:rsidR="008D2D58" w:rsidRDefault="00613A7B">
                            <w:pPr>
                              <w:pStyle w:val="BodyText"/>
                              <w:numPr>
                                <w:ilvl w:val="0"/>
                                <w:numId w:val="6"/>
                              </w:numPr>
                              <w:tabs>
                                <w:tab w:val="left" w:pos="642"/>
                              </w:tabs>
                              <w:spacing w:before="138"/>
                              <w:rPr>
                                <w:color w:val="000000"/>
                              </w:rPr>
                            </w:pPr>
                            <w:r>
                              <w:rPr>
                                <w:color w:val="000000"/>
                              </w:rPr>
                              <w:t>Inaccessible</w:t>
                            </w:r>
                            <w:r>
                              <w:rPr>
                                <w:color w:val="000000"/>
                                <w:spacing w:val="-3"/>
                              </w:rPr>
                              <w:t xml:space="preserve"> </w:t>
                            </w:r>
                            <w:r>
                              <w:rPr>
                                <w:color w:val="000000"/>
                              </w:rPr>
                              <w:t>communication</w:t>
                            </w:r>
                            <w:r>
                              <w:rPr>
                                <w:color w:val="000000"/>
                                <w:spacing w:val="-3"/>
                              </w:rPr>
                              <w:t xml:space="preserve"> </w:t>
                            </w:r>
                            <w:r>
                              <w:rPr>
                                <w:color w:val="000000"/>
                              </w:rPr>
                              <w:t>and</w:t>
                            </w:r>
                            <w:r>
                              <w:rPr>
                                <w:color w:val="000000"/>
                                <w:spacing w:val="-2"/>
                              </w:rPr>
                              <w:t xml:space="preserve"> information</w:t>
                            </w:r>
                          </w:p>
                          <w:p w14:paraId="303F8B2D" w14:textId="77777777" w:rsidR="008D2D58" w:rsidRDefault="00613A7B">
                            <w:pPr>
                              <w:pStyle w:val="BodyText"/>
                              <w:numPr>
                                <w:ilvl w:val="0"/>
                                <w:numId w:val="6"/>
                              </w:numPr>
                              <w:tabs>
                                <w:tab w:val="left" w:pos="642"/>
                              </w:tabs>
                              <w:spacing w:before="134" w:line="355" w:lineRule="auto"/>
                              <w:ind w:right="1016"/>
                              <w:rPr>
                                <w:color w:val="000000"/>
                              </w:rPr>
                            </w:pPr>
                            <w:r>
                              <w:rPr>
                                <w:color w:val="000000"/>
                              </w:rPr>
                              <w:t>Unwillingness</w:t>
                            </w:r>
                            <w:r>
                              <w:rPr>
                                <w:color w:val="000000"/>
                                <w:spacing w:val="-4"/>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part</w:t>
                            </w:r>
                            <w:r>
                              <w:rPr>
                                <w:color w:val="000000"/>
                                <w:spacing w:val="-4"/>
                              </w:rPr>
                              <w:t xml:space="preserve"> </w:t>
                            </w:r>
                            <w:r>
                              <w:rPr>
                                <w:color w:val="000000"/>
                              </w:rPr>
                              <w:t>of</w:t>
                            </w:r>
                            <w:r>
                              <w:rPr>
                                <w:color w:val="000000"/>
                                <w:spacing w:val="-4"/>
                              </w:rPr>
                              <w:t xml:space="preserve"> </w:t>
                            </w:r>
                            <w:r>
                              <w:rPr>
                                <w:color w:val="000000"/>
                              </w:rPr>
                              <w:t>some</w:t>
                            </w:r>
                            <w:r>
                              <w:rPr>
                                <w:color w:val="000000"/>
                                <w:spacing w:val="-3"/>
                              </w:rPr>
                              <w:t xml:space="preserve"> </w:t>
                            </w:r>
                            <w:r>
                              <w:rPr>
                                <w:color w:val="000000"/>
                              </w:rPr>
                              <w:t>disabled</w:t>
                            </w:r>
                            <w:r>
                              <w:rPr>
                                <w:color w:val="000000"/>
                                <w:spacing w:val="-3"/>
                              </w:rPr>
                              <w:t xml:space="preserve"> </w:t>
                            </w:r>
                            <w:r>
                              <w:rPr>
                                <w:color w:val="000000"/>
                              </w:rPr>
                              <w:t>learners</w:t>
                            </w:r>
                            <w:r>
                              <w:rPr>
                                <w:color w:val="000000"/>
                                <w:spacing w:val="-3"/>
                              </w:rPr>
                              <w:t xml:space="preserve"> </w:t>
                            </w:r>
                            <w:r>
                              <w:rPr>
                                <w:color w:val="000000"/>
                              </w:rPr>
                              <w:t>to</w:t>
                            </w:r>
                            <w:r>
                              <w:rPr>
                                <w:color w:val="000000"/>
                                <w:spacing w:val="-3"/>
                              </w:rPr>
                              <w:t xml:space="preserve"> </w:t>
                            </w:r>
                            <w:r>
                              <w:rPr>
                                <w:color w:val="000000"/>
                              </w:rPr>
                              <w:t>register</w:t>
                            </w:r>
                            <w:r>
                              <w:rPr>
                                <w:color w:val="000000"/>
                                <w:spacing w:val="-4"/>
                              </w:rPr>
                              <w:t xml:space="preserve"> </w:t>
                            </w:r>
                            <w:r>
                              <w:rPr>
                                <w:color w:val="000000"/>
                              </w:rPr>
                              <w:t>for</w:t>
                            </w:r>
                            <w:r>
                              <w:rPr>
                                <w:color w:val="000000"/>
                                <w:spacing w:val="-3"/>
                              </w:rPr>
                              <w:t xml:space="preserve"> </w:t>
                            </w:r>
                            <w:r>
                              <w:rPr>
                                <w:color w:val="000000"/>
                              </w:rPr>
                              <w:t>disability</w:t>
                            </w:r>
                            <w:r>
                              <w:rPr>
                                <w:color w:val="000000"/>
                                <w:spacing w:val="-3"/>
                              </w:rPr>
                              <w:t xml:space="preserve"> </w:t>
                            </w:r>
                            <w:r>
                              <w:rPr>
                                <w:color w:val="000000"/>
                              </w:rPr>
                              <w:t>support</w:t>
                            </w:r>
                            <w:r>
                              <w:rPr>
                                <w:color w:val="000000"/>
                                <w:spacing w:val="-4"/>
                              </w:rPr>
                              <w:t xml:space="preserve"> </w:t>
                            </w:r>
                            <w:r>
                              <w:rPr>
                                <w:color w:val="000000"/>
                              </w:rPr>
                              <w:t xml:space="preserve">or disclose their </w:t>
                            </w:r>
                            <w:proofErr w:type="gramStart"/>
                            <w:r>
                              <w:rPr>
                                <w:color w:val="000000"/>
                              </w:rPr>
                              <w:t>impairments</w:t>
                            </w:r>
                            <w:proofErr w:type="gramEnd"/>
                          </w:p>
                          <w:p w14:paraId="10CB11B8" w14:textId="77777777" w:rsidR="008D2D58" w:rsidRDefault="00613A7B">
                            <w:pPr>
                              <w:pStyle w:val="BodyText"/>
                              <w:numPr>
                                <w:ilvl w:val="0"/>
                                <w:numId w:val="6"/>
                              </w:numPr>
                              <w:tabs>
                                <w:tab w:val="left" w:pos="642"/>
                              </w:tabs>
                              <w:spacing w:before="1"/>
                              <w:rPr>
                                <w:color w:val="000000"/>
                              </w:rPr>
                            </w:pPr>
                            <w:r>
                              <w:rPr>
                                <w:color w:val="000000"/>
                              </w:rPr>
                              <w:t>High</w:t>
                            </w:r>
                            <w:r>
                              <w:rPr>
                                <w:color w:val="000000"/>
                                <w:spacing w:val="-1"/>
                              </w:rPr>
                              <w:t xml:space="preserve"> </w:t>
                            </w:r>
                            <w:r>
                              <w:rPr>
                                <w:color w:val="000000"/>
                              </w:rPr>
                              <w:t>levels</w:t>
                            </w:r>
                            <w:r>
                              <w:rPr>
                                <w:color w:val="000000"/>
                                <w:spacing w:val="-2"/>
                              </w:rPr>
                              <w:t xml:space="preserve"> </w:t>
                            </w:r>
                            <w:r>
                              <w:rPr>
                                <w:color w:val="000000"/>
                              </w:rPr>
                              <w:t>of</w:t>
                            </w:r>
                            <w:r>
                              <w:rPr>
                                <w:color w:val="000000"/>
                                <w:spacing w:val="-2"/>
                              </w:rPr>
                              <w:t xml:space="preserve"> </w:t>
                            </w:r>
                            <w:r>
                              <w:rPr>
                                <w:color w:val="000000"/>
                              </w:rPr>
                              <w:t>anxiety</w:t>
                            </w:r>
                            <w:r>
                              <w:rPr>
                                <w:color w:val="000000"/>
                                <w:spacing w:val="-1"/>
                              </w:rPr>
                              <w:t xml:space="preserve"> </w:t>
                            </w:r>
                            <w:r>
                              <w:rPr>
                                <w:color w:val="000000"/>
                              </w:rPr>
                              <w:t>and mental</w:t>
                            </w:r>
                            <w:r>
                              <w:rPr>
                                <w:color w:val="000000"/>
                                <w:spacing w:val="-1"/>
                              </w:rPr>
                              <w:t xml:space="preserve"> </w:t>
                            </w:r>
                            <w:r>
                              <w:rPr>
                                <w:color w:val="000000"/>
                              </w:rPr>
                              <w:t>distress</w:t>
                            </w:r>
                            <w:r>
                              <w:rPr>
                                <w:color w:val="000000"/>
                                <w:spacing w:val="-2"/>
                              </w:rPr>
                              <w:t xml:space="preserve"> </w:t>
                            </w:r>
                            <w:r>
                              <w:rPr>
                                <w:color w:val="000000"/>
                              </w:rPr>
                              <w:t>among</w:t>
                            </w:r>
                            <w:r>
                              <w:rPr>
                                <w:color w:val="000000"/>
                                <w:spacing w:val="-1"/>
                              </w:rPr>
                              <w:t xml:space="preserve"> </w:t>
                            </w:r>
                            <w:r>
                              <w:rPr>
                                <w:color w:val="000000"/>
                              </w:rPr>
                              <w:t xml:space="preserve">some </w:t>
                            </w:r>
                            <w:r>
                              <w:rPr>
                                <w:color w:val="000000"/>
                                <w:spacing w:val="-2"/>
                              </w:rPr>
                              <w:t>students</w:t>
                            </w:r>
                          </w:p>
                          <w:p w14:paraId="5973878D" w14:textId="77777777" w:rsidR="008D2D58" w:rsidRDefault="00613A7B">
                            <w:pPr>
                              <w:pStyle w:val="BodyText"/>
                              <w:numPr>
                                <w:ilvl w:val="0"/>
                                <w:numId w:val="6"/>
                              </w:numPr>
                              <w:tabs>
                                <w:tab w:val="left" w:pos="642"/>
                              </w:tabs>
                              <w:spacing w:before="138"/>
                              <w:rPr>
                                <w:color w:val="000000"/>
                              </w:rPr>
                            </w:pPr>
                            <w:r>
                              <w:rPr>
                                <w:color w:val="000000"/>
                              </w:rPr>
                              <w:t>A</w:t>
                            </w:r>
                            <w:r>
                              <w:rPr>
                                <w:color w:val="000000"/>
                                <w:spacing w:val="-17"/>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funding for</w:t>
                            </w:r>
                            <w:r>
                              <w:rPr>
                                <w:color w:val="000000"/>
                                <w:spacing w:val="-1"/>
                              </w:rPr>
                              <w:t xml:space="preserve"> </w:t>
                            </w:r>
                            <w:r>
                              <w:rPr>
                                <w:color w:val="000000"/>
                              </w:rPr>
                              <w:t>impairment-related</w:t>
                            </w:r>
                            <w:r>
                              <w:rPr>
                                <w:color w:val="000000"/>
                                <w:spacing w:val="-1"/>
                              </w:rPr>
                              <w:t xml:space="preserve"> </w:t>
                            </w:r>
                            <w:r>
                              <w:rPr>
                                <w:color w:val="000000"/>
                              </w:rPr>
                              <w:t xml:space="preserve">learning </w:t>
                            </w:r>
                            <w:r>
                              <w:rPr>
                                <w:color w:val="000000"/>
                                <w:spacing w:val="-2"/>
                              </w:rPr>
                              <w:t>support</w:t>
                            </w:r>
                          </w:p>
                          <w:p w14:paraId="4023FF8B" w14:textId="77777777" w:rsidR="008D2D58" w:rsidRDefault="00613A7B">
                            <w:pPr>
                              <w:pStyle w:val="BodyText"/>
                              <w:numPr>
                                <w:ilvl w:val="0"/>
                                <w:numId w:val="6"/>
                              </w:numPr>
                              <w:tabs>
                                <w:tab w:val="left" w:pos="642"/>
                              </w:tabs>
                              <w:spacing w:before="138"/>
                              <w:rPr>
                                <w:color w:val="000000"/>
                              </w:rPr>
                            </w:pPr>
                            <w:r>
                              <w:rPr>
                                <w:color w:val="000000"/>
                              </w:rPr>
                              <w:t>A</w:t>
                            </w:r>
                            <w:r>
                              <w:rPr>
                                <w:color w:val="000000"/>
                                <w:spacing w:val="-15"/>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academic</w:t>
                            </w:r>
                            <w:r>
                              <w:rPr>
                                <w:color w:val="000000"/>
                                <w:spacing w:val="-1"/>
                              </w:rPr>
                              <w:t xml:space="preserve"> </w:t>
                            </w:r>
                            <w:r>
                              <w:rPr>
                                <w:color w:val="000000"/>
                              </w:rPr>
                              <w:t>and employment</w:t>
                            </w:r>
                            <w:r>
                              <w:rPr>
                                <w:color w:val="000000"/>
                                <w:spacing w:val="-2"/>
                              </w:rPr>
                              <w:t xml:space="preserve"> </w:t>
                            </w:r>
                            <w:r>
                              <w:rPr>
                                <w:color w:val="000000"/>
                              </w:rPr>
                              <w:t>pathways</w:t>
                            </w:r>
                            <w:r>
                              <w:rPr>
                                <w:color w:val="000000"/>
                                <w:spacing w:val="-1"/>
                              </w:rPr>
                              <w:t xml:space="preserve"> </w:t>
                            </w:r>
                            <w:r>
                              <w:rPr>
                                <w:color w:val="000000"/>
                              </w:rPr>
                              <w:t>for</w:t>
                            </w:r>
                            <w:r>
                              <w:rPr>
                                <w:color w:val="000000"/>
                                <w:spacing w:val="-1"/>
                              </w:rPr>
                              <w:t xml:space="preserve"> </w:t>
                            </w:r>
                            <w:r>
                              <w:rPr>
                                <w:color w:val="000000"/>
                              </w:rPr>
                              <w:t>some</w:t>
                            </w:r>
                            <w:r>
                              <w:rPr>
                                <w:color w:val="000000"/>
                                <w:spacing w:val="-1"/>
                              </w:rPr>
                              <w:t xml:space="preserve"> </w:t>
                            </w:r>
                            <w:r>
                              <w:rPr>
                                <w:color w:val="000000"/>
                              </w:rPr>
                              <w:t xml:space="preserve">disabled </w:t>
                            </w:r>
                            <w:r>
                              <w:rPr>
                                <w:color w:val="000000"/>
                                <w:spacing w:val="-2"/>
                              </w:rPr>
                              <w:t>students</w:t>
                            </w:r>
                          </w:p>
                          <w:p w14:paraId="400F50BC" w14:textId="77777777" w:rsidR="008D2D58" w:rsidRDefault="00613A7B">
                            <w:pPr>
                              <w:pStyle w:val="BodyText"/>
                              <w:numPr>
                                <w:ilvl w:val="0"/>
                                <w:numId w:val="6"/>
                              </w:numPr>
                              <w:tabs>
                                <w:tab w:val="left" w:pos="642"/>
                              </w:tabs>
                              <w:spacing w:before="133"/>
                              <w:rPr>
                                <w:color w:val="000000"/>
                              </w:rPr>
                            </w:pPr>
                            <w:r>
                              <w:rPr>
                                <w:color w:val="000000"/>
                              </w:rPr>
                              <w:t>Some</w:t>
                            </w:r>
                            <w:r>
                              <w:rPr>
                                <w:color w:val="000000"/>
                                <w:spacing w:val="-4"/>
                              </w:rPr>
                              <w:t xml:space="preserve"> </w:t>
                            </w:r>
                            <w:r>
                              <w:rPr>
                                <w:color w:val="000000"/>
                              </w:rPr>
                              <w:t>physical</w:t>
                            </w:r>
                            <w:r>
                              <w:rPr>
                                <w:color w:val="000000"/>
                                <w:spacing w:val="-1"/>
                              </w:rPr>
                              <w:t xml:space="preserve"> </w:t>
                            </w:r>
                            <w:r>
                              <w:rPr>
                                <w:color w:val="000000"/>
                              </w:rPr>
                              <w:t>spaces</w:t>
                            </w:r>
                            <w:r>
                              <w:rPr>
                                <w:color w:val="000000"/>
                                <w:spacing w:val="-1"/>
                              </w:rPr>
                              <w:t xml:space="preserve"> </w:t>
                            </w:r>
                            <w:r>
                              <w:rPr>
                                <w:color w:val="000000"/>
                              </w:rPr>
                              <w:t>that</w:t>
                            </w:r>
                            <w:r>
                              <w:rPr>
                                <w:color w:val="000000"/>
                                <w:spacing w:val="-2"/>
                              </w:rPr>
                              <w:t xml:space="preserve"> </w:t>
                            </w:r>
                            <w:r>
                              <w:rPr>
                                <w:color w:val="000000"/>
                              </w:rPr>
                              <w:t>learners</w:t>
                            </w:r>
                            <w:r>
                              <w:rPr>
                                <w:color w:val="000000"/>
                                <w:spacing w:val="-1"/>
                              </w:rPr>
                              <w:t xml:space="preserve"> </w:t>
                            </w:r>
                            <w:r>
                              <w:rPr>
                                <w:color w:val="000000"/>
                              </w:rPr>
                              <w:t>need</w:t>
                            </w:r>
                            <w:r>
                              <w:rPr>
                                <w:color w:val="000000"/>
                                <w:spacing w:val="-1"/>
                              </w:rPr>
                              <w:t xml:space="preserve"> </w:t>
                            </w:r>
                            <w:r>
                              <w:rPr>
                                <w:color w:val="000000"/>
                              </w:rPr>
                              <w:t>access</w:t>
                            </w:r>
                            <w:r>
                              <w:rPr>
                                <w:color w:val="000000"/>
                                <w:spacing w:val="-1"/>
                              </w:rPr>
                              <w:t xml:space="preserve"> </w:t>
                            </w:r>
                            <w:r>
                              <w:rPr>
                                <w:color w:val="000000"/>
                              </w:rPr>
                              <w:t>to</w:t>
                            </w:r>
                            <w:r>
                              <w:rPr>
                                <w:color w:val="000000"/>
                                <w:spacing w:val="-1"/>
                              </w:rPr>
                              <w:t xml:space="preserve"> </w:t>
                            </w:r>
                            <w:r>
                              <w:rPr>
                                <w:color w:val="000000"/>
                              </w:rPr>
                              <w:t>are</w:t>
                            </w:r>
                            <w:r>
                              <w:rPr>
                                <w:color w:val="000000"/>
                                <w:spacing w:val="-1"/>
                              </w:rPr>
                              <w:t xml:space="preserve"> </w:t>
                            </w:r>
                            <w:r>
                              <w:rPr>
                                <w:color w:val="000000"/>
                              </w:rPr>
                              <w:t>not</w:t>
                            </w:r>
                            <w:r>
                              <w:rPr>
                                <w:color w:val="000000"/>
                                <w:spacing w:val="-2"/>
                              </w:rPr>
                              <w:t xml:space="preserve"> accessible.</w:t>
                            </w:r>
                          </w:p>
                        </w:txbxContent>
                      </wps:txbx>
                      <wps:bodyPr wrap="square" lIns="0" tIns="0" rIns="0" bIns="0" rtlCol="0">
                        <a:noAutofit/>
                      </wps:bodyPr>
                    </wps:wsp>
                  </a:graphicData>
                </a:graphic>
              </wp:anchor>
            </w:drawing>
          </mc:Choice>
          <mc:Fallback>
            <w:pict>
              <v:shape w14:anchorId="5AB1C378" id="Textbox 123" o:spid="_x0000_s1042" type="#_x0000_t202" style="position:absolute;left:0;text-align:left;margin-left:32.2pt;margin-top:92.2pt;width:538.6pt;height:202.4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" fillcolor="#d9d9d9" stroked="f">
                <v:fill opacity="19789f"/>
                <v:textbox inset="0,0,0,0">
                  <w:txbxContent>
                    <w:p w14:paraId="3FE20A6B" w14:textId="77777777" w:rsidR="008D2D58" w:rsidRDefault="00613A7B">
                      <w:pPr>
                        <w:pStyle w:val="BodyText"/>
                        <w:numPr>
                          <w:ilvl w:val="0"/>
                          <w:numId w:val="6"/>
                        </w:numPr>
                        <w:tabs>
                          <w:tab w:val="left" w:pos="642"/>
                        </w:tabs>
                        <w:spacing w:before="131"/>
                        <w:rPr>
                          <w:color w:val="000000"/>
                        </w:rPr>
                      </w:pPr>
                      <w:r>
                        <w:rPr>
                          <w:color w:val="000000"/>
                        </w:rPr>
                        <w:t>A</w:t>
                      </w:r>
                      <w:r>
                        <w:rPr>
                          <w:color w:val="000000"/>
                          <w:spacing w:val="-17"/>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disability</w:t>
                      </w:r>
                      <w:r>
                        <w:rPr>
                          <w:color w:val="000000"/>
                          <w:spacing w:val="-1"/>
                        </w:rPr>
                        <w:t xml:space="preserve"> </w:t>
                      </w:r>
                      <w:r>
                        <w:rPr>
                          <w:color w:val="000000"/>
                        </w:rPr>
                        <w:t>confidence</w:t>
                      </w:r>
                      <w:r>
                        <w:rPr>
                          <w:color w:val="000000"/>
                          <w:spacing w:val="-1"/>
                        </w:rPr>
                        <w:t xml:space="preserve"> </w:t>
                      </w:r>
                      <w:r>
                        <w:rPr>
                          <w:color w:val="000000"/>
                        </w:rPr>
                        <w:t>among</w:t>
                      </w:r>
                      <w:r>
                        <w:rPr>
                          <w:color w:val="000000"/>
                          <w:spacing w:val="-1"/>
                        </w:rPr>
                        <w:t xml:space="preserve"> </w:t>
                      </w:r>
                      <w:r>
                        <w:rPr>
                          <w:color w:val="000000"/>
                        </w:rPr>
                        <w:t xml:space="preserve">some </w:t>
                      </w:r>
                      <w:r>
                        <w:rPr>
                          <w:color w:val="000000"/>
                          <w:spacing w:val="-2"/>
                        </w:rPr>
                        <w:t>staff</w:t>
                      </w:r>
                    </w:p>
                    <w:p w14:paraId="5DB67E44" w14:textId="77777777" w:rsidR="008D2D58" w:rsidRDefault="00613A7B">
                      <w:pPr>
                        <w:pStyle w:val="BodyText"/>
                        <w:numPr>
                          <w:ilvl w:val="0"/>
                          <w:numId w:val="6"/>
                        </w:numPr>
                        <w:tabs>
                          <w:tab w:val="left" w:pos="642"/>
                        </w:tabs>
                        <w:spacing w:before="133"/>
                        <w:rPr>
                          <w:color w:val="000000"/>
                        </w:rPr>
                      </w:pPr>
                      <w:r>
                        <w:rPr>
                          <w:color w:val="000000"/>
                        </w:rPr>
                        <w:t>Difficulty</w:t>
                      </w:r>
                      <w:r>
                        <w:rPr>
                          <w:color w:val="000000"/>
                          <w:spacing w:val="-4"/>
                        </w:rPr>
                        <w:t xml:space="preserve"> </w:t>
                      </w:r>
                      <w:r>
                        <w:rPr>
                          <w:color w:val="000000"/>
                        </w:rPr>
                        <w:t>accessing</w:t>
                      </w:r>
                      <w:r>
                        <w:rPr>
                          <w:color w:val="000000"/>
                          <w:spacing w:val="-4"/>
                        </w:rPr>
                        <w:t xml:space="preserve"> </w:t>
                      </w:r>
                      <w:r>
                        <w:rPr>
                          <w:color w:val="000000"/>
                        </w:rPr>
                        <w:t>learning</w:t>
                      </w:r>
                      <w:r>
                        <w:rPr>
                          <w:color w:val="000000"/>
                          <w:spacing w:val="-3"/>
                        </w:rPr>
                        <w:t xml:space="preserve"> </w:t>
                      </w:r>
                      <w:proofErr w:type="gramStart"/>
                      <w:r>
                        <w:rPr>
                          <w:color w:val="000000"/>
                          <w:spacing w:val="-2"/>
                        </w:rPr>
                        <w:t>support</w:t>
                      </w:r>
                      <w:proofErr w:type="gramEnd"/>
                    </w:p>
                    <w:p w14:paraId="3D16D6E9" w14:textId="77777777" w:rsidR="008D2D58" w:rsidRDefault="00613A7B">
                      <w:pPr>
                        <w:pStyle w:val="BodyText"/>
                        <w:numPr>
                          <w:ilvl w:val="0"/>
                          <w:numId w:val="6"/>
                        </w:numPr>
                        <w:tabs>
                          <w:tab w:val="left" w:pos="642"/>
                        </w:tabs>
                        <w:spacing w:before="138"/>
                        <w:rPr>
                          <w:color w:val="000000"/>
                        </w:rPr>
                      </w:pPr>
                      <w:r>
                        <w:rPr>
                          <w:color w:val="000000"/>
                        </w:rPr>
                        <w:t>Inaccessible</w:t>
                      </w:r>
                      <w:r>
                        <w:rPr>
                          <w:color w:val="000000"/>
                          <w:spacing w:val="-3"/>
                        </w:rPr>
                        <w:t xml:space="preserve"> </w:t>
                      </w:r>
                      <w:r>
                        <w:rPr>
                          <w:color w:val="000000"/>
                        </w:rPr>
                        <w:t>communication</w:t>
                      </w:r>
                      <w:r>
                        <w:rPr>
                          <w:color w:val="000000"/>
                          <w:spacing w:val="-3"/>
                        </w:rPr>
                        <w:t xml:space="preserve"> </w:t>
                      </w:r>
                      <w:r>
                        <w:rPr>
                          <w:color w:val="000000"/>
                        </w:rPr>
                        <w:t>and</w:t>
                      </w:r>
                      <w:r>
                        <w:rPr>
                          <w:color w:val="000000"/>
                          <w:spacing w:val="-2"/>
                        </w:rPr>
                        <w:t xml:space="preserve"> information</w:t>
                      </w:r>
                    </w:p>
                    <w:p w14:paraId="303F8B2D" w14:textId="77777777" w:rsidR="008D2D58" w:rsidRDefault="00613A7B">
                      <w:pPr>
                        <w:pStyle w:val="BodyText"/>
                        <w:numPr>
                          <w:ilvl w:val="0"/>
                          <w:numId w:val="6"/>
                        </w:numPr>
                        <w:tabs>
                          <w:tab w:val="left" w:pos="642"/>
                        </w:tabs>
                        <w:spacing w:before="134" w:line="355" w:lineRule="auto"/>
                        <w:ind w:right="1016"/>
                        <w:rPr>
                          <w:color w:val="000000"/>
                        </w:rPr>
                      </w:pPr>
                      <w:r>
                        <w:rPr>
                          <w:color w:val="000000"/>
                        </w:rPr>
                        <w:t>Unwillingness</w:t>
                      </w:r>
                      <w:r>
                        <w:rPr>
                          <w:color w:val="000000"/>
                          <w:spacing w:val="-4"/>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part</w:t>
                      </w:r>
                      <w:r>
                        <w:rPr>
                          <w:color w:val="000000"/>
                          <w:spacing w:val="-4"/>
                        </w:rPr>
                        <w:t xml:space="preserve"> </w:t>
                      </w:r>
                      <w:r>
                        <w:rPr>
                          <w:color w:val="000000"/>
                        </w:rPr>
                        <w:t>of</w:t>
                      </w:r>
                      <w:r>
                        <w:rPr>
                          <w:color w:val="000000"/>
                          <w:spacing w:val="-4"/>
                        </w:rPr>
                        <w:t xml:space="preserve"> </w:t>
                      </w:r>
                      <w:r>
                        <w:rPr>
                          <w:color w:val="000000"/>
                        </w:rPr>
                        <w:t>some</w:t>
                      </w:r>
                      <w:r>
                        <w:rPr>
                          <w:color w:val="000000"/>
                          <w:spacing w:val="-3"/>
                        </w:rPr>
                        <w:t xml:space="preserve"> </w:t>
                      </w:r>
                      <w:r>
                        <w:rPr>
                          <w:color w:val="000000"/>
                        </w:rPr>
                        <w:t>disabled</w:t>
                      </w:r>
                      <w:r>
                        <w:rPr>
                          <w:color w:val="000000"/>
                          <w:spacing w:val="-3"/>
                        </w:rPr>
                        <w:t xml:space="preserve"> </w:t>
                      </w:r>
                      <w:r>
                        <w:rPr>
                          <w:color w:val="000000"/>
                        </w:rPr>
                        <w:t>learners</w:t>
                      </w:r>
                      <w:r>
                        <w:rPr>
                          <w:color w:val="000000"/>
                          <w:spacing w:val="-3"/>
                        </w:rPr>
                        <w:t xml:space="preserve"> </w:t>
                      </w:r>
                      <w:r>
                        <w:rPr>
                          <w:color w:val="000000"/>
                        </w:rPr>
                        <w:t>to</w:t>
                      </w:r>
                      <w:r>
                        <w:rPr>
                          <w:color w:val="000000"/>
                          <w:spacing w:val="-3"/>
                        </w:rPr>
                        <w:t xml:space="preserve"> </w:t>
                      </w:r>
                      <w:r>
                        <w:rPr>
                          <w:color w:val="000000"/>
                        </w:rPr>
                        <w:t>register</w:t>
                      </w:r>
                      <w:r>
                        <w:rPr>
                          <w:color w:val="000000"/>
                          <w:spacing w:val="-4"/>
                        </w:rPr>
                        <w:t xml:space="preserve"> </w:t>
                      </w:r>
                      <w:r>
                        <w:rPr>
                          <w:color w:val="000000"/>
                        </w:rPr>
                        <w:t>for</w:t>
                      </w:r>
                      <w:r>
                        <w:rPr>
                          <w:color w:val="000000"/>
                          <w:spacing w:val="-3"/>
                        </w:rPr>
                        <w:t xml:space="preserve"> </w:t>
                      </w:r>
                      <w:r>
                        <w:rPr>
                          <w:color w:val="000000"/>
                        </w:rPr>
                        <w:t>disability</w:t>
                      </w:r>
                      <w:r>
                        <w:rPr>
                          <w:color w:val="000000"/>
                          <w:spacing w:val="-3"/>
                        </w:rPr>
                        <w:t xml:space="preserve"> </w:t>
                      </w:r>
                      <w:r>
                        <w:rPr>
                          <w:color w:val="000000"/>
                        </w:rPr>
                        <w:t>support</w:t>
                      </w:r>
                      <w:r>
                        <w:rPr>
                          <w:color w:val="000000"/>
                          <w:spacing w:val="-4"/>
                        </w:rPr>
                        <w:t xml:space="preserve"> </w:t>
                      </w:r>
                      <w:r>
                        <w:rPr>
                          <w:color w:val="000000"/>
                        </w:rPr>
                        <w:t xml:space="preserve">or disclose their </w:t>
                      </w:r>
                      <w:proofErr w:type="gramStart"/>
                      <w:r>
                        <w:rPr>
                          <w:color w:val="000000"/>
                        </w:rPr>
                        <w:t>impairments</w:t>
                      </w:r>
                      <w:proofErr w:type="gramEnd"/>
                    </w:p>
                    <w:p w14:paraId="10CB11B8" w14:textId="77777777" w:rsidR="008D2D58" w:rsidRDefault="00613A7B">
                      <w:pPr>
                        <w:pStyle w:val="BodyText"/>
                        <w:numPr>
                          <w:ilvl w:val="0"/>
                          <w:numId w:val="6"/>
                        </w:numPr>
                        <w:tabs>
                          <w:tab w:val="left" w:pos="642"/>
                        </w:tabs>
                        <w:spacing w:before="1"/>
                        <w:rPr>
                          <w:color w:val="000000"/>
                        </w:rPr>
                      </w:pPr>
                      <w:r>
                        <w:rPr>
                          <w:color w:val="000000"/>
                        </w:rPr>
                        <w:t>High</w:t>
                      </w:r>
                      <w:r>
                        <w:rPr>
                          <w:color w:val="000000"/>
                          <w:spacing w:val="-1"/>
                        </w:rPr>
                        <w:t xml:space="preserve"> </w:t>
                      </w:r>
                      <w:r>
                        <w:rPr>
                          <w:color w:val="000000"/>
                        </w:rPr>
                        <w:t>levels</w:t>
                      </w:r>
                      <w:r>
                        <w:rPr>
                          <w:color w:val="000000"/>
                          <w:spacing w:val="-2"/>
                        </w:rPr>
                        <w:t xml:space="preserve"> </w:t>
                      </w:r>
                      <w:r>
                        <w:rPr>
                          <w:color w:val="000000"/>
                        </w:rPr>
                        <w:t>of</w:t>
                      </w:r>
                      <w:r>
                        <w:rPr>
                          <w:color w:val="000000"/>
                          <w:spacing w:val="-2"/>
                        </w:rPr>
                        <w:t xml:space="preserve"> </w:t>
                      </w:r>
                      <w:r>
                        <w:rPr>
                          <w:color w:val="000000"/>
                        </w:rPr>
                        <w:t>anxiety</w:t>
                      </w:r>
                      <w:r>
                        <w:rPr>
                          <w:color w:val="000000"/>
                          <w:spacing w:val="-1"/>
                        </w:rPr>
                        <w:t xml:space="preserve"> </w:t>
                      </w:r>
                      <w:r>
                        <w:rPr>
                          <w:color w:val="000000"/>
                        </w:rPr>
                        <w:t>and mental</w:t>
                      </w:r>
                      <w:r>
                        <w:rPr>
                          <w:color w:val="000000"/>
                          <w:spacing w:val="-1"/>
                        </w:rPr>
                        <w:t xml:space="preserve"> </w:t>
                      </w:r>
                      <w:r>
                        <w:rPr>
                          <w:color w:val="000000"/>
                        </w:rPr>
                        <w:t>distress</w:t>
                      </w:r>
                      <w:r>
                        <w:rPr>
                          <w:color w:val="000000"/>
                          <w:spacing w:val="-2"/>
                        </w:rPr>
                        <w:t xml:space="preserve"> </w:t>
                      </w:r>
                      <w:r>
                        <w:rPr>
                          <w:color w:val="000000"/>
                        </w:rPr>
                        <w:t>among</w:t>
                      </w:r>
                      <w:r>
                        <w:rPr>
                          <w:color w:val="000000"/>
                          <w:spacing w:val="-1"/>
                        </w:rPr>
                        <w:t xml:space="preserve"> </w:t>
                      </w:r>
                      <w:r>
                        <w:rPr>
                          <w:color w:val="000000"/>
                        </w:rPr>
                        <w:t xml:space="preserve">some </w:t>
                      </w:r>
                      <w:r>
                        <w:rPr>
                          <w:color w:val="000000"/>
                          <w:spacing w:val="-2"/>
                        </w:rPr>
                        <w:t>students</w:t>
                      </w:r>
                    </w:p>
                    <w:p w14:paraId="5973878D" w14:textId="77777777" w:rsidR="008D2D58" w:rsidRDefault="00613A7B">
                      <w:pPr>
                        <w:pStyle w:val="BodyText"/>
                        <w:numPr>
                          <w:ilvl w:val="0"/>
                          <w:numId w:val="6"/>
                        </w:numPr>
                        <w:tabs>
                          <w:tab w:val="left" w:pos="642"/>
                        </w:tabs>
                        <w:spacing w:before="138"/>
                        <w:rPr>
                          <w:color w:val="000000"/>
                        </w:rPr>
                      </w:pPr>
                      <w:r>
                        <w:rPr>
                          <w:color w:val="000000"/>
                        </w:rPr>
                        <w:t>A</w:t>
                      </w:r>
                      <w:r>
                        <w:rPr>
                          <w:color w:val="000000"/>
                          <w:spacing w:val="-17"/>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funding for</w:t>
                      </w:r>
                      <w:r>
                        <w:rPr>
                          <w:color w:val="000000"/>
                          <w:spacing w:val="-1"/>
                        </w:rPr>
                        <w:t xml:space="preserve"> </w:t>
                      </w:r>
                      <w:r>
                        <w:rPr>
                          <w:color w:val="000000"/>
                        </w:rPr>
                        <w:t>impairment-related</w:t>
                      </w:r>
                      <w:r>
                        <w:rPr>
                          <w:color w:val="000000"/>
                          <w:spacing w:val="-1"/>
                        </w:rPr>
                        <w:t xml:space="preserve"> </w:t>
                      </w:r>
                      <w:r>
                        <w:rPr>
                          <w:color w:val="000000"/>
                        </w:rPr>
                        <w:t xml:space="preserve">learning </w:t>
                      </w:r>
                      <w:r>
                        <w:rPr>
                          <w:color w:val="000000"/>
                          <w:spacing w:val="-2"/>
                        </w:rPr>
                        <w:t>support</w:t>
                      </w:r>
                    </w:p>
                    <w:p w14:paraId="4023FF8B" w14:textId="77777777" w:rsidR="008D2D58" w:rsidRDefault="00613A7B">
                      <w:pPr>
                        <w:pStyle w:val="BodyText"/>
                        <w:numPr>
                          <w:ilvl w:val="0"/>
                          <w:numId w:val="6"/>
                        </w:numPr>
                        <w:tabs>
                          <w:tab w:val="left" w:pos="642"/>
                        </w:tabs>
                        <w:spacing w:before="138"/>
                        <w:rPr>
                          <w:color w:val="000000"/>
                        </w:rPr>
                      </w:pPr>
                      <w:r>
                        <w:rPr>
                          <w:color w:val="000000"/>
                        </w:rPr>
                        <w:t>A</w:t>
                      </w:r>
                      <w:r>
                        <w:rPr>
                          <w:color w:val="000000"/>
                          <w:spacing w:val="-15"/>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academic</w:t>
                      </w:r>
                      <w:r>
                        <w:rPr>
                          <w:color w:val="000000"/>
                          <w:spacing w:val="-1"/>
                        </w:rPr>
                        <w:t xml:space="preserve"> </w:t>
                      </w:r>
                      <w:r>
                        <w:rPr>
                          <w:color w:val="000000"/>
                        </w:rPr>
                        <w:t>and employment</w:t>
                      </w:r>
                      <w:r>
                        <w:rPr>
                          <w:color w:val="000000"/>
                          <w:spacing w:val="-2"/>
                        </w:rPr>
                        <w:t xml:space="preserve"> </w:t>
                      </w:r>
                      <w:r>
                        <w:rPr>
                          <w:color w:val="000000"/>
                        </w:rPr>
                        <w:t>pathways</w:t>
                      </w:r>
                      <w:r>
                        <w:rPr>
                          <w:color w:val="000000"/>
                          <w:spacing w:val="-1"/>
                        </w:rPr>
                        <w:t xml:space="preserve"> </w:t>
                      </w:r>
                      <w:r>
                        <w:rPr>
                          <w:color w:val="000000"/>
                        </w:rPr>
                        <w:t>for</w:t>
                      </w:r>
                      <w:r>
                        <w:rPr>
                          <w:color w:val="000000"/>
                          <w:spacing w:val="-1"/>
                        </w:rPr>
                        <w:t xml:space="preserve"> </w:t>
                      </w:r>
                      <w:r>
                        <w:rPr>
                          <w:color w:val="000000"/>
                        </w:rPr>
                        <w:t>some</w:t>
                      </w:r>
                      <w:r>
                        <w:rPr>
                          <w:color w:val="000000"/>
                          <w:spacing w:val="-1"/>
                        </w:rPr>
                        <w:t xml:space="preserve"> </w:t>
                      </w:r>
                      <w:r>
                        <w:rPr>
                          <w:color w:val="000000"/>
                        </w:rPr>
                        <w:t xml:space="preserve">disabled </w:t>
                      </w:r>
                      <w:r>
                        <w:rPr>
                          <w:color w:val="000000"/>
                          <w:spacing w:val="-2"/>
                        </w:rPr>
                        <w:t>students</w:t>
                      </w:r>
                    </w:p>
                    <w:p w14:paraId="400F50BC" w14:textId="77777777" w:rsidR="008D2D58" w:rsidRDefault="00613A7B">
                      <w:pPr>
                        <w:pStyle w:val="BodyText"/>
                        <w:numPr>
                          <w:ilvl w:val="0"/>
                          <w:numId w:val="6"/>
                        </w:numPr>
                        <w:tabs>
                          <w:tab w:val="left" w:pos="642"/>
                        </w:tabs>
                        <w:spacing w:before="133"/>
                        <w:rPr>
                          <w:color w:val="000000"/>
                        </w:rPr>
                      </w:pPr>
                      <w:r>
                        <w:rPr>
                          <w:color w:val="000000"/>
                        </w:rPr>
                        <w:t>Some</w:t>
                      </w:r>
                      <w:r>
                        <w:rPr>
                          <w:color w:val="000000"/>
                          <w:spacing w:val="-4"/>
                        </w:rPr>
                        <w:t xml:space="preserve"> </w:t>
                      </w:r>
                      <w:r>
                        <w:rPr>
                          <w:color w:val="000000"/>
                        </w:rPr>
                        <w:t>physical</w:t>
                      </w:r>
                      <w:r>
                        <w:rPr>
                          <w:color w:val="000000"/>
                          <w:spacing w:val="-1"/>
                        </w:rPr>
                        <w:t xml:space="preserve"> </w:t>
                      </w:r>
                      <w:r>
                        <w:rPr>
                          <w:color w:val="000000"/>
                        </w:rPr>
                        <w:t>spaces</w:t>
                      </w:r>
                      <w:r>
                        <w:rPr>
                          <w:color w:val="000000"/>
                          <w:spacing w:val="-1"/>
                        </w:rPr>
                        <w:t xml:space="preserve"> </w:t>
                      </w:r>
                      <w:r>
                        <w:rPr>
                          <w:color w:val="000000"/>
                        </w:rPr>
                        <w:t>that</w:t>
                      </w:r>
                      <w:r>
                        <w:rPr>
                          <w:color w:val="000000"/>
                          <w:spacing w:val="-2"/>
                        </w:rPr>
                        <w:t xml:space="preserve"> </w:t>
                      </w:r>
                      <w:r>
                        <w:rPr>
                          <w:color w:val="000000"/>
                        </w:rPr>
                        <w:t>learners</w:t>
                      </w:r>
                      <w:r>
                        <w:rPr>
                          <w:color w:val="000000"/>
                          <w:spacing w:val="-1"/>
                        </w:rPr>
                        <w:t xml:space="preserve"> </w:t>
                      </w:r>
                      <w:r>
                        <w:rPr>
                          <w:color w:val="000000"/>
                        </w:rPr>
                        <w:t>need</w:t>
                      </w:r>
                      <w:r>
                        <w:rPr>
                          <w:color w:val="000000"/>
                          <w:spacing w:val="-1"/>
                        </w:rPr>
                        <w:t xml:space="preserve"> </w:t>
                      </w:r>
                      <w:r>
                        <w:rPr>
                          <w:color w:val="000000"/>
                        </w:rPr>
                        <w:t>access</w:t>
                      </w:r>
                      <w:r>
                        <w:rPr>
                          <w:color w:val="000000"/>
                          <w:spacing w:val="-1"/>
                        </w:rPr>
                        <w:t xml:space="preserve"> </w:t>
                      </w:r>
                      <w:r>
                        <w:rPr>
                          <w:color w:val="000000"/>
                        </w:rPr>
                        <w:t>to</w:t>
                      </w:r>
                      <w:r>
                        <w:rPr>
                          <w:color w:val="000000"/>
                          <w:spacing w:val="-1"/>
                        </w:rPr>
                        <w:t xml:space="preserve"> </w:t>
                      </w:r>
                      <w:r>
                        <w:rPr>
                          <w:color w:val="000000"/>
                        </w:rPr>
                        <w:t>are</w:t>
                      </w:r>
                      <w:r>
                        <w:rPr>
                          <w:color w:val="000000"/>
                          <w:spacing w:val="-1"/>
                        </w:rPr>
                        <w:t xml:space="preserve"> </w:t>
                      </w:r>
                      <w:r>
                        <w:rPr>
                          <w:color w:val="000000"/>
                        </w:rPr>
                        <w:t>not</w:t>
                      </w:r>
                      <w:r>
                        <w:rPr>
                          <w:color w:val="000000"/>
                          <w:spacing w:val="-2"/>
                        </w:rPr>
                        <w:t xml:space="preserve"> accessible.</w:t>
                      </w:r>
                    </w:p>
                  </w:txbxContent>
                </v:textbox>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7C99C067" wp14:editId="31771AF1">
                <wp:simplePos x="0" y="0"/>
                <wp:positionH relativeFrom="page">
                  <wp:posOffset>557856</wp:posOffset>
                </wp:positionH>
                <wp:positionV relativeFrom="paragraph">
                  <wp:posOffset>3949795</wp:posOffset>
                </wp:positionV>
                <wp:extent cx="1828800" cy="952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FE1F5" id="Graphic 124" o:spid="_x0000_s1026" style="position:absolute;margin-left:43.95pt;margin-top:311pt;width:2in;height:.75pt;z-index:-2516080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" path="m1828800,l,,,9144r1828800,l1828800,xe" fillcolor="black" stroked="f">
                <v:path arrowok="t"/>
                <w10:wrap type="topAndBottom" anchorx="page"/>
              </v:shape>
            </w:pict>
          </mc:Fallback>
        </mc:AlternateContent>
      </w:r>
      <w:r>
        <w:t>T</w:t>
      </w:r>
      <w:r w:rsidR="004C4A4A">
        <w:t xml:space="preserve">he </w:t>
      </w:r>
      <w:r>
        <w:t>2021</w:t>
      </w:r>
      <w:r>
        <w:rPr>
          <w:spacing w:val="-3"/>
        </w:rPr>
        <w:t xml:space="preserve"> </w:t>
      </w:r>
      <w:r w:rsidR="004C4A4A">
        <w:rPr>
          <w:spacing w:val="-3"/>
        </w:rPr>
        <w:t xml:space="preserve">Te Pūkenga </w:t>
      </w:r>
      <w:r>
        <w:t>report</w:t>
      </w:r>
      <w:r w:rsidR="004C4A4A">
        <w:t>, Te Rito,</w:t>
      </w:r>
      <w:r>
        <w:t xml:space="preserve"> was based on 45 focus group sessions held across</w:t>
      </w:r>
      <w:r>
        <w:rPr>
          <w:spacing w:val="-13"/>
        </w:rPr>
        <w:t xml:space="preserve"> </w:t>
      </w:r>
      <w:r>
        <w:t>Aotearoa with</w:t>
      </w:r>
      <w:r>
        <w:rPr>
          <w:spacing w:val="-3"/>
        </w:rPr>
        <w:t xml:space="preserve"> </w:t>
      </w:r>
      <w:r>
        <w:t>campus,</w:t>
      </w:r>
      <w:r>
        <w:rPr>
          <w:spacing w:val="-4"/>
        </w:rPr>
        <w:t xml:space="preserve"> </w:t>
      </w:r>
      <w:r>
        <w:t>online</w:t>
      </w:r>
      <w:r>
        <w:rPr>
          <w:spacing w:val="-3"/>
        </w:rPr>
        <w:t xml:space="preserve"> </w:t>
      </w:r>
      <w:r>
        <w:t>and</w:t>
      </w:r>
      <w:r>
        <w:rPr>
          <w:spacing w:val="-3"/>
        </w:rPr>
        <w:t xml:space="preserve"> </w:t>
      </w:r>
      <w:r>
        <w:t>work-based</w:t>
      </w:r>
      <w:r>
        <w:rPr>
          <w:spacing w:val="-3"/>
        </w:rPr>
        <w:t xml:space="preserve"> </w:t>
      </w:r>
      <w:r>
        <w:t>learners,</w:t>
      </w:r>
      <w:r>
        <w:rPr>
          <w:spacing w:val="-4"/>
        </w:rPr>
        <w:t xml:space="preserve"> </w:t>
      </w:r>
      <w:r>
        <w:t>the</w:t>
      </w:r>
      <w:r>
        <w:rPr>
          <w:spacing w:val="-3"/>
        </w:rPr>
        <w:t xml:space="preserve"> </w:t>
      </w:r>
      <w:r>
        <w:t>staff</w:t>
      </w:r>
      <w:r>
        <w:rPr>
          <w:spacing w:val="-4"/>
        </w:rPr>
        <w:t xml:space="preserve"> </w:t>
      </w:r>
      <w:r>
        <w:t>who</w:t>
      </w:r>
      <w:r>
        <w:rPr>
          <w:spacing w:val="-3"/>
        </w:rPr>
        <w:t xml:space="preserve"> </w:t>
      </w:r>
      <w:r>
        <w:t>support</w:t>
      </w:r>
      <w:r>
        <w:rPr>
          <w:spacing w:val="-4"/>
        </w:rPr>
        <w:t xml:space="preserve"> </w:t>
      </w:r>
      <w:r>
        <w:t>them,</w:t>
      </w:r>
      <w:r>
        <w:rPr>
          <w:spacing w:val="-4"/>
        </w:rPr>
        <w:t xml:space="preserve"> </w:t>
      </w:r>
      <w:r>
        <w:t>and</w:t>
      </w:r>
      <w:r>
        <w:rPr>
          <w:spacing w:val="-3"/>
        </w:rPr>
        <w:t xml:space="preserve"> </w:t>
      </w:r>
      <w:r>
        <w:t>some</w:t>
      </w:r>
      <w:r>
        <w:rPr>
          <w:spacing w:val="-3"/>
        </w:rPr>
        <w:t xml:space="preserve"> </w:t>
      </w:r>
      <w:r>
        <w:t>community and prospective learners.</w:t>
      </w:r>
      <w:r>
        <w:rPr>
          <w:spacing w:val="-5"/>
        </w:rPr>
        <w:t xml:space="preserve"> </w:t>
      </w:r>
      <w:r>
        <w:t>An analysis of the data collected during these engagements yielded eight barriers for disabled learners:</w:t>
      </w:r>
    </w:p>
    <w:p w14:paraId="043FFB55" w14:textId="77777777" w:rsidR="008D2D58" w:rsidRDefault="008D2D58" w:rsidP="00226465">
      <w:pPr>
        <w:pStyle w:val="BodyText"/>
        <w:spacing w:before="73"/>
        <w:ind w:left="0"/>
        <w:rPr>
          <w:sz w:val="20"/>
        </w:rPr>
      </w:pPr>
    </w:p>
    <w:p w14:paraId="2599AE44" w14:textId="77777777" w:rsidR="008D2D58" w:rsidRDefault="00613A7B" w:rsidP="00226465">
      <w:pPr>
        <w:pStyle w:val="BodyText"/>
        <w:spacing w:before="96"/>
      </w:pPr>
      <w:r>
        <w:rPr>
          <w:position w:val="8"/>
          <w:sz w:val="16"/>
        </w:rPr>
        <w:t>23</w:t>
      </w:r>
      <w:r>
        <w:rPr>
          <w:spacing w:val="14"/>
          <w:position w:val="8"/>
          <w:sz w:val="16"/>
        </w:rPr>
        <w:t xml:space="preserve"> </w:t>
      </w:r>
      <w:r>
        <w:t>This</w:t>
      </w:r>
      <w:r>
        <w:rPr>
          <w:spacing w:val="-1"/>
        </w:rPr>
        <w:t xml:space="preserve"> </w:t>
      </w:r>
      <w:r>
        <w:t>research</w:t>
      </w:r>
      <w:r>
        <w:rPr>
          <w:spacing w:val="-2"/>
        </w:rPr>
        <w:t xml:space="preserve"> </w:t>
      </w:r>
      <w:r>
        <w:t>was</w:t>
      </w:r>
      <w:r>
        <w:rPr>
          <w:spacing w:val="-1"/>
        </w:rPr>
        <w:t xml:space="preserve"> </w:t>
      </w:r>
      <w:r>
        <w:t>supported</w:t>
      </w:r>
      <w:r>
        <w:rPr>
          <w:spacing w:val="-2"/>
        </w:rPr>
        <w:t xml:space="preserve"> </w:t>
      </w:r>
      <w:r>
        <w:t>by</w:t>
      </w:r>
      <w:r>
        <w:rPr>
          <w:spacing w:val="-1"/>
        </w:rPr>
        <w:t xml:space="preserve"> </w:t>
      </w:r>
      <w:r>
        <w:t>a</w:t>
      </w:r>
      <w:r>
        <w:rPr>
          <w:spacing w:val="-2"/>
        </w:rPr>
        <w:t xml:space="preserve"> </w:t>
      </w:r>
      <w:r>
        <w:t>literature</w:t>
      </w:r>
      <w:r>
        <w:rPr>
          <w:spacing w:val="-1"/>
        </w:rPr>
        <w:t xml:space="preserve"> </w:t>
      </w:r>
      <w:r>
        <w:t>review</w:t>
      </w:r>
      <w:r>
        <w:rPr>
          <w:spacing w:val="-2"/>
        </w:rPr>
        <w:t xml:space="preserve"> </w:t>
      </w:r>
      <w:r>
        <w:t>(Beales,</w:t>
      </w:r>
      <w:r>
        <w:rPr>
          <w:spacing w:val="-2"/>
        </w:rPr>
        <w:t xml:space="preserve"> 2023).</w:t>
      </w:r>
    </w:p>
    <w:p w14:paraId="13BF3DFF" w14:textId="77777777" w:rsidR="008D2D58" w:rsidRDefault="008D2D58" w:rsidP="00226465">
      <w:pPr>
        <w:sectPr w:rsidR="008D2D58">
          <w:pgSz w:w="11910" w:h="16840"/>
          <w:pgMar w:top="1140" w:right="0" w:bottom="1240" w:left="0" w:header="0" w:footer="956" w:gutter="0"/>
          <w:cols w:space="720"/>
        </w:sectPr>
      </w:pPr>
    </w:p>
    <w:p w14:paraId="2ABA2A91" w14:textId="77777777" w:rsidR="008D2D58" w:rsidRDefault="00613A7B" w:rsidP="00226465">
      <w:pPr>
        <w:pStyle w:val="BodyText"/>
        <w:spacing w:before="76" w:line="360" w:lineRule="auto"/>
        <w:ind w:right="754"/>
      </w:pPr>
      <w:r>
        <w:lastRenderedPageBreak/>
        <w:t xml:space="preserve">Various systemic issues affect disabled people’s full participation in employment, including societal attitudes, transport, housing, digital </w:t>
      </w:r>
      <w:proofErr w:type="gramStart"/>
      <w:r>
        <w:t>inequity</w:t>
      </w:r>
      <w:proofErr w:type="gramEnd"/>
      <w:r>
        <w:t xml:space="preserve"> and the devaluation of disabled people (Disabled</w:t>
      </w:r>
      <w:r>
        <w:rPr>
          <w:spacing w:val="-3"/>
        </w:rPr>
        <w:t xml:space="preserve"> </w:t>
      </w:r>
      <w:r>
        <w:t>Persons</w:t>
      </w:r>
      <w:r>
        <w:rPr>
          <w:spacing w:val="-17"/>
        </w:rPr>
        <w:t xml:space="preserve"> </w:t>
      </w:r>
      <w:r>
        <w:t>Assembly</w:t>
      </w:r>
      <w:r>
        <w:rPr>
          <w:spacing w:val="-3"/>
        </w:rPr>
        <w:t xml:space="preserve"> </w:t>
      </w:r>
      <w:r>
        <w:t>New</w:t>
      </w:r>
      <w:r>
        <w:rPr>
          <w:spacing w:val="-3"/>
        </w:rPr>
        <w:t xml:space="preserve"> </w:t>
      </w:r>
      <w:r>
        <w:t>Zealand,</w:t>
      </w:r>
      <w:r>
        <w:rPr>
          <w:spacing w:val="-4"/>
        </w:rPr>
        <w:t xml:space="preserve"> </w:t>
      </w:r>
      <w:r>
        <w:t>2023).</w:t>
      </w:r>
      <w:r>
        <w:rPr>
          <w:spacing w:val="-8"/>
        </w:rPr>
        <w:t xml:space="preserve"> </w:t>
      </w:r>
      <w:r>
        <w:t>These</w:t>
      </w:r>
      <w:r>
        <w:rPr>
          <w:spacing w:val="-3"/>
        </w:rPr>
        <w:t xml:space="preserve"> </w:t>
      </w:r>
      <w:r>
        <w:t>inequitable</w:t>
      </w:r>
      <w:r>
        <w:rPr>
          <w:spacing w:val="-3"/>
        </w:rPr>
        <w:t xml:space="preserve"> </w:t>
      </w:r>
      <w:r>
        <w:t>systems</w:t>
      </w:r>
      <w:r>
        <w:rPr>
          <w:spacing w:val="-3"/>
        </w:rPr>
        <w:t xml:space="preserve"> </w:t>
      </w:r>
      <w:r>
        <w:t>and</w:t>
      </w:r>
      <w:r>
        <w:rPr>
          <w:spacing w:val="-3"/>
        </w:rPr>
        <w:t xml:space="preserve"> </w:t>
      </w:r>
      <w:r>
        <w:t>their</w:t>
      </w:r>
      <w:r>
        <w:rPr>
          <w:spacing w:val="-3"/>
        </w:rPr>
        <w:t xml:space="preserve"> </w:t>
      </w:r>
      <w:r>
        <w:t xml:space="preserve">complex interactions mean that workers with disabilities are more likely to experience poverty, poor housing, un- and under-employment and social exclusion (Bartram &amp; Cavanaugh, 2019; Van Dalen, 2017). Disabled people, like older people and those who live in social housing, also experience the largest gap in internet access (Grimes &amp; White, 2019), which is a significant barrier to employment, and more broadly to participation in society (Disabled People’s </w:t>
      </w:r>
      <w:proofErr w:type="spellStart"/>
      <w:r>
        <w:t>Organisations</w:t>
      </w:r>
      <w:proofErr w:type="spellEnd"/>
      <w:r>
        <w:t xml:space="preserve"> Coalition et al., 2022).</w:t>
      </w:r>
    </w:p>
    <w:p w14:paraId="42FFC8BA" w14:textId="77777777" w:rsidR="008D2D58" w:rsidRDefault="00613A7B" w:rsidP="00226465">
      <w:pPr>
        <w:pStyle w:val="BodyText"/>
        <w:spacing w:before="162" w:line="360" w:lineRule="auto"/>
        <w:ind w:right="693"/>
      </w:pPr>
      <w:r>
        <w:t>In 2021, Te</w:t>
      </w:r>
      <w:r>
        <w:rPr>
          <w:spacing w:val="-7"/>
        </w:rPr>
        <w:t xml:space="preserve"> </w:t>
      </w:r>
      <w:r>
        <w:t>Ara</w:t>
      </w:r>
      <w:r>
        <w:rPr>
          <w:spacing w:val="-7"/>
        </w:rPr>
        <w:t xml:space="preserve"> </w:t>
      </w:r>
      <w:r>
        <w:t xml:space="preserve">Ahunga Retirement Commission (n.d.) conducted a nationwide survey exploring financial wellbeing. The results for disabled people, or those with a long-term health condition, showed that they have lower workforce participation and </w:t>
      </w:r>
      <w:proofErr w:type="gramStart"/>
      <w:r>
        <w:t>as a consequence</w:t>
      </w:r>
      <w:proofErr w:type="gramEnd"/>
      <w:r>
        <w:t xml:space="preserve">, fewer opportunities to build wealth and accumulate assets. Moreover, they </w:t>
      </w:r>
      <w:proofErr w:type="gramStart"/>
      <w:r>
        <w:t>have to</w:t>
      </w:r>
      <w:proofErr w:type="gramEnd"/>
      <w:r>
        <w:t xml:space="preserve"> spend more than they earn, so they are often assessed by financial service providers as a greater credit</w:t>
      </w:r>
      <w:r>
        <w:rPr>
          <w:spacing w:val="-1"/>
        </w:rPr>
        <w:t xml:space="preserve"> </w:t>
      </w:r>
      <w:r>
        <w:t>risk,</w:t>
      </w:r>
      <w:r>
        <w:rPr>
          <w:spacing w:val="-1"/>
        </w:rPr>
        <w:t xml:space="preserve"> </w:t>
      </w:r>
      <w:r>
        <w:t>and therefore need to</w:t>
      </w:r>
      <w:r>
        <w:rPr>
          <w:spacing w:val="-3"/>
        </w:rPr>
        <w:t xml:space="preserve"> </w:t>
      </w:r>
      <w:r>
        <w:t>rely</w:t>
      </w:r>
      <w:r>
        <w:rPr>
          <w:spacing w:val="-3"/>
        </w:rPr>
        <w:t xml:space="preserve"> </w:t>
      </w:r>
      <w:r>
        <w:t>on</w:t>
      </w:r>
      <w:r>
        <w:rPr>
          <w:spacing w:val="-3"/>
        </w:rPr>
        <w:t xml:space="preserve"> </w:t>
      </w:r>
      <w:r>
        <w:t>alternative</w:t>
      </w:r>
      <w:r>
        <w:rPr>
          <w:spacing w:val="-3"/>
        </w:rPr>
        <w:t xml:space="preserve"> </w:t>
      </w:r>
      <w:r>
        <w:t>and</w:t>
      </w:r>
      <w:r>
        <w:rPr>
          <w:spacing w:val="-3"/>
        </w:rPr>
        <w:t xml:space="preserve"> </w:t>
      </w:r>
      <w:r>
        <w:t>potentially</w:t>
      </w:r>
      <w:r>
        <w:rPr>
          <w:spacing w:val="-3"/>
        </w:rPr>
        <w:t xml:space="preserve"> </w:t>
      </w:r>
      <w:r>
        <w:t>more</w:t>
      </w:r>
      <w:r>
        <w:rPr>
          <w:spacing w:val="-3"/>
        </w:rPr>
        <w:t xml:space="preserve"> </w:t>
      </w:r>
      <w:r>
        <w:t>expensive</w:t>
      </w:r>
      <w:r>
        <w:rPr>
          <w:spacing w:val="-3"/>
        </w:rPr>
        <w:t xml:space="preserve"> </w:t>
      </w:r>
      <w:r>
        <w:t>sources</w:t>
      </w:r>
      <w:r>
        <w:rPr>
          <w:spacing w:val="-3"/>
        </w:rPr>
        <w:t xml:space="preserve"> </w:t>
      </w:r>
      <w:r>
        <w:t>of</w:t>
      </w:r>
      <w:r>
        <w:rPr>
          <w:spacing w:val="-4"/>
        </w:rPr>
        <w:t xml:space="preserve"> </w:t>
      </w:r>
      <w:r>
        <w:t>credit.</w:t>
      </w:r>
      <w:r>
        <w:rPr>
          <w:spacing w:val="-16"/>
        </w:rPr>
        <w:t xml:space="preserve"> </w:t>
      </w:r>
      <w:r>
        <w:t>Although</w:t>
      </w:r>
      <w:r>
        <w:rPr>
          <w:spacing w:val="-3"/>
        </w:rPr>
        <w:t xml:space="preserve"> </w:t>
      </w:r>
      <w:r>
        <w:t>they</w:t>
      </w:r>
      <w:r>
        <w:rPr>
          <w:spacing w:val="-3"/>
        </w:rPr>
        <w:t xml:space="preserve"> </w:t>
      </w:r>
      <w:r>
        <w:t>tend</w:t>
      </w:r>
      <w:r>
        <w:rPr>
          <w:spacing w:val="-3"/>
        </w:rPr>
        <w:t xml:space="preserve"> </w:t>
      </w:r>
      <w:r>
        <w:t>to</w:t>
      </w:r>
      <w:r>
        <w:rPr>
          <w:spacing w:val="-3"/>
        </w:rPr>
        <w:t xml:space="preserve"> </w:t>
      </w:r>
      <w:r>
        <w:t>keep a close eye on their finances and have good financial knowledge, they have lower perceptions of their own financial self-efficacy. Overall, the results show comparatively lower levels of financial wellbeing for people with disabilities or long-term health conditions.</w:t>
      </w:r>
      <w:r>
        <w:rPr>
          <w:spacing w:val="-11"/>
        </w:rPr>
        <w:t xml:space="preserve"> </w:t>
      </w:r>
      <w:r>
        <w:t>And because Māori are more likely to experience disability and/or long-term health conditions within any age group, they are also more likely to experience poor financial wellbeing outcomes (Te</w:t>
      </w:r>
      <w:r>
        <w:rPr>
          <w:spacing w:val="-7"/>
        </w:rPr>
        <w:t xml:space="preserve"> </w:t>
      </w:r>
      <w:r>
        <w:t>Ara</w:t>
      </w:r>
      <w:r>
        <w:rPr>
          <w:spacing w:val="-7"/>
        </w:rPr>
        <w:t xml:space="preserve"> </w:t>
      </w:r>
      <w:r>
        <w:t>Ahunga Retirement Commission, n.d.)</w:t>
      </w:r>
      <w:r>
        <w:rPr>
          <w:color w:val="3F3F3F"/>
        </w:rPr>
        <w:t>.</w:t>
      </w:r>
    </w:p>
    <w:p w14:paraId="69C46F6B" w14:textId="77777777" w:rsidR="008D2D58" w:rsidRDefault="008D2D58" w:rsidP="00226465">
      <w:pPr>
        <w:pStyle w:val="BodyText"/>
        <w:ind w:left="0"/>
      </w:pPr>
    </w:p>
    <w:p w14:paraId="2FF352A2" w14:textId="77777777" w:rsidR="008D2D58" w:rsidRDefault="008D2D58" w:rsidP="00226465">
      <w:pPr>
        <w:pStyle w:val="BodyText"/>
        <w:spacing w:before="181"/>
        <w:ind w:left="0"/>
      </w:pPr>
    </w:p>
    <w:p w14:paraId="24B5E6DF" w14:textId="77777777" w:rsidR="008D2D58" w:rsidRDefault="00613A7B" w:rsidP="00226465">
      <w:pPr>
        <w:pStyle w:val="Heading3"/>
      </w:pPr>
      <w:bookmarkStart w:id="9" w:name="_TOC_250014"/>
      <w:r>
        <w:rPr>
          <w:color w:val="008447"/>
        </w:rPr>
        <w:t>Tāngata</w:t>
      </w:r>
      <w:r>
        <w:rPr>
          <w:color w:val="008447"/>
          <w:spacing w:val="-2"/>
        </w:rPr>
        <w:t xml:space="preserve"> </w:t>
      </w:r>
      <w:proofErr w:type="spellStart"/>
      <w:r>
        <w:rPr>
          <w:color w:val="008447"/>
        </w:rPr>
        <w:t>whaikaha</w:t>
      </w:r>
      <w:proofErr w:type="spellEnd"/>
      <w:r>
        <w:rPr>
          <w:color w:val="008447"/>
          <w:spacing w:val="-2"/>
        </w:rPr>
        <w:t xml:space="preserve"> </w:t>
      </w:r>
      <w:bookmarkEnd w:id="9"/>
      <w:r>
        <w:rPr>
          <w:color w:val="008447"/>
          <w:spacing w:val="-4"/>
        </w:rPr>
        <w:t>Māori</w:t>
      </w:r>
    </w:p>
    <w:p w14:paraId="7166C091" w14:textId="77777777" w:rsidR="008D2D58" w:rsidRDefault="008D2D58" w:rsidP="00226465">
      <w:pPr>
        <w:pStyle w:val="BodyText"/>
        <w:spacing w:before="33"/>
        <w:ind w:left="0"/>
        <w:rPr>
          <w:sz w:val="36"/>
        </w:rPr>
      </w:pPr>
    </w:p>
    <w:p w14:paraId="0DF6666D" w14:textId="39F823EA" w:rsidR="008D2D58" w:rsidRDefault="00613A7B" w:rsidP="00226465">
      <w:pPr>
        <w:pStyle w:val="BodyText"/>
        <w:spacing w:before="1" w:line="360" w:lineRule="auto"/>
        <w:ind w:right="673"/>
      </w:pPr>
      <w:r>
        <w:t xml:space="preserve">While many tāngata </w:t>
      </w:r>
      <w:r w:rsidR="00095536">
        <w:t>Whaikaha Māori</w:t>
      </w:r>
      <w:r>
        <w:t xml:space="preserve"> experience good social and economic outcomes,</w:t>
      </w:r>
      <w:r>
        <w:rPr>
          <w:spacing w:val="-1"/>
        </w:rPr>
        <w:t xml:space="preserve"> </w:t>
      </w:r>
      <w:r>
        <w:t>and most</w:t>
      </w:r>
      <w:r>
        <w:rPr>
          <w:spacing w:val="-1"/>
        </w:rPr>
        <w:t xml:space="preserve"> </w:t>
      </w:r>
      <w:r>
        <w:t>have a good level of overall life satisfaction, they tend to have poorer outcomes than non-disabled Māori with</w:t>
      </w:r>
      <w:r>
        <w:rPr>
          <w:spacing w:val="-2"/>
        </w:rPr>
        <w:t xml:space="preserve"> </w:t>
      </w:r>
      <w:r>
        <w:t>respect</w:t>
      </w:r>
      <w:r>
        <w:rPr>
          <w:spacing w:val="-3"/>
        </w:rPr>
        <w:t xml:space="preserve"> </w:t>
      </w:r>
      <w:r>
        <w:t>to</w:t>
      </w:r>
      <w:r>
        <w:rPr>
          <w:spacing w:val="-2"/>
        </w:rPr>
        <w:t xml:space="preserve"> </w:t>
      </w:r>
      <w:r>
        <w:t>material</w:t>
      </w:r>
      <w:r>
        <w:rPr>
          <w:spacing w:val="-2"/>
        </w:rPr>
        <w:t xml:space="preserve"> </w:t>
      </w:r>
      <w:r>
        <w:t>well-being</w:t>
      </w:r>
      <w:r>
        <w:rPr>
          <w:spacing w:val="-2"/>
        </w:rPr>
        <w:t xml:space="preserve"> </w:t>
      </w:r>
      <w:r>
        <w:t>and</w:t>
      </w:r>
      <w:r>
        <w:rPr>
          <w:spacing w:val="-2"/>
        </w:rPr>
        <w:t xml:space="preserve"> </w:t>
      </w:r>
      <w:r>
        <w:t>quality</w:t>
      </w:r>
      <w:r>
        <w:rPr>
          <w:spacing w:val="-2"/>
        </w:rPr>
        <w:t xml:space="preserve"> </w:t>
      </w:r>
      <w:r>
        <w:t>of</w:t>
      </w:r>
      <w:r>
        <w:rPr>
          <w:spacing w:val="-3"/>
        </w:rPr>
        <w:t xml:space="preserve"> </w:t>
      </w:r>
      <w:r>
        <w:t>life,</w:t>
      </w:r>
      <w:r>
        <w:rPr>
          <w:spacing w:val="-3"/>
        </w:rPr>
        <w:t xml:space="preserve"> </w:t>
      </w:r>
      <w:r>
        <w:t>with</w:t>
      </w:r>
      <w:r>
        <w:rPr>
          <w:spacing w:val="-2"/>
        </w:rPr>
        <w:t xml:space="preserve"> </w:t>
      </w:r>
      <w:r>
        <w:t>the</w:t>
      </w:r>
      <w:r>
        <w:rPr>
          <w:spacing w:val="-2"/>
        </w:rPr>
        <w:t xml:space="preserve"> </w:t>
      </w:r>
      <w:r>
        <w:t>former</w:t>
      </w:r>
      <w:r>
        <w:rPr>
          <w:spacing w:val="-2"/>
        </w:rPr>
        <w:t xml:space="preserve"> </w:t>
      </w:r>
      <w:r>
        <w:t>disparities</w:t>
      </w:r>
      <w:r>
        <w:rPr>
          <w:spacing w:val="-2"/>
        </w:rPr>
        <w:t xml:space="preserve"> </w:t>
      </w:r>
      <w:r>
        <w:t>being</w:t>
      </w:r>
      <w:r>
        <w:rPr>
          <w:spacing w:val="-2"/>
        </w:rPr>
        <w:t xml:space="preserve"> </w:t>
      </w:r>
      <w:r>
        <w:t>the</w:t>
      </w:r>
      <w:r>
        <w:rPr>
          <w:spacing w:val="-2"/>
        </w:rPr>
        <w:t xml:space="preserve"> </w:t>
      </w:r>
      <w:r>
        <w:t xml:space="preserve">greatest (Statistics New Zealand, 2015). The age-adjusted disability rate for Māori from the 2013 New Zealand Disability Survey is 32 per cent; the main impairments tāngata </w:t>
      </w:r>
      <w:proofErr w:type="spellStart"/>
      <w:r>
        <w:t>whaikaha</w:t>
      </w:r>
      <w:proofErr w:type="spellEnd"/>
      <w:r>
        <w:t xml:space="preserve"> Māori live with are psychological/psychiatric, learning, speech, and intellectual in origin (Hickey &amp; Wilson, 2017). With</w:t>
      </w:r>
      <w:r>
        <w:rPr>
          <w:spacing w:val="-3"/>
        </w:rPr>
        <w:t xml:space="preserve"> </w:t>
      </w:r>
      <w:r>
        <w:t>respect</w:t>
      </w:r>
      <w:r>
        <w:rPr>
          <w:spacing w:val="-4"/>
        </w:rPr>
        <w:t xml:space="preserve"> </w:t>
      </w:r>
      <w:r>
        <w:t>to</w:t>
      </w:r>
      <w:r>
        <w:rPr>
          <w:spacing w:val="-3"/>
        </w:rPr>
        <w:t xml:space="preserve"> </w:t>
      </w:r>
      <w:r>
        <w:t>the</w:t>
      </w:r>
      <w:r>
        <w:rPr>
          <w:spacing w:val="-3"/>
        </w:rPr>
        <w:t xml:space="preserve"> </w:t>
      </w:r>
      <w:r>
        <w:t>latter,</w:t>
      </w:r>
      <w:r>
        <w:rPr>
          <w:spacing w:val="-3"/>
        </w:rPr>
        <w:t xml:space="preserve"> </w:t>
      </w:r>
      <w:r>
        <w:t>Māori</w:t>
      </w:r>
      <w:r>
        <w:rPr>
          <w:spacing w:val="-3"/>
        </w:rPr>
        <w:t xml:space="preserve"> </w:t>
      </w:r>
      <w:r>
        <w:t>have</w:t>
      </w:r>
      <w:r>
        <w:rPr>
          <w:spacing w:val="-3"/>
        </w:rPr>
        <w:t xml:space="preserve"> </w:t>
      </w:r>
      <w:r>
        <w:t>the</w:t>
      </w:r>
      <w:r>
        <w:rPr>
          <w:spacing w:val="-3"/>
        </w:rPr>
        <w:t xml:space="preserve"> </w:t>
      </w:r>
      <w:r>
        <w:t>highest</w:t>
      </w:r>
      <w:r>
        <w:rPr>
          <w:spacing w:val="-4"/>
        </w:rPr>
        <w:t xml:space="preserve"> </w:t>
      </w:r>
      <w:r>
        <w:t>rates</w:t>
      </w:r>
      <w:r>
        <w:rPr>
          <w:spacing w:val="-3"/>
        </w:rPr>
        <w:t xml:space="preserve"> </w:t>
      </w:r>
      <w:r>
        <w:t>of</w:t>
      </w:r>
      <w:r>
        <w:rPr>
          <w:spacing w:val="-4"/>
        </w:rPr>
        <w:t xml:space="preserve"> </w:t>
      </w:r>
      <w:r>
        <w:t>intellectual</w:t>
      </w:r>
      <w:r>
        <w:rPr>
          <w:spacing w:val="-3"/>
        </w:rPr>
        <w:t xml:space="preserve"> </w:t>
      </w:r>
      <w:r>
        <w:t>disability</w:t>
      </w:r>
      <w:r>
        <w:rPr>
          <w:spacing w:val="-3"/>
        </w:rPr>
        <w:t xml:space="preserve"> </w:t>
      </w:r>
      <w:r>
        <w:t>at</w:t>
      </w:r>
      <w:r>
        <w:rPr>
          <w:spacing w:val="-4"/>
        </w:rPr>
        <w:t xml:space="preserve"> </w:t>
      </w:r>
      <w:r>
        <w:t>1.3</w:t>
      </w:r>
      <w:r>
        <w:rPr>
          <w:spacing w:val="-3"/>
        </w:rPr>
        <w:t xml:space="preserve"> </w:t>
      </w:r>
      <w:r>
        <w:t>per</w:t>
      </w:r>
      <w:r>
        <w:rPr>
          <w:spacing w:val="-3"/>
        </w:rPr>
        <w:t xml:space="preserve"> </w:t>
      </w:r>
      <w:r>
        <w:t>cent,</w:t>
      </w:r>
      <w:r>
        <w:rPr>
          <w:spacing w:val="-4"/>
        </w:rPr>
        <w:t xml:space="preserve"> </w:t>
      </w:r>
      <w:r>
        <w:t>and Māori with intellectual disability have the lowest life expectancy across ethnic groups at 61.9 per cent for men and 63.3 for women (Beltran-Castillon &amp; McLeod, 2023).</w:t>
      </w:r>
    </w:p>
    <w:p w14:paraId="40C41EDE" w14:textId="77777777" w:rsidR="008D2D58" w:rsidRDefault="008D2D58" w:rsidP="00226465">
      <w:pPr>
        <w:spacing w:line="360" w:lineRule="auto"/>
        <w:sectPr w:rsidR="008D2D58">
          <w:pgSz w:w="11910" w:h="16840"/>
          <w:pgMar w:top="1140" w:right="0" w:bottom="1240" w:left="0" w:header="0" w:footer="956" w:gutter="0"/>
          <w:cols w:space="720"/>
        </w:sectPr>
      </w:pPr>
    </w:p>
    <w:p w14:paraId="3EE0F820" w14:textId="77777777" w:rsidR="008D2D58" w:rsidRDefault="00613A7B" w:rsidP="00226465">
      <w:pPr>
        <w:pStyle w:val="BodyText"/>
        <w:spacing w:before="76" w:line="360" w:lineRule="auto"/>
        <w:ind w:right="673"/>
      </w:pPr>
      <w:r>
        <w:lastRenderedPageBreak/>
        <w:t xml:space="preserve">Disability rates for tāngata </w:t>
      </w:r>
      <w:proofErr w:type="spellStart"/>
      <w:r>
        <w:t>whaikaha</w:t>
      </w:r>
      <w:proofErr w:type="spellEnd"/>
      <w:r>
        <w:t xml:space="preserve"> Māori increase with age, rising from 15 per cent for those under 15 to 63 per cent for those over 65; the main causes of impairments for tāngata </w:t>
      </w:r>
      <w:proofErr w:type="spellStart"/>
      <w:r>
        <w:t>whaikaha</w:t>
      </w:r>
      <w:proofErr w:type="spellEnd"/>
      <w:r>
        <w:t xml:space="preserve"> Māori</w:t>
      </w:r>
      <w:r>
        <w:rPr>
          <w:spacing w:val="-2"/>
        </w:rPr>
        <w:t xml:space="preserve"> </w:t>
      </w:r>
      <w:r>
        <w:t>are</w:t>
      </w:r>
      <w:r>
        <w:rPr>
          <w:spacing w:val="-2"/>
        </w:rPr>
        <w:t xml:space="preserve"> </w:t>
      </w:r>
      <w:r>
        <w:t>disease</w:t>
      </w:r>
      <w:r>
        <w:rPr>
          <w:spacing w:val="-2"/>
        </w:rPr>
        <w:t xml:space="preserve"> </w:t>
      </w:r>
      <w:r>
        <w:t>and</w:t>
      </w:r>
      <w:r>
        <w:rPr>
          <w:spacing w:val="-2"/>
        </w:rPr>
        <w:t xml:space="preserve"> </w:t>
      </w:r>
      <w:r>
        <w:t>illness</w:t>
      </w:r>
      <w:r>
        <w:rPr>
          <w:spacing w:val="-2"/>
        </w:rPr>
        <w:t xml:space="preserve"> </w:t>
      </w:r>
      <w:r>
        <w:t>(40</w:t>
      </w:r>
      <w:r>
        <w:rPr>
          <w:spacing w:val="-2"/>
        </w:rPr>
        <w:t xml:space="preserve"> </w:t>
      </w:r>
      <w:r>
        <w:t>per</w:t>
      </w:r>
      <w:r>
        <w:rPr>
          <w:spacing w:val="-2"/>
        </w:rPr>
        <w:t xml:space="preserve"> </w:t>
      </w:r>
      <w:r>
        <w:t>cent)</w:t>
      </w:r>
      <w:r>
        <w:rPr>
          <w:spacing w:val="-2"/>
        </w:rPr>
        <w:t xml:space="preserve"> </w:t>
      </w:r>
      <w:r>
        <w:t>followed</w:t>
      </w:r>
      <w:r>
        <w:rPr>
          <w:spacing w:val="-2"/>
        </w:rPr>
        <w:t xml:space="preserve"> </w:t>
      </w:r>
      <w:r>
        <w:t>by</w:t>
      </w:r>
      <w:r>
        <w:rPr>
          <w:spacing w:val="-2"/>
        </w:rPr>
        <w:t xml:space="preserve"> </w:t>
      </w:r>
      <w:r>
        <w:t>accidents</w:t>
      </w:r>
      <w:r>
        <w:rPr>
          <w:spacing w:val="-2"/>
        </w:rPr>
        <w:t xml:space="preserve"> </w:t>
      </w:r>
      <w:r>
        <w:t>and</w:t>
      </w:r>
      <w:r>
        <w:rPr>
          <w:spacing w:val="-2"/>
        </w:rPr>
        <w:t xml:space="preserve"> </w:t>
      </w:r>
      <w:r>
        <w:t>injury</w:t>
      </w:r>
      <w:r>
        <w:rPr>
          <w:spacing w:val="-2"/>
        </w:rPr>
        <w:t xml:space="preserve"> </w:t>
      </w:r>
      <w:r>
        <w:t>(28</w:t>
      </w:r>
      <w:r>
        <w:rPr>
          <w:spacing w:val="-3"/>
        </w:rPr>
        <w:t xml:space="preserve"> </w:t>
      </w:r>
      <w:r>
        <w:t>per</w:t>
      </w:r>
      <w:r>
        <w:rPr>
          <w:spacing w:val="-2"/>
        </w:rPr>
        <w:t xml:space="preserve"> </w:t>
      </w:r>
      <w:r>
        <w:t>cent)</w:t>
      </w:r>
      <w:r>
        <w:rPr>
          <w:spacing w:val="-2"/>
        </w:rPr>
        <w:t xml:space="preserve"> </w:t>
      </w:r>
      <w:r>
        <w:t>(Hickey &amp; Wilson, 2017). In the Māori population, like the total New Zealand population, disabled people are</w:t>
      </w:r>
      <w:r>
        <w:rPr>
          <w:spacing w:val="-2"/>
        </w:rPr>
        <w:t xml:space="preserve"> </w:t>
      </w:r>
      <w:r>
        <w:t>less</w:t>
      </w:r>
      <w:r>
        <w:rPr>
          <w:spacing w:val="-2"/>
        </w:rPr>
        <w:t xml:space="preserve"> </w:t>
      </w:r>
      <w:r>
        <w:t>likely</w:t>
      </w:r>
      <w:r>
        <w:rPr>
          <w:spacing w:val="-2"/>
        </w:rPr>
        <w:t xml:space="preserve"> </w:t>
      </w:r>
      <w:r>
        <w:t>than</w:t>
      </w:r>
      <w:r>
        <w:rPr>
          <w:spacing w:val="-2"/>
        </w:rPr>
        <w:t xml:space="preserve"> </w:t>
      </w:r>
      <w:r>
        <w:t>non-disabled</w:t>
      </w:r>
      <w:r>
        <w:rPr>
          <w:spacing w:val="-2"/>
        </w:rPr>
        <w:t xml:space="preserve"> </w:t>
      </w:r>
      <w:r>
        <w:t>people</w:t>
      </w:r>
      <w:r>
        <w:rPr>
          <w:spacing w:val="-2"/>
        </w:rPr>
        <w:t xml:space="preserve"> </w:t>
      </w:r>
      <w:r>
        <w:t>to</w:t>
      </w:r>
      <w:r>
        <w:rPr>
          <w:spacing w:val="-2"/>
        </w:rPr>
        <w:t xml:space="preserve"> </w:t>
      </w:r>
      <w:r>
        <w:t>be</w:t>
      </w:r>
      <w:r>
        <w:rPr>
          <w:spacing w:val="-2"/>
        </w:rPr>
        <w:t xml:space="preserve"> </w:t>
      </w:r>
      <w:r>
        <w:t>in</w:t>
      </w:r>
      <w:r>
        <w:rPr>
          <w:spacing w:val="-2"/>
        </w:rPr>
        <w:t xml:space="preserve"> </w:t>
      </w:r>
      <w:r>
        <w:t>the</w:t>
      </w:r>
      <w:r>
        <w:rPr>
          <w:spacing w:val="-2"/>
        </w:rPr>
        <w:t xml:space="preserve"> </w:t>
      </w:r>
      <w:proofErr w:type="spellStart"/>
      <w:r>
        <w:t>labour</w:t>
      </w:r>
      <w:proofErr w:type="spellEnd"/>
      <w:r>
        <w:rPr>
          <w:spacing w:val="-2"/>
        </w:rPr>
        <w:t xml:space="preserve"> </w:t>
      </w:r>
      <w:r>
        <w:t>force,</w:t>
      </w:r>
      <w:r>
        <w:rPr>
          <w:spacing w:val="-3"/>
        </w:rPr>
        <w:t xml:space="preserve"> </w:t>
      </w:r>
      <w:r>
        <w:t>and</w:t>
      </w:r>
      <w:r>
        <w:rPr>
          <w:spacing w:val="-3"/>
        </w:rPr>
        <w:t xml:space="preserve"> </w:t>
      </w:r>
      <w:r>
        <w:t>those</w:t>
      </w:r>
      <w:r>
        <w:rPr>
          <w:spacing w:val="-2"/>
        </w:rPr>
        <w:t xml:space="preserve"> </w:t>
      </w:r>
      <w:r>
        <w:t>who</w:t>
      </w:r>
      <w:r>
        <w:rPr>
          <w:spacing w:val="-2"/>
        </w:rPr>
        <w:t xml:space="preserve"> </w:t>
      </w:r>
      <w:r>
        <w:t>are</w:t>
      </w:r>
      <w:r>
        <w:rPr>
          <w:spacing w:val="-2"/>
        </w:rPr>
        <w:t xml:space="preserve"> </w:t>
      </w:r>
      <w:r>
        <w:t>in</w:t>
      </w:r>
      <w:r>
        <w:rPr>
          <w:spacing w:val="-2"/>
        </w:rPr>
        <w:t xml:space="preserve"> </w:t>
      </w:r>
      <w:r>
        <w:t>the</w:t>
      </w:r>
      <w:r>
        <w:rPr>
          <w:spacing w:val="-2"/>
        </w:rPr>
        <w:t xml:space="preserve"> </w:t>
      </w:r>
      <w:proofErr w:type="spellStart"/>
      <w:r>
        <w:t>labour</w:t>
      </w:r>
      <w:proofErr w:type="spellEnd"/>
      <w:r>
        <w:t xml:space="preserve"> force have higher rates of unemployment (Statistics New Zealand, 2015).</w:t>
      </w:r>
    </w:p>
    <w:p w14:paraId="579BB66B" w14:textId="68CFA993" w:rsidR="008D2D58" w:rsidRDefault="00613A7B" w:rsidP="00226465">
      <w:pPr>
        <w:pStyle w:val="BodyText"/>
        <w:spacing w:before="161" w:line="360" w:lineRule="auto"/>
        <w:ind w:right="754"/>
      </w:pPr>
      <w:r>
        <w:t xml:space="preserve">Tāngata </w:t>
      </w:r>
      <w:proofErr w:type="spellStart"/>
      <w:r>
        <w:t>whaikaha</w:t>
      </w:r>
      <w:proofErr w:type="spellEnd"/>
      <w:r>
        <w:t xml:space="preserve"> Māori also have lower income, greater likelihood of damp, cold and inadequate housing, higher rates of discrimination and lower rates of self-assessed health compared</w:t>
      </w:r>
      <w:r>
        <w:rPr>
          <w:spacing w:val="-3"/>
        </w:rPr>
        <w:t xml:space="preserve"> </w:t>
      </w:r>
      <w:r>
        <w:t>to</w:t>
      </w:r>
      <w:r>
        <w:rPr>
          <w:spacing w:val="-3"/>
        </w:rPr>
        <w:t xml:space="preserve"> </w:t>
      </w:r>
      <w:r>
        <w:t>other</w:t>
      </w:r>
      <w:r>
        <w:rPr>
          <w:spacing w:val="-4"/>
        </w:rPr>
        <w:t xml:space="preserve"> </w:t>
      </w:r>
      <w:r>
        <w:t>Māori</w:t>
      </w:r>
      <w:r>
        <w:rPr>
          <w:spacing w:val="-3"/>
        </w:rPr>
        <w:t xml:space="preserve"> </w:t>
      </w:r>
      <w:r>
        <w:t>(Statistics</w:t>
      </w:r>
      <w:r>
        <w:rPr>
          <w:spacing w:val="-3"/>
        </w:rPr>
        <w:t xml:space="preserve"> </w:t>
      </w:r>
      <w:r>
        <w:t>New</w:t>
      </w:r>
      <w:r>
        <w:rPr>
          <w:spacing w:val="-3"/>
        </w:rPr>
        <w:t xml:space="preserve"> </w:t>
      </w:r>
      <w:r>
        <w:t>Zealand,</w:t>
      </w:r>
      <w:r>
        <w:rPr>
          <w:spacing w:val="-4"/>
        </w:rPr>
        <w:t xml:space="preserve"> </w:t>
      </w:r>
      <w:r>
        <w:t>2015).</w:t>
      </w:r>
      <w:r>
        <w:rPr>
          <w:spacing w:val="-3"/>
        </w:rPr>
        <w:t xml:space="preserve"> </w:t>
      </w:r>
      <w:r>
        <w:t>In</w:t>
      </w:r>
      <w:r>
        <w:rPr>
          <w:spacing w:val="-3"/>
        </w:rPr>
        <w:t xml:space="preserve"> </w:t>
      </w:r>
      <w:r>
        <w:t>addition,</w:t>
      </w:r>
      <w:r>
        <w:rPr>
          <w:spacing w:val="-4"/>
        </w:rPr>
        <w:t xml:space="preserve"> </w:t>
      </w:r>
      <w:r>
        <w:t>they</w:t>
      </w:r>
      <w:r>
        <w:rPr>
          <w:spacing w:val="-3"/>
        </w:rPr>
        <w:t xml:space="preserve"> </w:t>
      </w:r>
      <w:r>
        <w:t>are</w:t>
      </w:r>
      <w:r>
        <w:rPr>
          <w:spacing w:val="-3"/>
        </w:rPr>
        <w:t xml:space="preserve"> </w:t>
      </w:r>
      <w:r>
        <w:t>also</w:t>
      </w:r>
      <w:r>
        <w:rPr>
          <w:spacing w:val="-3"/>
        </w:rPr>
        <w:t xml:space="preserve"> </w:t>
      </w:r>
      <w:r>
        <w:t>subject</w:t>
      </w:r>
      <w:r>
        <w:rPr>
          <w:spacing w:val="-4"/>
        </w:rPr>
        <w:t xml:space="preserve"> </w:t>
      </w:r>
      <w:r>
        <w:t>to “disproportionate rates of compulsory treatment under both the Mental Health (Compulsory Assessment and Treatment)</w:t>
      </w:r>
      <w:r>
        <w:rPr>
          <w:spacing w:val="-4"/>
        </w:rPr>
        <w:t xml:space="preserve"> </w:t>
      </w:r>
      <w:r>
        <w:t>Act 1992 and the Intellectual Disability (Compulsory Care and Rehabilitation)</w:t>
      </w:r>
      <w:r>
        <w:rPr>
          <w:spacing w:val="-2"/>
        </w:rPr>
        <w:t xml:space="preserve"> </w:t>
      </w:r>
      <w:r>
        <w:t xml:space="preserve">Act 2003” (Disabled People’s </w:t>
      </w:r>
      <w:proofErr w:type="spellStart"/>
      <w:r>
        <w:t>Organisations</w:t>
      </w:r>
      <w:proofErr w:type="spellEnd"/>
      <w:r>
        <w:t xml:space="preserve"> Coalition et al., 2022, p.</w:t>
      </w:r>
      <w:r w:rsidR="00095536">
        <w:t xml:space="preserve"> </w:t>
      </w:r>
      <w:r>
        <w:t>34).</w:t>
      </w:r>
    </w:p>
    <w:p w14:paraId="0BB21C10" w14:textId="77777777" w:rsidR="008D2D58" w:rsidRDefault="00613A7B" w:rsidP="00226465">
      <w:pPr>
        <w:pStyle w:val="BodyText"/>
        <w:spacing w:line="360" w:lineRule="auto"/>
        <w:ind w:right="754"/>
      </w:pPr>
      <w:r>
        <w:t>Historically,</w:t>
      </w:r>
      <w:r>
        <w:rPr>
          <w:spacing w:val="-5"/>
        </w:rPr>
        <w:t xml:space="preserve"> </w:t>
      </w:r>
      <w:r>
        <w:t>Māori</w:t>
      </w:r>
      <w:r>
        <w:rPr>
          <w:spacing w:val="-4"/>
        </w:rPr>
        <w:t xml:space="preserve"> </w:t>
      </w:r>
      <w:r>
        <w:t>have</w:t>
      </w:r>
      <w:r>
        <w:rPr>
          <w:spacing w:val="-4"/>
        </w:rPr>
        <w:t xml:space="preserve"> </w:t>
      </w:r>
      <w:r>
        <w:t>been</w:t>
      </w:r>
      <w:r>
        <w:rPr>
          <w:spacing w:val="-4"/>
        </w:rPr>
        <w:t xml:space="preserve"> </w:t>
      </w:r>
      <w:r>
        <w:t>given</w:t>
      </w:r>
      <w:r>
        <w:rPr>
          <w:spacing w:val="-4"/>
        </w:rPr>
        <w:t xml:space="preserve"> </w:t>
      </w:r>
      <w:r>
        <w:t>neither</w:t>
      </w:r>
      <w:r>
        <w:rPr>
          <w:spacing w:val="-5"/>
        </w:rPr>
        <w:t xml:space="preserve"> </w:t>
      </w:r>
      <w:r>
        <w:t>the</w:t>
      </w:r>
      <w:r>
        <w:rPr>
          <w:spacing w:val="-4"/>
        </w:rPr>
        <w:t xml:space="preserve"> </w:t>
      </w:r>
      <w:r>
        <w:t>right</w:t>
      </w:r>
      <w:r>
        <w:rPr>
          <w:spacing w:val="-4"/>
        </w:rPr>
        <w:t xml:space="preserve"> </w:t>
      </w:r>
      <w:r>
        <w:t>nor</w:t>
      </w:r>
      <w:r>
        <w:rPr>
          <w:spacing w:val="-4"/>
        </w:rPr>
        <w:t xml:space="preserve"> </w:t>
      </w:r>
      <w:r>
        <w:t>the</w:t>
      </w:r>
      <w:r>
        <w:rPr>
          <w:spacing w:val="-5"/>
        </w:rPr>
        <w:t xml:space="preserve"> </w:t>
      </w:r>
      <w:r>
        <w:t>resources</w:t>
      </w:r>
      <w:r>
        <w:rPr>
          <w:spacing w:val="-4"/>
        </w:rPr>
        <w:t xml:space="preserve"> </w:t>
      </w:r>
      <w:r>
        <w:t>needed</w:t>
      </w:r>
      <w:r>
        <w:rPr>
          <w:spacing w:val="-4"/>
        </w:rPr>
        <w:t xml:space="preserve"> </w:t>
      </w:r>
      <w:r>
        <w:t>to</w:t>
      </w:r>
      <w:r>
        <w:rPr>
          <w:spacing w:val="-4"/>
        </w:rPr>
        <w:t xml:space="preserve"> </w:t>
      </w:r>
      <w:r>
        <w:t>exercise</w:t>
      </w:r>
      <w:r>
        <w:rPr>
          <w:spacing w:val="-4"/>
        </w:rPr>
        <w:t xml:space="preserve"> </w:t>
      </w:r>
      <w:r>
        <w:t xml:space="preserve">tino rangatiratanga (self-determination) to address these inequalities (Disabled People’s </w:t>
      </w:r>
      <w:proofErr w:type="spellStart"/>
      <w:r>
        <w:t>Organisations</w:t>
      </w:r>
      <w:proofErr w:type="spellEnd"/>
      <w:r>
        <w:t xml:space="preserve"> Coalition et al., 2022).</w:t>
      </w:r>
    </w:p>
    <w:p w14:paraId="4AEB4896" w14:textId="77777777" w:rsidR="008D2D58" w:rsidRDefault="00613A7B" w:rsidP="00226465">
      <w:pPr>
        <w:pStyle w:val="BodyText"/>
        <w:spacing w:before="162" w:line="360" w:lineRule="auto"/>
        <w:ind w:right="685"/>
      </w:pPr>
      <w:r>
        <w:t xml:space="preserve">Perry et al. (2020) </w:t>
      </w:r>
      <w:proofErr w:type="gramStart"/>
      <w:r>
        <w:t>explain</w:t>
      </w:r>
      <w:proofErr w:type="gramEnd"/>
      <w:r>
        <w:t xml:space="preserve"> that the </w:t>
      </w:r>
      <w:proofErr w:type="spellStart"/>
      <w:r>
        <w:t>Tiriti</w:t>
      </w:r>
      <w:proofErr w:type="spellEnd"/>
      <w:r>
        <w:t xml:space="preserve"> o Waitangi principles of partnership, tino rangatiratanga (self-determination), participation, options, active protection and equity have been betrayed by two centuries of </w:t>
      </w:r>
      <w:proofErr w:type="spellStart"/>
      <w:r>
        <w:t>colonisation</w:t>
      </w:r>
      <w:proofErr w:type="spellEnd"/>
      <w:r>
        <w:t>, land confiscation and racism. Māori in the settler colonial state of Aotearoa New Zealand (</w:t>
      </w:r>
      <w:proofErr w:type="spellStart"/>
      <w:r>
        <w:t>Terruhn</w:t>
      </w:r>
      <w:proofErr w:type="spellEnd"/>
      <w:r>
        <w:t xml:space="preserve">, 2019) experience acts of interpersonal, </w:t>
      </w:r>
      <w:proofErr w:type="spellStart"/>
      <w:proofErr w:type="gramStart"/>
      <w:r>
        <w:t>internalised</w:t>
      </w:r>
      <w:proofErr w:type="spellEnd"/>
      <w:proofErr w:type="gramEnd"/>
      <w:r>
        <w:t xml:space="preserve"> and institutional racism, which lead to the kind of systemic biases that have a real and substantive impact on health and wellbeing. It is unsurprising, given this context, that Māori have a higher prevalence</w:t>
      </w:r>
      <w:r>
        <w:rPr>
          <w:spacing w:val="-2"/>
        </w:rPr>
        <w:t xml:space="preserve"> </w:t>
      </w:r>
      <w:r>
        <w:t>of</w:t>
      </w:r>
      <w:r>
        <w:rPr>
          <w:spacing w:val="-3"/>
        </w:rPr>
        <w:t xml:space="preserve"> </w:t>
      </w:r>
      <w:r>
        <w:t>disability</w:t>
      </w:r>
      <w:r>
        <w:rPr>
          <w:spacing w:val="-2"/>
        </w:rPr>
        <w:t xml:space="preserve"> </w:t>
      </w:r>
      <w:r>
        <w:t>than</w:t>
      </w:r>
      <w:r>
        <w:rPr>
          <w:spacing w:val="-3"/>
        </w:rPr>
        <w:t xml:space="preserve"> </w:t>
      </w:r>
      <w:r>
        <w:t>other</w:t>
      </w:r>
      <w:r>
        <w:rPr>
          <w:spacing w:val="-2"/>
        </w:rPr>
        <w:t xml:space="preserve"> </w:t>
      </w:r>
      <w:r>
        <w:t>ethnic</w:t>
      </w:r>
      <w:r>
        <w:rPr>
          <w:spacing w:val="-2"/>
        </w:rPr>
        <w:t xml:space="preserve"> </w:t>
      </w:r>
      <w:r>
        <w:t>groups.</w:t>
      </w:r>
      <w:r>
        <w:rPr>
          <w:spacing w:val="-3"/>
        </w:rPr>
        <w:t xml:space="preserve"> </w:t>
      </w:r>
      <w:r>
        <w:t>More</w:t>
      </w:r>
      <w:r>
        <w:rPr>
          <w:spacing w:val="-2"/>
        </w:rPr>
        <w:t xml:space="preserve"> </w:t>
      </w:r>
      <w:r>
        <w:t>tāngata</w:t>
      </w:r>
      <w:r>
        <w:rPr>
          <w:spacing w:val="-3"/>
        </w:rPr>
        <w:t xml:space="preserve"> </w:t>
      </w:r>
      <w:proofErr w:type="spellStart"/>
      <w:r>
        <w:t>whaikaha</w:t>
      </w:r>
      <w:proofErr w:type="spellEnd"/>
      <w:r>
        <w:rPr>
          <w:spacing w:val="-3"/>
        </w:rPr>
        <w:t xml:space="preserve"> </w:t>
      </w:r>
      <w:r>
        <w:t>Māori</w:t>
      </w:r>
      <w:r>
        <w:rPr>
          <w:spacing w:val="-2"/>
        </w:rPr>
        <w:t xml:space="preserve"> </w:t>
      </w:r>
      <w:r>
        <w:t>(25</w:t>
      </w:r>
      <w:r>
        <w:rPr>
          <w:spacing w:val="-2"/>
        </w:rPr>
        <w:t xml:space="preserve"> </w:t>
      </w:r>
      <w:r>
        <w:t>per</w:t>
      </w:r>
      <w:r>
        <w:rPr>
          <w:spacing w:val="-2"/>
        </w:rPr>
        <w:t xml:space="preserve"> </w:t>
      </w:r>
      <w:r>
        <w:t>cent)</w:t>
      </w:r>
      <w:r>
        <w:rPr>
          <w:spacing w:val="-2"/>
        </w:rPr>
        <w:t xml:space="preserve"> </w:t>
      </w:r>
      <w:r>
        <w:t>than disabled</w:t>
      </w:r>
      <w:r>
        <w:rPr>
          <w:spacing w:val="-2"/>
        </w:rPr>
        <w:t xml:space="preserve"> </w:t>
      </w:r>
      <w:r>
        <w:t>people</w:t>
      </w:r>
      <w:r>
        <w:rPr>
          <w:spacing w:val="-2"/>
        </w:rPr>
        <w:t xml:space="preserve"> </w:t>
      </w:r>
      <w:r>
        <w:t>of</w:t>
      </w:r>
      <w:r>
        <w:rPr>
          <w:spacing w:val="-3"/>
        </w:rPr>
        <w:t xml:space="preserve"> </w:t>
      </w:r>
      <w:r>
        <w:t>other</w:t>
      </w:r>
      <w:r>
        <w:rPr>
          <w:spacing w:val="-2"/>
        </w:rPr>
        <w:t xml:space="preserve"> </w:t>
      </w:r>
      <w:r>
        <w:t>ethnicities</w:t>
      </w:r>
      <w:r>
        <w:rPr>
          <w:spacing w:val="-2"/>
        </w:rPr>
        <w:t xml:space="preserve"> </w:t>
      </w:r>
      <w:r>
        <w:t>(23</w:t>
      </w:r>
      <w:r>
        <w:rPr>
          <w:spacing w:val="-3"/>
        </w:rPr>
        <w:t xml:space="preserve"> </w:t>
      </w:r>
      <w:r>
        <w:t>per</w:t>
      </w:r>
      <w:r>
        <w:rPr>
          <w:spacing w:val="-2"/>
        </w:rPr>
        <w:t xml:space="preserve"> </w:t>
      </w:r>
      <w:r>
        <w:t>cent)</w:t>
      </w:r>
      <w:r>
        <w:rPr>
          <w:spacing w:val="-2"/>
        </w:rPr>
        <w:t xml:space="preserve"> </w:t>
      </w:r>
      <w:r>
        <w:t>have</w:t>
      </w:r>
      <w:r>
        <w:rPr>
          <w:spacing w:val="-2"/>
        </w:rPr>
        <w:t xml:space="preserve"> </w:t>
      </w:r>
      <w:r>
        <w:t>insufficient</w:t>
      </w:r>
      <w:r>
        <w:rPr>
          <w:spacing w:val="-3"/>
        </w:rPr>
        <w:t xml:space="preserve"> </w:t>
      </w:r>
      <w:r>
        <w:t>household</w:t>
      </w:r>
      <w:r>
        <w:rPr>
          <w:spacing w:val="-2"/>
        </w:rPr>
        <w:t xml:space="preserve"> </w:t>
      </w:r>
      <w:r>
        <w:t>income</w:t>
      </w:r>
      <w:r>
        <w:rPr>
          <w:spacing w:val="-2"/>
        </w:rPr>
        <w:t xml:space="preserve"> </w:t>
      </w:r>
      <w:r>
        <w:t>to</w:t>
      </w:r>
      <w:r>
        <w:rPr>
          <w:spacing w:val="-2"/>
        </w:rPr>
        <w:t xml:space="preserve"> </w:t>
      </w:r>
      <w:r>
        <w:t>meet</w:t>
      </w:r>
      <w:r>
        <w:rPr>
          <w:spacing w:val="-3"/>
        </w:rPr>
        <w:t xml:space="preserve"> </w:t>
      </w:r>
      <w:r>
        <w:t xml:space="preserve">their daily needs, while 66 per cent have a personal annual income of less than $30,000 NZD. Participation in culturally popular recreational activities is lower for tāngata </w:t>
      </w:r>
      <w:proofErr w:type="spellStart"/>
      <w:r>
        <w:t>whaikaha</w:t>
      </w:r>
      <w:proofErr w:type="spellEnd"/>
      <w:r>
        <w:t xml:space="preserve"> Māori than other Māori, and they also report issues with insufficient assessments, treatment, and access to culturally acceptable support, equipment, and care funding (Perry et al., 2020).</w:t>
      </w:r>
    </w:p>
    <w:p w14:paraId="3F4C73DD" w14:textId="77777777" w:rsidR="008D2D58" w:rsidRDefault="008D2D58" w:rsidP="00226465">
      <w:pPr>
        <w:pStyle w:val="BodyText"/>
        <w:ind w:left="0"/>
      </w:pPr>
    </w:p>
    <w:p w14:paraId="7305C929" w14:textId="77777777" w:rsidR="008D2D58" w:rsidRDefault="008D2D58" w:rsidP="00226465">
      <w:pPr>
        <w:pStyle w:val="BodyText"/>
        <w:spacing w:before="176"/>
        <w:ind w:left="0"/>
      </w:pPr>
    </w:p>
    <w:p w14:paraId="40032EF8" w14:textId="691BE01A" w:rsidR="008D2D58" w:rsidRDefault="00613A7B" w:rsidP="00226465">
      <w:pPr>
        <w:pStyle w:val="Heading3"/>
      </w:pPr>
      <w:bookmarkStart w:id="10" w:name="_TOC_250013"/>
      <w:r>
        <w:rPr>
          <w:color w:val="008447"/>
          <w:spacing w:val="-4"/>
        </w:rPr>
        <w:t>Tagata</w:t>
      </w:r>
      <w:r>
        <w:rPr>
          <w:color w:val="008447"/>
          <w:spacing w:val="-17"/>
        </w:rPr>
        <w:t xml:space="preserve"> </w:t>
      </w:r>
      <w:bookmarkEnd w:id="10"/>
      <w:proofErr w:type="spellStart"/>
      <w:r w:rsidR="00095536">
        <w:rPr>
          <w:color w:val="008447"/>
          <w:spacing w:val="-2"/>
        </w:rPr>
        <w:t>s</w:t>
      </w:r>
      <w:r>
        <w:rPr>
          <w:color w:val="008447"/>
          <w:spacing w:val="-2"/>
        </w:rPr>
        <w:t>a’ilimalo</w:t>
      </w:r>
      <w:proofErr w:type="spellEnd"/>
    </w:p>
    <w:p w14:paraId="552DAA59" w14:textId="77777777" w:rsidR="008D2D58" w:rsidRDefault="008D2D58" w:rsidP="00226465">
      <w:pPr>
        <w:pStyle w:val="BodyText"/>
        <w:spacing w:before="38"/>
        <w:ind w:left="0"/>
        <w:rPr>
          <w:sz w:val="36"/>
        </w:rPr>
      </w:pPr>
    </w:p>
    <w:p w14:paraId="53ECF265" w14:textId="77777777" w:rsidR="008D2D58" w:rsidRDefault="00613A7B" w:rsidP="00226465">
      <w:pPr>
        <w:pStyle w:val="BodyText"/>
        <w:spacing w:before="1" w:line="360" w:lineRule="auto"/>
        <w:ind w:right="754"/>
      </w:pPr>
      <w:r>
        <w:t xml:space="preserve">Poor outcomes for </w:t>
      </w:r>
      <w:proofErr w:type="spellStart"/>
      <w:r>
        <w:t>tagata</w:t>
      </w:r>
      <w:proofErr w:type="spellEnd"/>
      <w:r>
        <w:t xml:space="preserve"> </w:t>
      </w:r>
      <w:proofErr w:type="spellStart"/>
      <w:r>
        <w:t>sa’ilimalo</w:t>
      </w:r>
      <w:proofErr w:type="spellEnd"/>
      <w:r>
        <w:t xml:space="preserve"> are evident across a range of social indicators, including healthcare access and treatment, </w:t>
      </w:r>
      <w:proofErr w:type="gramStart"/>
      <w:r>
        <w:t>employment</w:t>
      </w:r>
      <w:proofErr w:type="gramEnd"/>
      <w:r>
        <w:t xml:space="preserve"> and housing (Disabled People’s </w:t>
      </w:r>
      <w:proofErr w:type="spellStart"/>
      <w:r>
        <w:t>Organisations</w:t>
      </w:r>
      <w:proofErr w:type="spellEnd"/>
      <w:r>
        <w:t xml:space="preserve"> Coalition</w:t>
      </w:r>
      <w:r>
        <w:rPr>
          <w:spacing w:val="-4"/>
        </w:rPr>
        <w:t xml:space="preserve"> </w:t>
      </w:r>
      <w:r>
        <w:t>et</w:t>
      </w:r>
      <w:r>
        <w:rPr>
          <w:spacing w:val="-3"/>
        </w:rPr>
        <w:t xml:space="preserve"> </w:t>
      </w:r>
      <w:r>
        <w:t>al.,</w:t>
      </w:r>
      <w:r>
        <w:rPr>
          <w:spacing w:val="-4"/>
        </w:rPr>
        <w:t xml:space="preserve"> </w:t>
      </w:r>
      <w:r>
        <w:t>2022;</w:t>
      </w:r>
      <w:r>
        <w:rPr>
          <w:spacing w:val="-8"/>
        </w:rPr>
        <w:t xml:space="preserve"> </w:t>
      </w:r>
      <w:proofErr w:type="spellStart"/>
      <w:r>
        <w:t>Tōfā</w:t>
      </w:r>
      <w:proofErr w:type="spellEnd"/>
      <w:r>
        <w:rPr>
          <w:spacing w:val="-3"/>
        </w:rPr>
        <w:t xml:space="preserve"> </w:t>
      </w:r>
      <w:r>
        <w:t>Mamao,</w:t>
      </w:r>
      <w:r>
        <w:rPr>
          <w:spacing w:val="-4"/>
        </w:rPr>
        <w:t xml:space="preserve"> </w:t>
      </w:r>
      <w:r>
        <w:t>2023).</w:t>
      </w:r>
      <w:r>
        <w:rPr>
          <w:spacing w:val="-8"/>
        </w:rPr>
        <w:t xml:space="preserve"> </w:t>
      </w:r>
      <w:r>
        <w:t>These</w:t>
      </w:r>
      <w:r>
        <w:rPr>
          <w:spacing w:val="-3"/>
        </w:rPr>
        <w:t xml:space="preserve"> </w:t>
      </w:r>
      <w:r>
        <w:t>outcomes</w:t>
      </w:r>
      <w:r>
        <w:rPr>
          <w:spacing w:val="-3"/>
        </w:rPr>
        <w:t xml:space="preserve"> </w:t>
      </w:r>
      <w:r>
        <w:t>are</w:t>
      </w:r>
      <w:r>
        <w:rPr>
          <w:spacing w:val="-3"/>
        </w:rPr>
        <w:t xml:space="preserve"> </w:t>
      </w:r>
      <w:r>
        <w:t>often</w:t>
      </w:r>
      <w:r>
        <w:rPr>
          <w:spacing w:val="-3"/>
        </w:rPr>
        <w:t xml:space="preserve"> </w:t>
      </w:r>
      <w:r>
        <w:t>compounded</w:t>
      </w:r>
      <w:r>
        <w:rPr>
          <w:spacing w:val="-3"/>
        </w:rPr>
        <w:t xml:space="preserve"> </w:t>
      </w:r>
      <w:r>
        <w:t>when</w:t>
      </w:r>
      <w:r>
        <w:rPr>
          <w:spacing w:val="-3"/>
        </w:rPr>
        <w:t xml:space="preserve"> </w:t>
      </w:r>
      <w:proofErr w:type="spellStart"/>
      <w:proofErr w:type="gramStart"/>
      <w:r>
        <w:t>tagata</w:t>
      </w:r>
      <w:proofErr w:type="spellEnd"/>
      <w:proofErr w:type="gramEnd"/>
    </w:p>
    <w:p w14:paraId="441BF345" w14:textId="77777777" w:rsidR="008D2D58" w:rsidRDefault="008D2D58" w:rsidP="00226465">
      <w:pPr>
        <w:spacing w:line="360" w:lineRule="auto"/>
        <w:sectPr w:rsidR="008D2D58">
          <w:pgSz w:w="11910" w:h="16840"/>
          <w:pgMar w:top="1140" w:right="0" w:bottom="1240" w:left="0" w:header="0" w:footer="956" w:gutter="0"/>
          <w:cols w:space="720"/>
        </w:sectPr>
      </w:pPr>
    </w:p>
    <w:p w14:paraId="7F506B17" w14:textId="77777777" w:rsidR="008D2D58" w:rsidRDefault="00613A7B" w:rsidP="00226465">
      <w:pPr>
        <w:pStyle w:val="BodyText"/>
        <w:spacing w:before="76" w:line="360" w:lineRule="auto"/>
        <w:ind w:right="754"/>
      </w:pPr>
      <w:proofErr w:type="spellStart"/>
      <w:r>
        <w:lastRenderedPageBreak/>
        <w:t>sa’ilimalo</w:t>
      </w:r>
      <w:proofErr w:type="spellEnd"/>
      <w:r>
        <w:t xml:space="preserve"> are also members of other </w:t>
      </w:r>
      <w:proofErr w:type="spellStart"/>
      <w:r>
        <w:t>marginalised</w:t>
      </w:r>
      <w:proofErr w:type="spellEnd"/>
      <w:r>
        <w:t xml:space="preserve"> groups. Pacific women, for example, have lower</w:t>
      </w:r>
      <w:r>
        <w:rPr>
          <w:spacing w:val="-4"/>
        </w:rPr>
        <w:t xml:space="preserve"> </w:t>
      </w:r>
      <w:r>
        <w:t>rates</w:t>
      </w:r>
      <w:r>
        <w:rPr>
          <w:spacing w:val="-4"/>
        </w:rPr>
        <w:t xml:space="preserve"> </w:t>
      </w:r>
      <w:r>
        <w:t>of</w:t>
      </w:r>
      <w:r>
        <w:rPr>
          <w:spacing w:val="-5"/>
        </w:rPr>
        <w:t xml:space="preserve"> </w:t>
      </w:r>
      <w:proofErr w:type="spellStart"/>
      <w:r>
        <w:t>labour</w:t>
      </w:r>
      <w:proofErr w:type="spellEnd"/>
      <w:r>
        <w:rPr>
          <w:spacing w:val="-4"/>
        </w:rPr>
        <w:t xml:space="preserve"> </w:t>
      </w:r>
      <w:r>
        <w:t>force</w:t>
      </w:r>
      <w:r>
        <w:rPr>
          <w:spacing w:val="-4"/>
        </w:rPr>
        <w:t xml:space="preserve"> </w:t>
      </w:r>
      <w:r>
        <w:t>participation</w:t>
      </w:r>
      <w:r>
        <w:rPr>
          <w:spacing w:val="-4"/>
        </w:rPr>
        <w:t xml:space="preserve"> </w:t>
      </w:r>
      <w:r>
        <w:t>and</w:t>
      </w:r>
      <w:r>
        <w:rPr>
          <w:spacing w:val="-4"/>
        </w:rPr>
        <w:t xml:space="preserve"> </w:t>
      </w:r>
      <w:r>
        <w:t>pay.</w:t>
      </w:r>
      <w:r>
        <w:rPr>
          <w:spacing w:val="-4"/>
        </w:rPr>
        <w:t xml:space="preserve"> </w:t>
      </w:r>
      <w:r>
        <w:t>It</w:t>
      </w:r>
      <w:r>
        <w:rPr>
          <w:spacing w:val="-5"/>
        </w:rPr>
        <w:t xml:space="preserve"> </w:t>
      </w:r>
      <w:r>
        <w:t>can</w:t>
      </w:r>
      <w:r>
        <w:rPr>
          <w:spacing w:val="-4"/>
        </w:rPr>
        <w:t xml:space="preserve"> </w:t>
      </w:r>
      <w:r>
        <w:t>also</w:t>
      </w:r>
      <w:r>
        <w:rPr>
          <w:spacing w:val="-4"/>
        </w:rPr>
        <w:t xml:space="preserve"> </w:t>
      </w:r>
      <w:r>
        <w:t>be</w:t>
      </w:r>
      <w:r>
        <w:rPr>
          <w:spacing w:val="-4"/>
        </w:rPr>
        <w:t xml:space="preserve"> </w:t>
      </w:r>
      <w:r>
        <w:t>difficult</w:t>
      </w:r>
      <w:r>
        <w:rPr>
          <w:spacing w:val="-5"/>
        </w:rPr>
        <w:t xml:space="preserve"> </w:t>
      </w:r>
      <w:r>
        <w:t>to</w:t>
      </w:r>
      <w:r>
        <w:rPr>
          <w:spacing w:val="-4"/>
        </w:rPr>
        <w:t xml:space="preserve"> </w:t>
      </w:r>
      <w:r>
        <w:t>understand</w:t>
      </w:r>
      <w:r>
        <w:rPr>
          <w:spacing w:val="-5"/>
        </w:rPr>
        <w:t xml:space="preserve"> </w:t>
      </w:r>
      <w:r>
        <w:t>the</w:t>
      </w:r>
      <w:r>
        <w:rPr>
          <w:spacing w:val="-4"/>
        </w:rPr>
        <w:t xml:space="preserve"> </w:t>
      </w:r>
      <w:r>
        <w:t xml:space="preserve">scale and nature of the experiences of </w:t>
      </w:r>
      <w:proofErr w:type="spellStart"/>
      <w:r>
        <w:t>tagata</w:t>
      </w:r>
      <w:proofErr w:type="spellEnd"/>
      <w:r>
        <w:t xml:space="preserve"> </w:t>
      </w:r>
      <w:proofErr w:type="spellStart"/>
      <w:r>
        <w:t>sa’ilimalo</w:t>
      </w:r>
      <w:proofErr w:type="spellEnd"/>
      <w:r>
        <w:t xml:space="preserve"> as there is a lack of regularly collected and disaggregated data about these communities. This difficulty is compounded “for Pacific communities</w:t>
      </w:r>
      <w:r>
        <w:rPr>
          <w:spacing w:val="-1"/>
        </w:rPr>
        <w:t xml:space="preserve"> </w:t>
      </w:r>
      <w:r>
        <w:t>whose</w:t>
      </w:r>
      <w:r>
        <w:rPr>
          <w:spacing w:val="-1"/>
        </w:rPr>
        <w:t xml:space="preserve"> </w:t>
      </w:r>
      <w:r>
        <w:t>voices</w:t>
      </w:r>
      <w:r>
        <w:rPr>
          <w:spacing w:val="-1"/>
        </w:rPr>
        <w:t xml:space="preserve"> </w:t>
      </w:r>
      <w:r>
        <w:t>and</w:t>
      </w:r>
      <w:r>
        <w:rPr>
          <w:spacing w:val="-1"/>
        </w:rPr>
        <w:t xml:space="preserve"> </w:t>
      </w:r>
      <w:r>
        <w:t>worldviews</w:t>
      </w:r>
      <w:r>
        <w:rPr>
          <w:spacing w:val="-1"/>
        </w:rPr>
        <w:t xml:space="preserve"> </w:t>
      </w:r>
      <w:r>
        <w:t>are</w:t>
      </w:r>
      <w:r>
        <w:rPr>
          <w:spacing w:val="-1"/>
        </w:rPr>
        <w:t xml:space="preserve"> </w:t>
      </w:r>
      <w:r>
        <w:t>already</w:t>
      </w:r>
      <w:r>
        <w:rPr>
          <w:spacing w:val="-1"/>
        </w:rPr>
        <w:t xml:space="preserve"> </w:t>
      </w:r>
      <w:r>
        <w:t>underrepresented”</w:t>
      </w:r>
      <w:r>
        <w:rPr>
          <w:spacing w:val="-1"/>
        </w:rPr>
        <w:t xml:space="preserve"> </w:t>
      </w:r>
      <w:r>
        <w:t>(Disabled</w:t>
      </w:r>
      <w:r>
        <w:rPr>
          <w:spacing w:val="-1"/>
        </w:rPr>
        <w:t xml:space="preserve"> </w:t>
      </w:r>
      <w:r>
        <w:t xml:space="preserve">People’s </w:t>
      </w:r>
      <w:proofErr w:type="spellStart"/>
      <w:r>
        <w:t>Organisations</w:t>
      </w:r>
      <w:proofErr w:type="spellEnd"/>
      <w:r>
        <w:t xml:space="preserve"> Coalition et al., 2022, p. 37).</w:t>
      </w:r>
    </w:p>
    <w:p w14:paraId="4B294711" w14:textId="77777777" w:rsidR="008D2D58" w:rsidRDefault="00613A7B" w:rsidP="00226465">
      <w:pPr>
        <w:pStyle w:val="BodyText"/>
        <w:spacing w:before="161" w:line="360" w:lineRule="auto"/>
        <w:ind w:right="754"/>
      </w:pPr>
      <w:proofErr w:type="spellStart"/>
      <w:r>
        <w:rPr>
          <w:color w:val="0563C1"/>
          <w:u w:val="single" w:color="0563C1"/>
        </w:rPr>
        <w:t>Tōfā</w:t>
      </w:r>
      <w:proofErr w:type="spellEnd"/>
      <w:r>
        <w:rPr>
          <w:color w:val="0563C1"/>
          <w:u w:val="single" w:color="0563C1"/>
        </w:rPr>
        <w:t xml:space="preserve"> Mamao</w:t>
      </w:r>
      <w:r>
        <w:t xml:space="preserve">, a grass roots collective led entirely by disabled Pacific people, describe </w:t>
      </w:r>
      <w:proofErr w:type="spellStart"/>
      <w:r>
        <w:t>tagata</w:t>
      </w:r>
      <w:proofErr w:type="spellEnd"/>
      <w:r>
        <w:t xml:space="preserve"> </w:t>
      </w:r>
      <w:proofErr w:type="spellStart"/>
      <w:r>
        <w:t>sa’ilimalo</w:t>
      </w:r>
      <w:proofErr w:type="spellEnd"/>
      <w:r>
        <w:t xml:space="preserve"> as a social movement</w:t>
      </w:r>
      <w:r>
        <w:rPr>
          <w:spacing w:val="-1"/>
        </w:rPr>
        <w:t xml:space="preserve"> </w:t>
      </w:r>
      <w:r>
        <w:t>that</w:t>
      </w:r>
      <w:r>
        <w:rPr>
          <w:spacing w:val="-1"/>
        </w:rPr>
        <w:t xml:space="preserve"> </w:t>
      </w:r>
      <w:r>
        <w:t>has emerged over the last</w:t>
      </w:r>
      <w:r>
        <w:rPr>
          <w:spacing w:val="-1"/>
        </w:rPr>
        <w:t xml:space="preserve"> </w:t>
      </w:r>
      <w:r>
        <w:t>20 years,</w:t>
      </w:r>
      <w:r>
        <w:rPr>
          <w:spacing w:val="-1"/>
        </w:rPr>
        <w:t xml:space="preserve"> </w:t>
      </w:r>
      <w:r>
        <w:t>and as a new vision of disability in</w:t>
      </w:r>
      <w:r>
        <w:rPr>
          <w:spacing w:val="-5"/>
        </w:rPr>
        <w:t xml:space="preserve"> </w:t>
      </w:r>
      <w:r>
        <w:t>Aotearoa (</w:t>
      </w:r>
      <w:proofErr w:type="spellStart"/>
      <w:r>
        <w:t>Tōfā</w:t>
      </w:r>
      <w:proofErr w:type="spellEnd"/>
      <w:r>
        <w:t xml:space="preserve"> Mamao, 2023). They describe a mainstream disability sector built around the needs of individuals in nuclear families, a system less able to accommodate the collectivist needs of people who rely on extended family and community support, and one which misses</w:t>
      </w:r>
      <w:r>
        <w:rPr>
          <w:spacing w:val="-3"/>
        </w:rPr>
        <w:t xml:space="preserve"> </w:t>
      </w:r>
      <w:r>
        <w:t>opportunities</w:t>
      </w:r>
      <w:r>
        <w:rPr>
          <w:spacing w:val="-3"/>
        </w:rPr>
        <w:t xml:space="preserve"> </w:t>
      </w:r>
      <w:r>
        <w:t>to</w:t>
      </w:r>
      <w:r>
        <w:rPr>
          <w:spacing w:val="-3"/>
        </w:rPr>
        <w:t xml:space="preserve"> </w:t>
      </w:r>
      <w:r>
        <w:t>build</w:t>
      </w:r>
      <w:r>
        <w:rPr>
          <w:spacing w:val="-3"/>
        </w:rPr>
        <w:t xml:space="preserve"> </w:t>
      </w:r>
      <w:r>
        <w:t>on</w:t>
      </w:r>
      <w:r>
        <w:rPr>
          <w:spacing w:val="-3"/>
        </w:rPr>
        <w:t xml:space="preserve"> </w:t>
      </w:r>
      <w:r>
        <w:t>the</w:t>
      </w:r>
      <w:r>
        <w:rPr>
          <w:spacing w:val="-4"/>
        </w:rPr>
        <w:t xml:space="preserve"> </w:t>
      </w:r>
      <w:r>
        <w:t>strengths</w:t>
      </w:r>
      <w:r>
        <w:rPr>
          <w:spacing w:val="-3"/>
        </w:rPr>
        <w:t xml:space="preserve"> </w:t>
      </w:r>
      <w:r>
        <w:t>and</w:t>
      </w:r>
      <w:r>
        <w:rPr>
          <w:spacing w:val="-3"/>
        </w:rPr>
        <w:t xml:space="preserve"> </w:t>
      </w:r>
      <w:r>
        <w:t>resources</w:t>
      </w:r>
      <w:r>
        <w:rPr>
          <w:spacing w:val="-3"/>
        </w:rPr>
        <w:t xml:space="preserve"> </w:t>
      </w:r>
      <w:r>
        <w:t>of</w:t>
      </w:r>
      <w:r>
        <w:rPr>
          <w:spacing w:val="-4"/>
        </w:rPr>
        <w:t xml:space="preserve"> </w:t>
      </w:r>
      <w:r>
        <w:t>Pacific</w:t>
      </w:r>
      <w:r>
        <w:rPr>
          <w:spacing w:val="-3"/>
        </w:rPr>
        <w:t xml:space="preserve"> </w:t>
      </w:r>
      <w:r>
        <w:t>communities.</w:t>
      </w:r>
      <w:r>
        <w:rPr>
          <w:spacing w:val="-8"/>
        </w:rPr>
        <w:t xml:space="preserve"> </w:t>
      </w:r>
      <w:r>
        <w:t>Their</w:t>
      </w:r>
      <w:r>
        <w:rPr>
          <w:spacing w:val="-3"/>
        </w:rPr>
        <w:t xml:space="preserve"> </w:t>
      </w:r>
      <w:r>
        <w:t xml:space="preserve">vision in action is </w:t>
      </w:r>
      <w:proofErr w:type="spellStart"/>
      <w:r>
        <w:t>soalaupule</w:t>
      </w:r>
      <w:proofErr w:type="spellEnd"/>
      <w:r>
        <w:t>, or shared authority, where decisions are made collectively in ways that enable both self-determination and connectedness (</w:t>
      </w:r>
      <w:proofErr w:type="spellStart"/>
      <w:r>
        <w:t>Tōfā</w:t>
      </w:r>
      <w:proofErr w:type="spellEnd"/>
      <w:r>
        <w:t xml:space="preserve"> Mamao Collective, 2024).</w:t>
      </w:r>
    </w:p>
    <w:p w14:paraId="09983ECE" w14:textId="77777777" w:rsidR="008D2D58" w:rsidRDefault="008D2D58" w:rsidP="00226465">
      <w:pPr>
        <w:pStyle w:val="BodyText"/>
        <w:ind w:left="0"/>
      </w:pPr>
    </w:p>
    <w:p w14:paraId="30AE2055" w14:textId="77777777" w:rsidR="008D2D58" w:rsidRDefault="008D2D58" w:rsidP="00226465">
      <w:pPr>
        <w:pStyle w:val="BodyText"/>
        <w:spacing w:before="180"/>
        <w:ind w:left="0"/>
      </w:pPr>
    </w:p>
    <w:p w14:paraId="231B18E6" w14:textId="77777777" w:rsidR="008D2D58" w:rsidRDefault="00613A7B" w:rsidP="00226465">
      <w:pPr>
        <w:pStyle w:val="Heading3"/>
        <w:spacing w:before="1"/>
      </w:pPr>
      <w:bookmarkStart w:id="11" w:name="_TOC_250012"/>
      <w:bookmarkEnd w:id="11"/>
      <w:r>
        <w:rPr>
          <w:color w:val="008447"/>
          <w:spacing w:val="-2"/>
        </w:rPr>
        <w:t>Women</w:t>
      </w:r>
    </w:p>
    <w:p w14:paraId="6196F5FC" w14:textId="77777777" w:rsidR="008D2D58" w:rsidRDefault="008D2D58" w:rsidP="00226465">
      <w:pPr>
        <w:pStyle w:val="BodyText"/>
        <w:spacing w:before="33"/>
        <w:ind w:left="0"/>
        <w:rPr>
          <w:sz w:val="36"/>
        </w:rPr>
      </w:pPr>
    </w:p>
    <w:p w14:paraId="7767BADB" w14:textId="5F6E82A3" w:rsidR="008D2D58" w:rsidRDefault="00613A7B" w:rsidP="00226465">
      <w:pPr>
        <w:pStyle w:val="BodyText"/>
        <w:spacing w:line="360" w:lineRule="auto"/>
        <w:ind w:right="690"/>
      </w:pPr>
      <w:r>
        <w:t xml:space="preserve">Available data suggests that disabled women are </w:t>
      </w:r>
      <w:proofErr w:type="spellStart"/>
      <w:r>
        <w:t>marginalised</w:t>
      </w:r>
      <w:proofErr w:type="spellEnd"/>
      <w:r>
        <w:t xml:space="preserve"> across a range of income and employment-related outcomes (Disabled People’s </w:t>
      </w:r>
      <w:proofErr w:type="spellStart"/>
      <w:r>
        <w:t>Organisations</w:t>
      </w:r>
      <w:proofErr w:type="spellEnd"/>
      <w:r>
        <w:t xml:space="preserve"> Coalition et al., 2022). They have lower </w:t>
      </w:r>
      <w:proofErr w:type="spellStart"/>
      <w:r>
        <w:t>labour</w:t>
      </w:r>
      <w:proofErr w:type="spellEnd"/>
      <w:r>
        <w:t xml:space="preserve"> force participation rates than non-disabled women (46 per cent versus 71 per cent) and disabled men (46 per cent versus 54 per cent). Disabled women also have higher unemployment rates than non-disabled women (10 per cent versus 6 per cent) and disabled men and non-disabled men (8 per cent</w:t>
      </w:r>
      <w:r>
        <w:rPr>
          <w:spacing w:val="-1"/>
        </w:rPr>
        <w:t xml:space="preserve"> </w:t>
      </w:r>
      <w:r>
        <w:t>versus 5 per cent). Disabled women</w:t>
      </w:r>
      <w:r>
        <w:rPr>
          <w:spacing w:val="-1"/>
        </w:rPr>
        <w:t xml:space="preserve"> </w:t>
      </w:r>
      <w:r>
        <w:t>are less likely to</w:t>
      </w:r>
      <w:r>
        <w:rPr>
          <w:spacing w:val="-1"/>
        </w:rPr>
        <w:t xml:space="preserve"> </w:t>
      </w:r>
      <w:r>
        <w:t xml:space="preserve">be in full- time employment than either non-disabled women or disabled </w:t>
      </w:r>
      <w:r w:rsidR="004C4A4A">
        <w:t>men and</w:t>
      </w:r>
      <w:r>
        <w:t xml:space="preserve"> are more likely than disabled</w:t>
      </w:r>
      <w:r>
        <w:rPr>
          <w:spacing w:val="-3"/>
        </w:rPr>
        <w:t xml:space="preserve"> </w:t>
      </w:r>
      <w:r>
        <w:t>men</w:t>
      </w:r>
      <w:r>
        <w:rPr>
          <w:spacing w:val="-3"/>
        </w:rPr>
        <w:t xml:space="preserve"> </w:t>
      </w:r>
      <w:r>
        <w:t>to</w:t>
      </w:r>
      <w:r>
        <w:rPr>
          <w:spacing w:val="-3"/>
        </w:rPr>
        <w:t xml:space="preserve"> </w:t>
      </w:r>
      <w:r>
        <w:t>earn</w:t>
      </w:r>
      <w:r>
        <w:rPr>
          <w:spacing w:val="-3"/>
        </w:rPr>
        <w:t xml:space="preserve"> </w:t>
      </w:r>
      <w:r>
        <w:t>$30,000</w:t>
      </w:r>
      <w:r>
        <w:rPr>
          <w:spacing w:val="-4"/>
        </w:rPr>
        <w:t xml:space="preserve"> </w:t>
      </w:r>
      <w:r>
        <w:t>NZD</w:t>
      </w:r>
      <w:r>
        <w:rPr>
          <w:spacing w:val="-4"/>
        </w:rPr>
        <w:t xml:space="preserve"> </w:t>
      </w:r>
      <w:r>
        <w:t>or</w:t>
      </w:r>
      <w:r>
        <w:rPr>
          <w:spacing w:val="-3"/>
        </w:rPr>
        <w:t xml:space="preserve"> </w:t>
      </w:r>
      <w:r>
        <w:t>less</w:t>
      </w:r>
      <w:r>
        <w:rPr>
          <w:spacing w:val="-3"/>
        </w:rPr>
        <w:t xml:space="preserve"> </w:t>
      </w:r>
      <w:r>
        <w:t>per</w:t>
      </w:r>
      <w:r>
        <w:rPr>
          <w:spacing w:val="-3"/>
        </w:rPr>
        <w:t xml:space="preserve"> </w:t>
      </w:r>
      <w:r>
        <w:t>annum</w:t>
      </w:r>
      <w:r>
        <w:rPr>
          <w:spacing w:val="-4"/>
        </w:rPr>
        <w:t xml:space="preserve"> </w:t>
      </w:r>
      <w:r>
        <w:t>(Disabled</w:t>
      </w:r>
      <w:r>
        <w:rPr>
          <w:spacing w:val="-3"/>
        </w:rPr>
        <w:t xml:space="preserve"> </w:t>
      </w:r>
      <w:r>
        <w:t>People’s</w:t>
      </w:r>
      <w:r>
        <w:rPr>
          <w:spacing w:val="-3"/>
        </w:rPr>
        <w:t xml:space="preserve"> </w:t>
      </w:r>
      <w:proofErr w:type="spellStart"/>
      <w:r>
        <w:t>Organisations</w:t>
      </w:r>
      <w:proofErr w:type="spellEnd"/>
      <w:r>
        <w:rPr>
          <w:spacing w:val="-3"/>
        </w:rPr>
        <w:t xml:space="preserve"> </w:t>
      </w:r>
      <w:r>
        <w:t>Coalition et al., 2022).</w:t>
      </w:r>
    </w:p>
    <w:p w14:paraId="61785C7E" w14:textId="77777777" w:rsidR="008D2D58" w:rsidRDefault="008D2D58" w:rsidP="00226465">
      <w:pPr>
        <w:spacing w:line="360" w:lineRule="auto"/>
        <w:sectPr w:rsidR="008D2D58">
          <w:pgSz w:w="11910" w:h="16840"/>
          <w:pgMar w:top="1140" w:right="0" w:bottom="1240" w:left="0" w:header="0" w:footer="956" w:gutter="0"/>
          <w:cols w:space="720"/>
        </w:sectPr>
      </w:pPr>
    </w:p>
    <w:p w14:paraId="61812E34" w14:textId="77777777" w:rsidR="008D2D58" w:rsidRDefault="008D2D58" w:rsidP="00226465">
      <w:pPr>
        <w:pStyle w:val="BodyText"/>
        <w:ind w:left="0"/>
        <w:rPr>
          <w:sz w:val="42"/>
        </w:rPr>
      </w:pPr>
    </w:p>
    <w:p w14:paraId="33D67854" w14:textId="77777777" w:rsidR="008D2D58" w:rsidRDefault="008D2D58" w:rsidP="00226465">
      <w:pPr>
        <w:pStyle w:val="BodyText"/>
        <w:ind w:left="0"/>
        <w:rPr>
          <w:sz w:val="42"/>
        </w:rPr>
      </w:pPr>
    </w:p>
    <w:p w14:paraId="45D2F686" w14:textId="77777777" w:rsidR="008D2D58" w:rsidRDefault="008D2D58" w:rsidP="00226465">
      <w:pPr>
        <w:pStyle w:val="BodyText"/>
        <w:spacing w:before="17"/>
        <w:ind w:left="0"/>
        <w:rPr>
          <w:sz w:val="42"/>
        </w:rPr>
      </w:pPr>
    </w:p>
    <w:p w14:paraId="49483B82" w14:textId="77777777" w:rsidR="008D2D58" w:rsidRDefault="00613A7B" w:rsidP="00226465">
      <w:pPr>
        <w:pStyle w:val="Heading1"/>
      </w:pPr>
      <w:r>
        <w:rPr>
          <w:noProof/>
        </w:rPr>
        <w:drawing>
          <wp:anchor distT="0" distB="0" distL="0" distR="0" simplePos="0" relativeHeight="251625472" behindDoc="0" locked="0" layoutInCell="1" allowOverlap="1" wp14:anchorId="41515C34" wp14:editId="2F8E3460">
            <wp:simplePos x="0" y="0"/>
            <wp:positionH relativeFrom="page">
              <wp:posOffset>0</wp:posOffset>
            </wp:positionH>
            <wp:positionV relativeFrom="paragraph">
              <wp:posOffset>-933298</wp:posOffset>
            </wp:positionV>
            <wp:extent cx="7560005" cy="67056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9" cstate="print"/>
                    <a:stretch>
                      <a:fillRect/>
                    </a:stretch>
                  </pic:blipFill>
                  <pic:spPr>
                    <a:xfrm>
                      <a:off x="0" y="0"/>
                      <a:ext cx="7560005" cy="670560"/>
                    </a:xfrm>
                    <a:prstGeom prst="rect">
                      <a:avLst/>
                    </a:prstGeom>
                  </pic:spPr>
                </pic:pic>
              </a:graphicData>
            </a:graphic>
          </wp:anchor>
        </w:drawing>
      </w:r>
      <w:bookmarkStart w:id="12" w:name="_TOC_250011"/>
      <w:r>
        <w:rPr>
          <w:color w:val="008447"/>
        </w:rPr>
        <w:t>Disabled</w:t>
      </w:r>
      <w:r>
        <w:rPr>
          <w:color w:val="008447"/>
          <w:spacing w:val="-11"/>
        </w:rPr>
        <w:t xml:space="preserve"> </w:t>
      </w:r>
      <w:r>
        <w:rPr>
          <w:color w:val="008447"/>
        </w:rPr>
        <w:t>people</w:t>
      </w:r>
      <w:r>
        <w:rPr>
          <w:color w:val="008447"/>
          <w:spacing w:val="-10"/>
        </w:rPr>
        <w:t xml:space="preserve"> </w:t>
      </w:r>
      <w:r>
        <w:rPr>
          <w:color w:val="008447"/>
        </w:rPr>
        <w:t>and</w:t>
      </w:r>
      <w:r>
        <w:rPr>
          <w:color w:val="008447"/>
          <w:spacing w:val="-10"/>
        </w:rPr>
        <w:t xml:space="preserve"> </w:t>
      </w:r>
      <w:bookmarkEnd w:id="12"/>
      <w:r>
        <w:rPr>
          <w:color w:val="008447"/>
          <w:spacing w:val="-2"/>
        </w:rPr>
        <w:t>employment</w:t>
      </w:r>
    </w:p>
    <w:p w14:paraId="731FD958" w14:textId="77777777" w:rsidR="008D2D58" w:rsidRDefault="008D2D58" w:rsidP="00226465">
      <w:pPr>
        <w:pStyle w:val="BodyText"/>
        <w:spacing w:before="330"/>
        <w:ind w:left="0"/>
        <w:rPr>
          <w:sz w:val="42"/>
        </w:rPr>
      </w:pPr>
    </w:p>
    <w:p w14:paraId="27E1ED1F" w14:textId="77777777" w:rsidR="008D2D58" w:rsidRDefault="00613A7B" w:rsidP="00226465">
      <w:pPr>
        <w:pStyle w:val="BodyText"/>
        <w:spacing w:before="1" w:line="360" w:lineRule="auto"/>
        <w:ind w:right="754"/>
      </w:pPr>
      <w:r>
        <w:rPr>
          <w:noProof/>
        </w:rPr>
        <mc:AlternateContent>
          <mc:Choice Requires="wps">
            <w:drawing>
              <wp:anchor distT="0" distB="0" distL="0" distR="0" simplePos="0" relativeHeight="251671552" behindDoc="1" locked="0" layoutInCell="1" allowOverlap="1" wp14:anchorId="7EC253A1" wp14:editId="000F46DF">
                <wp:simplePos x="0" y="0"/>
                <wp:positionH relativeFrom="page">
                  <wp:posOffset>854656</wp:posOffset>
                </wp:positionH>
                <wp:positionV relativeFrom="paragraph">
                  <wp:posOffset>824018</wp:posOffset>
                </wp:positionV>
                <wp:extent cx="6324600" cy="1656714"/>
                <wp:effectExtent l="0" t="0" r="0" b="0"/>
                <wp:wrapTopAndBottom/>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656714"/>
                        </a:xfrm>
                        <a:prstGeom prst="rect">
                          <a:avLst/>
                        </a:prstGeom>
                        <a:solidFill>
                          <a:srgbClr val="DAE9DA">
                            <a:alpha val="30198"/>
                          </a:srgbClr>
                        </a:solidFill>
                      </wps:spPr>
                      <wps:txbx>
                        <w:txbxContent>
                          <w:p w14:paraId="5BDE9845" w14:textId="77777777" w:rsidR="008D2D58" w:rsidRDefault="00613A7B">
                            <w:pPr>
                              <w:pStyle w:val="BodyText"/>
                              <w:spacing w:before="109" w:line="360" w:lineRule="auto"/>
                              <w:ind w:left="252" w:right="142"/>
                              <w:rPr>
                                <w:color w:val="000000"/>
                              </w:rPr>
                            </w:pPr>
                            <w:r>
                              <w:rPr>
                                <w:color w:val="04532A"/>
                              </w:rPr>
                              <w:t>…</w:t>
                            </w:r>
                            <w:r>
                              <w:rPr>
                                <w:color w:val="04532A"/>
                                <w:spacing w:val="-1"/>
                              </w:rPr>
                              <w:t xml:space="preserve"> </w:t>
                            </w:r>
                            <w:r>
                              <w:rPr>
                                <w:color w:val="04532A"/>
                              </w:rPr>
                              <w:t>employment</w:t>
                            </w:r>
                            <w:r>
                              <w:rPr>
                                <w:color w:val="04532A"/>
                                <w:spacing w:val="-2"/>
                              </w:rPr>
                              <w:t xml:space="preserve"> </w:t>
                            </w:r>
                            <w:r>
                              <w:rPr>
                                <w:color w:val="04532A"/>
                              </w:rPr>
                              <w:t>needs</w:t>
                            </w:r>
                            <w:r>
                              <w:rPr>
                                <w:color w:val="04532A"/>
                                <w:spacing w:val="-1"/>
                              </w:rPr>
                              <w:t xml:space="preserve"> </w:t>
                            </w:r>
                            <w:r>
                              <w:rPr>
                                <w:color w:val="04532A"/>
                              </w:rPr>
                              <w:t>to</w:t>
                            </w:r>
                            <w:r>
                              <w:rPr>
                                <w:color w:val="04532A"/>
                                <w:spacing w:val="-1"/>
                              </w:rPr>
                              <w:t xml:space="preserve"> </w:t>
                            </w:r>
                            <w:r>
                              <w:rPr>
                                <w:color w:val="04532A"/>
                              </w:rPr>
                              <w:t>be</w:t>
                            </w:r>
                            <w:r>
                              <w:rPr>
                                <w:color w:val="04532A"/>
                                <w:spacing w:val="-1"/>
                              </w:rPr>
                              <w:t xml:space="preserve"> </w:t>
                            </w:r>
                            <w:r>
                              <w:rPr>
                                <w:color w:val="04532A"/>
                              </w:rPr>
                              <w:t>meaningful,</w:t>
                            </w:r>
                            <w:r>
                              <w:rPr>
                                <w:color w:val="04532A"/>
                                <w:spacing w:val="-2"/>
                              </w:rPr>
                              <w:t xml:space="preserve"> </w:t>
                            </w:r>
                            <w:r>
                              <w:rPr>
                                <w:color w:val="04532A"/>
                              </w:rPr>
                              <w:t>as</w:t>
                            </w:r>
                            <w:r>
                              <w:rPr>
                                <w:color w:val="04532A"/>
                                <w:spacing w:val="-1"/>
                              </w:rPr>
                              <w:t xml:space="preserve"> </w:t>
                            </w:r>
                            <w:r>
                              <w:rPr>
                                <w:color w:val="04532A"/>
                              </w:rPr>
                              <w:t>well</w:t>
                            </w:r>
                            <w:r>
                              <w:rPr>
                                <w:color w:val="04532A"/>
                                <w:spacing w:val="-1"/>
                              </w:rPr>
                              <w:t xml:space="preserve"> </w:t>
                            </w:r>
                            <w:r>
                              <w:rPr>
                                <w:color w:val="04532A"/>
                              </w:rPr>
                              <w:t>as</w:t>
                            </w:r>
                            <w:r>
                              <w:rPr>
                                <w:color w:val="04532A"/>
                                <w:spacing w:val="-1"/>
                              </w:rPr>
                              <w:t xml:space="preserve"> </w:t>
                            </w:r>
                            <w:r>
                              <w:rPr>
                                <w:color w:val="04532A"/>
                              </w:rPr>
                              <w:t>stable</w:t>
                            </w:r>
                            <w:r>
                              <w:rPr>
                                <w:color w:val="04532A"/>
                                <w:spacing w:val="-1"/>
                              </w:rPr>
                              <w:t xml:space="preserve"> </w:t>
                            </w:r>
                            <w:r>
                              <w:rPr>
                                <w:color w:val="04532A"/>
                              </w:rPr>
                              <w:t>and</w:t>
                            </w:r>
                            <w:r>
                              <w:rPr>
                                <w:color w:val="04532A"/>
                                <w:spacing w:val="-1"/>
                              </w:rPr>
                              <w:t xml:space="preserve"> </w:t>
                            </w:r>
                            <w:r>
                              <w:rPr>
                                <w:color w:val="04532A"/>
                              </w:rPr>
                              <w:t>reliable.</w:t>
                            </w:r>
                            <w:r>
                              <w:rPr>
                                <w:color w:val="04532A"/>
                                <w:spacing w:val="-2"/>
                              </w:rPr>
                              <w:t xml:space="preserve"> </w:t>
                            </w:r>
                            <w:r>
                              <w:rPr>
                                <w:color w:val="04532A"/>
                              </w:rPr>
                              <w:t>It</w:t>
                            </w:r>
                            <w:r>
                              <w:rPr>
                                <w:color w:val="04532A"/>
                                <w:spacing w:val="-2"/>
                              </w:rPr>
                              <w:t xml:space="preserve"> </w:t>
                            </w:r>
                            <w:r>
                              <w:rPr>
                                <w:color w:val="04532A"/>
                              </w:rPr>
                              <w:t>should</w:t>
                            </w:r>
                            <w:r>
                              <w:rPr>
                                <w:color w:val="04532A"/>
                                <w:spacing w:val="-1"/>
                              </w:rPr>
                              <w:t xml:space="preserve"> </w:t>
                            </w:r>
                            <w:r>
                              <w:rPr>
                                <w:color w:val="04532A"/>
                              </w:rPr>
                              <w:t>match</w:t>
                            </w:r>
                            <w:r>
                              <w:rPr>
                                <w:color w:val="04532A"/>
                                <w:spacing w:val="-1"/>
                              </w:rPr>
                              <w:t xml:space="preserve"> </w:t>
                            </w:r>
                            <w:r>
                              <w:rPr>
                                <w:color w:val="04532A"/>
                              </w:rPr>
                              <w:t>the preferences of the individual, and the work environment should be respectful and inclusive.</w:t>
                            </w:r>
                            <w:r>
                              <w:rPr>
                                <w:color w:val="04532A"/>
                                <w:spacing w:val="-1"/>
                              </w:rPr>
                              <w:t xml:space="preserve"> </w:t>
                            </w:r>
                            <w:r>
                              <w:rPr>
                                <w:color w:val="04532A"/>
                              </w:rPr>
                              <w:t>It</w:t>
                            </w:r>
                            <w:r>
                              <w:rPr>
                                <w:color w:val="04532A"/>
                                <w:spacing w:val="-1"/>
                              </w:rPr>
                              <w:t xml:space="preserve"> </w:t>
                            </w:r>
                            <w:r>
                              <w:rPr>
                                <w:color w:val="04532A"/>
                              </w:rPr>
                              <w:t>needs to provide opportunities for inclusion,</w:t>
                            </w:r>
                            <w:r>
                              <w:rPr>
                                <w:color w:val="04532A"/>
                                <w:spacing w:val="-1"/>
                              </w:rPr>
                              <w:t xml:space="preserve"> </w:t>
                            </w:r>
                            <w:r>
                              <w:rPr>
                                <w:color w:val="04532A"/>
                              </w:rPr>
                              <w:t>but</w:t>
                            </w:r>
                            <w:r>
                              <w:rPr>
                                <w:color w:val="04532A"/>
                                <w:spacing w:val="-1"/>
                              </w:rPr>
                              <w:t xml:space="preserve"> </w:t>
                            </w:r>
                            <w:r>
                              <w:rPr>
                                <w:color w:val="04532A"/>
                              </w:rPr>
                              <w:t>also not</w:t>
                            </w:r>
                            <w:r>
                              <w:rPr>
                                <w:color w:val="04532A"/>
                                <w:spacing w:val="-1"/>
                              </w:rPr>
                              <w:t xml:space="preserve"> </w:t>
                            </w:r>
                            <w:r>
                              <w:rPr>
                                <w:color w:val="04532A"/>
                              </w:rPr>
                              <w:t>force the individual to participate</w:t>
                            </w:r>
                            <w:r>
                              <w:rPr>
                                <w:color w:val="04532A"/>
                                <w:spacing w:val="-3"/>
                              </w:rPr>
                              <w:t xml:space="preserve"> </w:t>
                            </w:r>
                            <w:r>
                              <w:rPr>
                                <w:color w:val="04532A"/>
                              </w:rPr>
                              <w:t>in,</w:t>
                            </w:r>
                            <w:r>
                              <w:rPr>
                                <w:color w:val="04532A"/>
                                <w:spacing w:val="-4"/>
                              </w:rPr>
                              <w:t xml:space="preserve"> </w:t>
                            </w:r>
                            <w:r>
                              <w:rPr>
                                <w:color w:val="04532A"/>
                              </w:rPr>
                              <w:t>for</w:t>
                            </w:r>
                            <w:r>
                              <w:rPr>
                                <w:color w:val="04532A"/>
                                <w:spacing w:val="-3"/>
                              </w:rPr>
                              <w:t xml:space="preserve"> </w:t>
                            </w:r>
                            <w:r>
                              <w:rPr>
                                <w:color w:val="04532A"/>
                              </w:rPr>
                              <w:t>example,</w:t>
                            </w:r>
                            <w:r>
                              <w:rPr>
                                <w:color w:val="04532A"/>
                                <w:spacing w:val="-4"/>
                              </w:rPr>
                              <w:t xml:space="preserve"> </w:t>
                            </w:r>
                            <w:r>
                              <w:rPr>
                                <w:color w:val="04532A"/>
                              </w:rPr>
                              <w:t>extracurricular</w:t>
                            </w:r>
                            <w:r>
                              <w:rPr>
                                <w:color w:val="04532A"/>
                                <w:spacing w:val="-3"/>
                              </w:rPr>
                              <w:t xml:space="preserve"> </w:t>
                            </w:r>
                            <w:r>
                              <w:rPr>
                                <w:color w:val="04532A"/>
                              </w:rPr>
                              <w:t>work</w:t>
                            </w:r>
                            <w:r>
                              <w:rPr>
                                <w:color w:val="04532A"/>
                                <w:spacing w:val="-3"/>
                              </w:rPr>
                              <w:t xml:space="preserve"> </w:t>
                            </w:r>
                            <w:r>
                              <w:rPr>
                                <w:color w:val="04532A"/>
                              </w:rPr>
                              <w:t>events</w:t>
                            </w:r>
                            <w:r>
                              <w:rPr>
                                <w:color w:val="04532A"/>
                                <w:spacing w:val="-3"/>
                              </w:rPr>
                              <w:t xml:space="preserve"> </w:t>
                            </w:r>
                            <w:r>
                              <w:rPr>
                                <w:color w:val="04532A"/>
                              </w:rPr>
                              <w:t>if</w:t>
                            </w:r>
                            <w:r>
                              <w:rPr>
                                <w:color w:val="04532A"/>
                                <w:spacing w:val="-4"/>
                              </w:rPr>
                              <w:t xml:space="preserve"> </w:t>
                            </w:r>
                            <w:r>
                              <w:rPr>
                                <w:color w:val="04532A"/>
                              </w:rPr>
                              <w:t>they</w:t>
                            </w:r>
                            <w:r>
                              <w:rPr>
                                <w:color w:val="04532A"/>
                                <w:spacing w:val="-3"/>
                              </w:rPr>
                              <w:t xml:space="preserve"> </w:t>
                            </w:r>
                            <w:r>
                              <w:rPr>
                                <w:color w:val="04532A"/>
                              </w:rPr>
                              <w:t>do</w:t>
                            </w:r>
                            <w:r>
                              <w:rPr>
                                <w:color w:val="04532A"/>
                                <w:spacing w:val="-3"/>
                              </w:rPr>
                              <w:t xml:space="preserve"> </w:t>
                            </w:r>
                            <w:r>
                              <w:rPr>
                                <w:color w:val="04532A"/>
                              </w:rPr>
                              <w:t>not</w:t>
                            </w:r>
                            <w:r>
                              <w:rPr>
                                <w:color w:val="04532A"/>
                                <w:spacing w:val="-4"/>
                              </w:rPr>
                              <w:t xml:space="preserve"> </w:t>
                            </w:r>
                            <w:r>
                              <w:rPr>
                                <w:color w:val="04532A"/>
                              </w:rPr>
                              <w:t>want</w:t>
                            </w:r>
                            <w:r>
                              <w:rPr>
                                <w:color w:val="04532A"/>
                                <w:spacing w:val="-4"/>
                              </w:rPr>
                              <w:t xml:space="preserve"> </w:t>
                            </w:r>
                            <w:r>
                              <w:rPr>
                                <w:color w:val="04532A"/>
                              </w:rPr>
                              <w:t>to.</w:t>
                            </w:r>
                            <w:r>
                              <w:rPr>
                                <w:color w:val="04532A"/>
                                <w:spacing w:val="-4"/>
                              </w:rPr>
                              <w:t xml:space="preserve"> </w:t>
                            </w:r>
                            <w:r>
                              <w:rPr>
                                <w:color w:val="04532A"/>
                              </w:rPr>
                              <w:t>They</w:t>
                            </w:r>
                            <w:r>
                              <w:rPr>
                                <w:color w:val="04532A"/>
                                <w:spacing w:val="-3"/>
                              </w:rPr>
                              <w:t xml:space="preserve"> </w:t>
                            </w:r>
                            <w:r>
                              <w:rPr>
                                <w:color w:val="04532A"/>
                              </w:rPr>
                              <w:t>need</w:t>
                            </w:r>
                            <w:r>
                              <w:rPr>
                                <w:color w:val="04532A"/>
                                <w:spacing w:val="-3"/>
                              </w:rPr>
                              <w:t xml:space="preserve"> </w:t>
                            </w:r>
                            <w:r>
                              <w:rPr>
                                <w:color w:val="04532A"/>
                              </w:rPr>
                              <w:t>to feel included and not separate from the non-autistic workforce (Nicholas, Hedley, Randolph, Raymaker, Robertson &amp; Vincent, 2019 p. 3).</w:t>
                            </w:r>
                          </w:p>
                        </w:txbxContent>
                      </wps:txbx>
                      <wps:bodyPr wrap="square" lIns="0" tIns="0" rIns="0" bIns="0" rtlCol="0">
                        <a:noAutofit/>
                      </wps:bodyPr>
                    </wps:wsp>
                  </a:graphicData>
                </a:graphic>
              </wp:anchor>
            </w:drawing>
          </mc:Choice>
          <mc:Fallback>
            <w:pict>
              <v:shape w14:anchorId="7EC253A1" id="Textbox 126" o:spid="_x0000_s1043" type="#_x0000_t202" style="position:absolute;left:0;text-align:left;margin-left:67.3pt;margin-top:64.9pt;width:498pt;height:130.4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" fillcolor="#dae9da" stroked="f">
                <v:fill opacity="19789f"/>
                <v:textbox inset="0,0,0,0">
                  <w:txbxContent>
                    <w:p w14:paraId="5BDE9845" w14:textId="77777777" w:rsidR="008D2D58" w:rsidRDefault="00613A7B">
                      <w:pPr>
                        <w:pStyle w:val="BodyText"/>
                        <w:spacing w:before="109" w:line="360" w:lineRule="auto"/>
                        <w:ind w:left="252" w:right="142"/>
                        <w:rPr>
                          <w:color w:val="000000"/>
                        </w:rPr>
                      </w:pPr>
                      <w:r>
                        <w:rPr>
                          <w:color w:val="04532A"/>
                        </w:rPr>
                        <w:t>…</w:t>
                      </w:r>
                      <w:r>
                        <w:rPr>
                          <w:color w:val="04532A"/>
                          <w:spacing w:val="-1"/>
                        </w:rPr>
                        <w:t xml:space="preserve"> </w:t>
                      </w:r>
                      <w:r>
                        <w:rPr>
                          <w:color w:val="04532A"/>
                        </w:rPr>
                        <w:t>employment</w:t>
                      </w:r>
                      <w:r>
                        <w:rPr>
                          <w:color w:val="04532A"/>
                          <w:spacing w:val="-2"/>
                        </w:rPr>
                        <w:t xml:space="preserve"> </w:t>
                      </w:r>
                      <w:r>
                        <w:rPr>
                          <w:color w:val="04532A"/>
                        </w:rPr>
                        <w:t>needs</w:t>
                      </w:r>
                      <w:r>
                        <w:rPr>
                          <w:color w:val="04532A"/>
                          <w:spacing w:val="-1"/>
                        </w:rPr>
                        <w:t xml:space="preserve"> </w:t>
                      </w:r>
                      <w:r>
                        <w:rPr>
                          <w:color w:val="04532A"/>
                        </w:rPr>
                        <w:t>to</w:t>
                      </w:r>
                      <w:r>
                        <w:rPr>
                          <w:color w:val="04532A"/>
                          <w:spacing w:val="-1"/>
                        </w:rPr>
                        <w:t xml:space="preserve"> </w:t>
                      </w:r>
                      <w:r>
                        <w:rPr>
                          <w:color w:val="04532A"/>
                        </w:rPr>
                        <w:t>be</w:t>
                      </w:r>
                      <w:r>
                        <w:rPr>
                          <w:color w:val="04532A"/>
                          <w:spacing w:val="-1"/>
                        </w:rPr>
                        <w:t xml:space="preserve"> </w:t>
                      </w:r>
                      <w:r>
                        <w:rPr>
                          <w:color w:val="04532A"/>
                        </w:rPr>
                        <w:t>meaningful,</w:t>
                      </w:r>
                      <w:r>
                        <w:rPr>
                          <w:color w:val="04532A"/>
                          <w:spacing w:val="-2"/>
                        </w:rPr>
                        <w:t xml:space="preserve"> </w:t>
                      </w:r>
                      <w:r>
                        <w:rPr>
                          <w:color w:val="04532A"/>
                        </w:rPr>
                        <w:t>as</w:t>
                      </w:r>
                      <w:r>
                        <w:rPr>
                          <w:color w:val="04532A"/>
                          <w:spacing w:val="-1"/>
                        </w:rPr>
                        <w:t xml:space="preserve"> </w:t>
                      </w:r>
                      <w:r>
                        <w:rPr>
                          <w:color w:val="04532A"/>
                        </w:rPr>
                        <w:t>well</w:t>
                      </w:r>
                      <w:r>
                        <w:rPr>
                          <w:color w:val="04532A"/>
                          <w:spacing w:val="-1"/>
                        </w:rPr>
                        <w:t xml:space="preserve"> </w:t>
                      </w:r>
                      <w:r>
                        <w:rPr>
                          <w:color w:val="04532A"/>
                        </w:rPr>
                        <w:t>as</w:t>
                      </w:r>
                      <w:r>
                        <w:rPr>
                          <w:color w:val="04532A"/>
                          <w:spacing w:val="-1"/>
                        </w:rPr>
                        <w:t xml:space="preserve"> </w:t>
                      </w:r>
                      <w:r>
                        <w:rPr>
                          <w:color w:val="04532A"/>
                        </w:rPr>
                        <w:t>stable</w:t>
                      </w:r>
                      <w:r>
                        <w:rPr>
                          <w:color w:val="04532A"/>
                          <w:spacing w:val="-1"/>
                        </w:rPr>
                        <w:t xml:space="preserve"> </w:t>
                      </w:r>
                      <w:r>
                        <w:rPr>
                          <w:color w:val="04532A"/>
                        </w:rPr>
                        <w:t>and</w:t>
                      </w:r>
                      <w:r>
                        <w:rPr>
                          <w:color w:val="04532A"/>
                          <w:spacing w:val="-1"/>
                        </w:rPr>
                        <w:t xml:space="preserve"> </w:t>
                      </w:r>
                      <w:r>
                        <w:rPr>
                          <w:color w:val="04532A"/>
                        </w:rPr>
                        <w:t>reliable.</w:t>
                      </w:r>
                      <w:r>
                        <w:rPr>
                          <w:color w:val="04532A"/>
                          <w:spacing w:val="-2"/>
                        </w:rPr>
                        <w:t xml:space="preserve"> </w:t>
                      </w:r>
                      <w:r>
                        <w:rPr>
                          <w:color w:val="04532A"/>
                        </w:rPr>
                        <w:t>It</w:t>
                      </w:r>
                      <w:r>
                        <w:rPr>
                          <w:color w:val="04532A"/>
                          <w:spacing w:val="-2"/>
                        </w:rPr>
                        <w:t xml:space="preserve"> </w:t>
                      </w:r>
                      <w:r>
                        <w:rPr>
                          <w:color w:val="04532A"/>
                        </w:rPr>
                        <w:t>should</w:t>
                      </w:r>
                      <w:r>
                        <w:rPr>
                          <w:color w:val="04532A"/>
                          <w:spacing w:val="-1"/>
                        </w:rPr>
                        <w:t xml:space="preserve"> </w:t>
                      </w:r>
                      <w:r>
                        <w:rPr>
                          <w:color w:val="04532A"/>
                        </w:rPr>
                        <w:t>match</w:t>
                      </w:r>
                      <w:r>
                        <w:rPr>
                          <w:color w:val="04532A"/>
                          <w:spacing w:val="-1"/>
                        </w:rPr>
                        <w:t xml:space="preserve"> </w:t>
                      </w:r>
                      <w:r>
                        <w:rPr>
                          <w:color w:val="04532A"/>
                        </w:rPr>
                        <w:t>the preferences of the individual, and the work environment should be respectful and inclusive.</w:t>
                      </w:r>
                      <w:r>
                        <w:rPr>
                          <w:color w:val="04532A"/>
                          <w:spacing w:val="-1"/>
                        </w:rPr>
                        <w:t xml:space="preserve"> </w:t>
                      </w:r>
                      <w:r>
                        <w:rPr>
                          <w:color w:val="04532A"/>
                        </w:rPr>
                        <w:t>It</w:t>
                      </w:r>
                      <w:r>
                        <w:rPr>
                          <w:color w:val="04532A"/>
                          <w:spacing w:val="-1"/>
                        </w:rPr>
                        <w:t xml:space="preserve"> </w:t>
                      </w:r>
                      <w:r>
                        <w:rPr>
                          <w:color w:val="04532A"/>
                        </w:rPr>
                        <w:t>needs to provide opportunities for inclusion,</w:t>
                      </w:r>
                      <w:r>
                        <w:rPr>
                          <w:color w:val="04532A"/>
                          <w:spacing w:val="-1"/>
                        </w:rPr>
                        <w:t xml:space="preserve"> </w:t>
                      </w:r>
                      <w:r>
                        <w:rPr>
                          <w:color w:val="04532A"/>
                        </w:rPr>
                        <w:t>but</w:t>
                      </w:r>
                      <w:r>
                        <w:rPr>
                          <w:color w:val="04532A"/>
                          <w:spacing w:val="-1"/>
                        </w:rPr>
                        <w:t xml:space="preserve"> </w:t>
                      </w:r>
                      <w:r>
                        <w:rPr>
                          <w:color w:val="04532A"/>
                        </w:rPr>
                        <w:t>also not</w:t>
                      </w:r>
                      <w:r>
                        <w:rPr>
                          <w:color w:val="04532A"/>
                          <w:spacing w:val="-1"/>
                        </w:rPr>
                        <w:t xml:space="preserve"> </w:t>
                      </w:r>
                      <w:r>
                        <w:rPr>
                          <w:color w:val="04532A"/>
                        </w:rPr>
                        <w:t>force the individual to participate</w:t>
                      </w:r>
                      <w:r>
                        <w:rPr>
                          <w:color w:val="04532A"/>
                          <w:spacing w:val="-3"/>
                        </w:rPr>
                        <w:t xml:space="preserve"> </w:t>
                      </w:r>
                      <w:r>
                        <w:rPr>
                          <w:color w:val="04532A"/>
                        </w:rPr>
                        <w:t>in,</w:t>
                      </w:r>
                      <w:r>
                        <w:rPr>
                          <w:color w:val="04532A"/>
                          <w:spacing w:val="-4"/>
                        </w:rPr>
                        <w:t xml:space="preserve"> </w:t>
                      </w:r>
                      <w:r>
                        <w:rPr>
                          <w:color w:val="04532A"/>
                        </w:rPr>
                        <w:t>for</w:t>
                      </w:r>
                      <w:r>
                        <w:rPr>
                          <w:color w:val="04532A"/>
                          <w:spacing w:val="-3"/>
                        </w:rPr>
                        <w:t xml:space="preserve"> </w:t>
                      </w:r>
                      <w:r>
                        <w:rPr>
                          <w:color w:val="04532A"/>
                        </w:rPr>
                        <w:t>example,</w:t>
                      </w:r>
                      <w:r>
                        <w:rPr>
                          <w:color w:val="04532A"/>
                          <w:spacing w:val="-4"/>
                        </w:rPr>
                        <w:t xml:space="preserve"> </w:t>
                      </w:r>
                      <w:r>
                        <w:rPr>
                          <w:color w:val="04532A"/>
                        </w:rPr>
                        <w:t>extracurricular</w:t>
                      </w:r>
                      <w:r>
                        <w:rPr>
                          <w:color w:val="04532A"/>
                          <w:spacing w:val="-3"/>
                        </w:rPr>
                        <w:t xml:space="preserve"> </w:t>
                      </w:r>
                      <w:r>
                        <w:rPr>
                          <w:color w:val="04532A"/>
                        </w:rPr>
                        <w:t>work</w:t>
                      </w:r>
                      <w:r>
                        <w:rPr>
                          <w:color w:val="04532A"/>
                          <w:spacing w:val="-3"/>
                        </w:rPr>
                        <w:t xml:space="preserve"> </w:t>
                      </w:r>
                      <w:r>
                        <w:rPr>
                          <w:color w:val="04532A"/>
                        </w:rPr>
                        <w:t>events</w:t>
                      </w:r>
                      <w:r>
                        <w:rPr>
                          <w:color w:val="04532A"/>
                          <w:spacing w:val="-3"/>
                        </w:rPr>
                        <w:t xml:space="preserve"> </w:t>
                      </w:r>
                      <w:r>
                        <w:rPr>
                          <w:color w:val="04532A"/>
                        </w:rPr>
                        <w:t>if</w:t>
                      </w:r>
                      <w:r>
                        <w:rPr>
                          <w:color w:val="04532A"/>
                          <w:spacing w:val="-4"/>
                        </w:rPr>
                        <w:t xml:space="preserve"> </w:t>
                      </w:r>
                      <w:r>
                        <w:rPr>
                          <w:color w:val="04532A"/>
                        </w:rPr>
                        <w:t>they</w:t>
                      </w:r>
                      <w:r>
                        <w:rPr>
                          <w:color w:val="04532A"/>
                          <w:spacing w:val="-3"/>
                        </w:rPr>
                        <w:t xml:space="preserve"> </w:t>
                      </w:r>
                      <w:r>
                        <w:rPr>
                          <w:color w:val="04532A"/>
                        </w:rPr>
                        <w:t>do</w:t>
                      </w:r>
                      <w:r>
                        <w:rPr>
                          <w:color w:val="04532A"/>
                          <w:spacing w:val="-3"/>
                        </w:rPr>
                        <w:t xml:space="preserve"> </w:t>
                      </w:r>
                      <w:r>
                        <w:rPr>
                          <w:color w:val="04532A"/>
                        </w:rPr>
                        <w:t>not</w:t>
                      </w:r>
                      <w:r>
                        <w:rPr>
                          <w:color w:val="04532A"/>
                          <w:spacing w:val="-4"/>
                        </w:rPr>
                        <w:t xml:space="preserve"> </w:t>
                      </w:r>
                      <w:r>
                        <w:rPr>
                          <w:color w:val="04532A"/>
                        </w:rPr>
                        <w:t>want</w:t>
                      </w:r>
                      <w:r>
                        <w:rPr>
                          <w:color w:val="04532A"/>
                          <w:spacing w:val="-4"/>
                        </w:rPr>
                        <w:t xml:space="preserve"> </w:t>
                      </w:r>
                      <w:r>
                        <w:rPr>
                          <w:color w:val="04532A"/>
                        </w:rPr>
                        <w:t>to.</w:t>
                      </w:r>
                      <w:r>
                        <w:rPr>
                          <w:color w:val="04532A"/>
                          <w:spacing w:val="-4"/>
                        </w:rPr>
                        <w:t xml:space="preserve"> </w:t>
                      </w:r>
                      <w:r>
                        <w:rPr>
                          <w:color w:val="04532A"/>
                        </w:rPr>
                        <w:t>They</w:t>
                      </w:r>
                      <w:r>
                        <w:rPr>
                          <w:color w:val="04532A"/>
                          <w:spacing w:val="-3"/>
                        </w:rPr>
                        <w:t xml:space="preserve"> </w:t>
                      </w:r>
                      <w:r>
                        <w:rPr>
                          <w:color w:val="04532A"/>
                        </w:rPr>
                        <w:t>need</w:t>
                      </w:r>
                      <w:r>
                        <w:rPr>
                          <w:color w:val="04532A"/>
                          <w:spacing w:val="-3"/>
                        </w:rPr>
                        <w:t xml:space="preserve"> </w:t>
                      </w:r>
                      <w:r>
                        <w:rPr>
                          <w:color w:val="04532A"/>
                        </w:rPr>
                        <w:t>to feel included and not separate from the non-autistic workforce (Nicholas, Hedley, Randolph, Raymaker, Robertson &amp; Vincent, 2019 p. 3).</w:t>
                      </w:r>
                    </w:p>
                  </w:txbxContent>
                </v:textbox>
                <w10:wrap type="topAndBottom" anchorx="page"/>
              </v:shape>
            </w:pict>
          </mc:Fallback>
        </mc:AlternateContent>
      </w:r>
      <w:r>
        <w:t>During</w:t>
      </w:r>
      <w:r>
        <w:rPr>
          <w:spacing w:val="-3"/>
        </w:rPr>
        <w:t xml:space="preserve"> </w:t>
      </w:r>
      <w:r>
        <w:t>an</w:t>
      </w:r>
      <w:r>
        <w:rPr>
          <w:spacing w:val="-3"/>
        </w:rPr>
        <w:t xml:space="preserve"> </w:t>
      </w:r>
      <w:r>
        <w:t>expert</w:t>
      </w:r>
      <w:r>
        <w:rPr>
          <w:spacing w:val="-4"/>
        </w:rPr>
        <w:t xml:space="preserve"> </w:t>
      </w:r>
      <w:r>
        <w:t>panel</w:t>
      </w:r>
      <w:r>
        <w:rPr>
          <w:spacing w:val="-3"/>
        </w:rPr>
        <w:t xml:space="preserve"> </w:t>
      </w:r>
      <w:r>
        <w:t>discussion</w:t>
      </w:r>
      <w:r>
        <w:rPr>
          <w:spacing w:val="-3"/>
        </w:rPr>
        <w:t xml:space="preserve"> </w:t>
      </w:r>
      <w:r>
        <w:t>held</w:t>
      </w:r>
      <w:r>
        <w:rPr>
          <w:spacing w:val="-3"/>
        </w:rPr>
        <w:t xml:space="preserve"> </w:t>
      </w:r>
      <w:r>
        <w:t>in</w:t>
      </w:r>
      <w:r>
        <w:rPr>
          <w:spacing w:val="-3"/>
        </w:rPr>
        <w:t xml:space="preserve"> </w:t>
      </w:r>
      <w:r>
        <w:t>2019,</w:t>
      </w:r>
      <w:r>
        <w:rPr>
          <w:spacing w:val="-4"/>
        </w:rPr>
        <w:t xml:space="preserve"> </w:t>
      </w:r>
      <w:r>
        <w:t>Dr</w:t>
      </w:r>
      <w:r>
        <w:rPr>
          <w:spacing w:val="-3"/>
        </w:rPr>
        <w:t xml:space="preserve"> </w:t>
      </w:r>
      <w:r>
        <w:t>Darren</w:t>
      </w:r>
      <w:r>
        <w:rPr>
          <w:spacing w:val="-3"/>
        </w:rPr>
        <w:t xml:space="preserve"> </w:t>
      </w:r>
      <w:r>
        <w:t>Hedley</w:t>
      </w:r>
      <w:r>
        <w:rPr>
          <w:vertAlign w:val="superscript"/>
        </w:rPr>
        <w:t>24</w:t>
      </w:r>
      <w:r>
        <w:rPr>
          <w:spacing w:val="-3"/>
        </w:rPr>
        <w:t xml:space="preserve"> </w:t>
      </w:r>
      <w:r>
        <w:t>described</w:t>
      </w:r>
      <w:r>
        <w:rPr>
          <w:spacing w:val="-3"/>
        </w:rPr>
        <w:t xml:space="preserve"> </w:t>
      </w:r>
      <w:r>
        <w:t>the</w:t>
      </w:r>
      <w:r>
        <w:rPr>
          <w:spacing w:val="-3"/>
        </w:rPr>
        <w:t xml:space="preserve"> </w:t>
      </w:r>
      <w:r>
        <w:t>employment priorities of people on the autism spectrum in the following way, though his words could apply equally to disabled workers more broadly.</w:t>
      </w:r>
    </w:p>
    <w:p w14:paraId="21528452" w14:textId="77777777" w:rsidR="008D2D58" w:rsidRDefault="008D2D58" w:rsidP="00226465">
      <w:pPr>
        <w:pStyle w:val="BodyText"/>
        <w:ind w:left="0"/>
      </w:pPr>
    </w:p>
    <w:p w14:paraId="75AB1142" w14:textId="77777777" w:rsidR="008D2D58" w:rsidRDefault="008D2D58" w:rsidP="00226465">
      <w:pPr>
        <w:pStyle w:val="BodyText"/>
        <w:spacing w:before="164"/>
        <w:ind w:left="0"/>
      </w:pPr>
    </w:p>
    <w:p w14:paraId="3EC1F827" w14:textId="77777777" w:rsidR="008D2D58" w:rsidRDefault="00613A7B" w:rsidP="00226465">
      <w:pPr>
        <w:pStyle w:val="BodyText"/>
        <w:spacing w:line="360" w:lineRule="auto"/>
        <w:ind w:right="673"/>
      </w:pPr>
      <w:r>
        <w:t>In the same article, Dr Dora Raymaker</w:t>
      </w:r>
      <w:r>
        <w:rPr>
          <w:vertAlign w:val="superscript"/>
        </w:rPr>
        <w:t>25</w:t>
      </w:r>
      <w:r>
        <w:t xml:space="preserve"> focused on what good employment outcomes look like for autistic workers.</w:t>
      </w:r>
      <w:r>
        <w:rPr>
          <w:spacing w:val="-5"/>
        </w:rPr>
        <w:t xml:space="preserve"> </w:t>
      </w:r>
      <w:r>
        <w:t>Again, her response could apply equally to other disabled workers, where good employment outcomes include professional growth, work-life balance, financial independence, a sense of community in their workplace, feeling valued, doing meaningful work, and having a disability-friendly work culture (Nicholas et al., 2019). She goes on to mention the positive contributions that employment can make to the overall wellbeing of disabled workers, including</w:t>
      </w:r>
      <w:r>
        <w:rPr>
          <w:spacing w:val="-3"/>
        </w:rPr>
        <w:t xml:space="preserve"> </w:t>
      </w:r>
      <w:r>
        <w:t>better</w:t>
      </w:r>
      <w:r>
        <w:rPr>
          <w:spacing w:val="-3"/>
        </w:rPr>
        <w:t xml:space="preserve"> </w:t>
      </w:r>
      <w:r>
        <w:t>physical</w:t>
      </w:r>
      <w:r>
        <w:rPr>
          <w:spacing w:val="-3"/>
        </w:rPr>
        <w:t xml:space="preserve"> </w:t>
      </w:r>
      <w:r>
        <w:t>and</w:t>
      </w:r>
      <w:r>
        <w:rPr>
          <w:spacing w:val="-3"/>
        </w:rPr>
        <w:t xml:space="preserve"> </w:t>
      </w:r>
      <w:r>
        <w:t>mental</w:t>
      </w:r>
      <w:r>
        <w:rPr>
          <w:spacing w:val="-3"/>
        </w:rPr>
        <w:t xml:space="preserve"> </w:t>
      </w:r>
      <w:r>
        <w:t>health,</w:t>
      </w:r>
      <w:r>
        <w:rPr>
          <w:vertAlign w:val="superscript"/>
        </w:rPr>
        <w:t>26</w:t>
      </w:r>
      <w:r>
        <w:rPr>
          <w:spacing w:val="-6"/>
        </w:rPr>
        <w:t xml:space="preserve"> </w:t>
      </w:r>
      <w:r>
        <w:t>though</w:t>
      </w:r>
      <w:r>
        <w:rPr>
          <w:spacing w:val="-3"/>
        </w:rPr>
        <w:t xml:space="preserve"> </w:t>
      </w:r>
      <w:r>
        <w:t>she</w:t>
      </w:r>
      <w:r>
        <w:rPr>
          <w:spacing w:val="-3"/>
        </w:rPr>
        <w:t xml:space="preserve"> </w:t>
      </w:r>
      <w:r>
        <w:t>notes</w:t>
      </w:r>
      <w:r>
        <w:rPr>
          <w:spacing w:val="-3"/>
        </w:rPr>
        <w:t xml:space="preserve"> </w:t>
      </w:r>
      <w:r>
        <w:t>that</w:t>
      </w:r>
      <w:r>
        <w:rPr>
          <w:spacing w:val="-4"/>
        </w:rPr>
        <w:t xml:space="preserve"> </w:t>
      </w:r>
      <w:r>
        <w:t>these</w:t>
      </w:r>
      <w:r>
        <w:rPr>
          <w:spacing w:val="-4"/>
        </w:rPr>
        <w:t xml:space="preserve"> </w:t>
      </w:r>
      <w:r>
        <w:t>benefits</w:t>
      </w:r>
      <w:r>
        <w:rPr>
          <w:spacing w:val="-4"/>
        </w:rPr>
        <w:t xml:space="preserve"> </w:t>
      </w:r>
      <w:r>
        <w:t>are</w:t>
      </w:r>
      <w:r>
        <w:rPr>
          <w:spacing w:val="-3"/>
        </w:rPr>
        <w:t xml:space="preserve"> </w:t>
      </w:r>
      <w:r>
        <w:t>dependent on the individual’s work-life balance (Nicholas et al., 2019).</w:t>
      </w:r>
    </w:p>
    <w:p w14:paraId="3259CEA7" w14:textId="77777777" w:rsidR="008D2D58" w:rsidRDefault="00613A7B" w:rsidP="00226465">
      <w:pPr>
        <w:pStyle w:val="BodyText"/>
        <w:spacing w:before="159" w:line="360" w:lineRule="auto"/>
        <w:ind w:right="754"/>
      </w:pPr>
      <w:r>
        <w:t>Employment is also associated with other benefits, such as a greater sense of autonomy, reduced</w:t>
      </w:r>
      <w:r>
        <w:rPr>
          <w:spacing w:val="-4"/>
        </w:rPr>
        <w:t xml:space="preserve"> </w:t>
      </w:r>
      <w:r>
        <w:t>depression</w:t>
      </w:r>
      <w:r>
        <w:rPr>
          <w:spacing w:val="-4"/>
        </w:rPr>
        <w:t xml:space="preserve"> </w:t>
      </w:r>
      <w:r>
        <w:t>and</w:t>
      </w:r>
      <w:r>
        <w:rPr>
          <w:spacing w:val="-4"/>
        </w:rPr>
        <w:t xml:space="preserve"> </w:t>
      </w:r>
      <w:r>
        <w:t>anxiety</w:t>
      </w:r>
      <w:r>
        <w:rPr>
          <w:spacing w:val="-4"/>
        </w:rPr>
        <w:t xml:space="preserve"> </w:t>
      </w:r>
      <w:r>
        <w:t>symptoms</w:t>
      </w:r>
      <w:r>
        <w:rPr>
          <w:spacing w:val="-4"/>
        </w:rPr>
        <w:t xml:space="preserve"> </w:t>
      </w:r>
      <w:r>
        <w:t>(Giri,</w:t>
      </w:r>
      <w:r>
        <w:rPr>
          <w:spacing w:val="-17"/>
        </w:rPr>
        <w:t xml:space="preserve"> </w:t>
      </w:r>
      <w:proofErr w:type="spellStart"/>
      <w:r>
        <w:t>Aylott</w:t>
      </w:r>
      <w:proofErr w:type="spellEnd"/>
      <w:r>
        <w:t>,</w:t>
      </w:r>
      <w:r>
        <w:rPr>
          <w:spacing w:val="-5"/>
        </w:rPr>
        <w:t xml:space="preserve"> </w:t>
      </w:r>
      <w:r>
        <w:t>Giri,</w:t>
      </w:r>
      <w:r>
        <w:rPr>
          <w:spacing w:val="-4"/>
        </w:rPr>
        <w:t xml:space="preserve"> </w:t>
      </w:r>
      <w:r>
        <w:t>Ferguson</w:t>
      </w:r>
      <w:r>
        <w:rPr>
          <w:rFonts w:ascii="Cambria Math"/>
        </w:rPr>
        <w:t>-</w:t>
      </w:r>
      <w:r>
        <w:t>Wormley</w:t>
      </w:r>
      <w:r>
        <w:rPr>
          <w:spacing w:val="-4"/>
        </w:rPr>
        <w:t xml:space="preserve"> </w:t>
      </w:r>
      <w:r>
        <w:t>&amp;</w:t>
      </w:r>
      <w:r>
        <w:rPr>
          <w:spacing w:val="-4"/>
        </w:rPr>
        <w:t xml:space="preserve"> </w:t>
      </w:r>
      <w:r>
        <w:t>Evans,</w:t>
      </w:r>
      <w:r>
        <w:rPr>
          <w:spacing w:val="-5"/>
        </w:rPr>
        <w:t xml:space="preserve"> </w:t>
      </w:r>
      <w:r>
        <w:t>2022</w:t>
      </w:r>
      <w:proofErr w:type="gramStart"/>
      <w:r>
        <w:t>);</w:t>
      </w:r>
      <w:proofErr w:type="gramEnd"/>
    </w:p>
    <w:p w14:paraId="4AAF441D" w14:textId="32282013" w:rsidR="008D2D58" w:rsidRPr="004C4A4A" w:rsidRDefault="00613A7B" w:rsidP="004C4A4A">
      <w:pPr>
        <w:pStyle w:val="BodyText"/>
        <w:spacing w:before="215"/>
        <w:ind w:left="0"/>
        <w:rPr>
          <w:sz w:val="20"/>
        </w:rPr>
      </w:pPr>
      <w:r>
        <w:rPr>
          <w:noProof/>
        </w:rPr>
        <mc:AlternateContent>
          <mc:Choice Requires="wps">
            <w:drawing>
              <wp:anchor distT="0" distB="0" distL="0" distR="0" simplePos="0" relativeHeight="251672576" behindDoc="1" locked="0" layoutInCell="1" allowOverlap="1" wp14:anchorId="651E8465" wp14:editId="5EC9F70D">
                <wp:simplePos x="0" y="0"/>
                <wp:positionH relativeFrom="page">
                  <wp:posOffset>557856</wp:posOffset>
                </wp:positionH>
                <wp:positionV relativeFrom="paragraph">
                  <wp:posOffset>298049</wp:posOffset>
                </wp:positionV>
                <wp:extent cx="1828800" cy="952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0113D" id="Graphic 127" o:spid="_x0000_s1026" style="position:absolute;margin-left:43.95pt;margin-top:23.45pt;width:2in;height:.75pt;z-index:-2516060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" path="m1828800,l,,,9143r1828800,l1828800,xe" fillcolor="black" stroked="f">
                <v:path arrowok="t"/>
                <w10:wrap type="topAndBottom" anchorx="page"/>
              </v:shape>
            </w:pict>
          </mc:Fallback>
        </mc:AlternateContent>
      </w:r>
    </w:p>
    <w:p w14:paraId="1D46DAEE" w14:textId="50A3F136" w:rsidR="004C4A4A" w:rsidRDefault="004C4A4A" w:rsidP="008F26FE">
      <w:pPr>
        <w:spacing w:line="360" w:lineRule="auto"/>
        <w:ind w:left="879" w:right="570"/>
      </w:pPr>
      <w:r w:rsidRPr="004C4A4A">
        <w:rPr>
          <w:sz w:val="16"/>
          <w:szCs w:val="16"/>
        </w:rPr>
        <w:t>24</w:t>
      </w:r>
      <w:r w:rsidR="002C249B">
        <w:rPr>
          <w:sz w:val="16"/>
          <w:szCs w:val="16"/>
        </w:rPr>
        <w:t xml:space="preserve"> </w:t>
      </w:r>
      <w:r>
        <w:t>Research Fellow at the Olga Tennison Autism Research Centre within the School of Psychology and Public Health at La Trobe University, Melbourne, Australia.</w:t>
      </w:r>
    </w:p>
    <w:p w14:paraId="42499D6D" w14:textId="48E4958E" w:rsidR="004C4A4A" w:rsidRDefault="004C4A4A" w:rsidP="008F26FE">
      <w:pPr>
        <w:spacing w:line="360" w:lineRule="auto"/>
        <w:ind w:left="879" w:right="711"/>
      </w:pPr>
      <w:r w:rsidRPr="004C4A4A">
        <w:rPr>
          <w:sz w:val="16"/>
          <w:szCs w:val="16"/>
        </w:rPr>
        <w:t>25</w:t>
      </w:r>
      <w:r>
        <w:t xml:space="preserve"> Research Assistant Professor at Portland State University’s Regional Research Institute for Human Services in the USA.</w:t>
      </w:r>
    </w:p>
    <w:p w14:paraId="42F5A50E" w14:textId="044A4247" w:rsidR="004C4A4A" w:rsidRDefault="004C4A4A" w:rsidP="00095536">
      <w:pPr>
        <w:spacing w:line="360" w:lineRule="auto"/>
        <w:ind w:left="879"/>
        <w:sectPr w:rsidR="004C4A4A">
          <w:pgSz w:w="11910" w:h="16840"/>
          <w:pgMar w:top="680" w:right="0" w:bottom="1240" w:left="0" w:header="0" w:footer="956" w:gutter="0"/>
          <w:cols w:space="720"/>
        </w:sectPr>
      </w:pPr>
      <w:r w:rsidRPr="004C4A4A">
        <w:rPr>
          <w:sz w:val="16"/>
          <w:szCs w:val="16"/>
        </w:rPr>
        <w:t>26</w:t>
      </w:r>
      <w:r>
        <w:t xml:space="preserve"> See also Devine et al., 2022; Lewis &amp; </w:t>
      </w:r>
      <w:proofErr w:type="spellStart"/>
      <w:r>
        <w:t>Dijkema</w:t>
      </w:r>
      <w:proofErr w:type="spellEnd"/>
      <w:r>
        <w:t xml:space="preserve">, 2022; Lindsay, Cagliostro, </w:t>
      </w:r>
      <w:proofErr w:type="spellStart"/>
      <w:r>
        <w:t>Albarico</w:t>
      </w:r>
      <w:proofErr w:type="spellEnd"/>
      <w:r>
        <w:t xml:space="preserve">, </w:t>
      </w:r>
      <w:proofErr w:type="spellStart"/>
      <w:r>
        <w:t>Mortaji</w:t>
      </w:r>
      <w:proofErr w:type="spellEnd"/>
      <w:r>
        <w:t xml:space="preserve"> &amp; Karon, 2018; Mark et al., 2019; Shahin, Reitzel, Di </w:t>
      </w:r>
      <w:proofErr w:type="spellStart"/>
      <w:r>
        <w:t>Rezze</w:t>
      </w:r>
      <w:proofErr w:type="spellEnd"/>
      <w:r>
        <w:t xml:space="preserve">, Ahmed &amp; Anaby, 2020; Wilson &amp; </w:t>
      </w:r>
      <w:proofErr w:type="spellStart"/>
      <w:r>
        <w:t>Campain</w:t>
      </w:r>
      <w:proofErr w:type="spellEnd"/>
      <w:r>
        <w:t>, 2020).</w:t>
      </w:r>
    </w:p>
    <w:p w14:paraId="64C9EC04" w14:textId="77777777" w:rsidR="008D2D58" w:rsidRDefault="00613A7B" w:rsidP="00226465">
      <w:pPr>
        <w:pStyle w:val="BodyText"/>
        <w:spacing w:before="76" w:line="360" w:lineRule="auto"/>
        <w:ind w:right="754"/>
      </w:pPr>
      <w:r>
        <w:rPr>
          <w:noProof/>
        </w:rPr>
        <w:lastRenderedPageBreak/>
        <mc:AlternateContent>
          <mc:Choice Requires="wps">
            <w:drawing>
              <wp:anchor distT="0" distB="0" distL="0" distR="0" simplePos="0" relativeHeight="251626496" behindDoc="0" locked="0" layoutInCell="1" allowOverlap="1" wp14:anchorId="05178578" wp14:editId="7D7C1F83">
                <wp:simplePos x="0" y="0"/>
                <wp:positionH relativeFrom="page">
                  <wp:posOffset>841320</wp:posOffset>
                </wp:positionH>
                <wp:positionV relativeFrom="paragraph">
                  <wp:posOffset>1343733</wp:posOffset>
                </wp:positionV>
                <wp:extent cx="6324600" cy="14706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470660"/>
                        </a:xfrm>
                        <a:prstGeom prst="rect">
                          <a:avLst/>
                        </a:prstGeom>
                        <a:solidFill>
                          <a:srgbClr val="DAE9DA">
                            <a:alpha val="30198"/>
                          </a:srgbClr>
                        </a:solidFill>
                      </wps:spPr>
                      <wps:txbx>
                        <w:txbxContent>
                          <w:p w14:paraId="474894F5" w14:textId="77777777" w:rsidR="008D2D58" w:rsidRDefault="00613A7B">
                            <w:pPr>
                              <w:pStyle w:val="BodyText"/>
                              <w:spacing w:before="192" w:line="360" w:lineRule="auto"/>
                              <w:ind w:left="273" w:right="142"/>
                              <w:rPr>
                                <w:color w:val="000000"/>
                              </w:rPr>
                            </w:pPr>
                            <w:r>
                              <w:rPr>
                                <w:color w:val="04532A"/>
                              </w:rPr>
                              <w:t>[t]he positive effects of work and family can amplify each other: research has demonstrated</w:t>
                            </w:r>
                            <w:r>
                              <w:rPr>
                                <w:color w:val="04532A"/>
                                <w:spacing w:val="-3"/>
                              </w:rPr>
                              <w:t xml:space="preserve"> </w:t>
                            </w:r>
                            <w:r>
                              <w:rPr>
                                <w:color w:val="04532A"/>
                              </w:rPr>
                              <w:t>that</w:t>
                            </w:r>
                            <w:r>
                              <w:rPr>
                                <w:color w:val="04532A"/>
                                <w:spacing w:val="-4"/>
                              </w:rPr>
                              <w:t xml:space="preserve"> </w:t>
                            </w:r>
                            <w:r>
                              <w:rPr>
                                <w:color w:val="04532A"/>
                              </w:rPr>
                              <w:t>the</w:t>
                            </w:r>
                            <w:r>
                              <w:rPr>
                                <w:color w:val="04532A"/>
                                <w:spacing w:val="-3"/>
                              </w:rPr>
                              <w:t xml:space="preserve"> </w:t>
                            </w:r>
                            <w:r>
                              <w:rPr>
                                <w:color w:val="04532A"/>
                              </w:rPr>
                              <w:t>support</w:t>
                            </w:r>
                            <w:r>
                              <w:rPr>
                                <w:color w:val="04532A"/>
                                <w:spacing w:val="-4"/>
                              </w:rPr>
                              <w:t xml:space="preserve"> </w:t>
                            </w:r>
                            <w:r>
                              <w:rPr>
                                <w:color w:val="04532A"/>
                              </w:rPr>
                              <w:t>of</w:t>
                            </w:r>
                            <w:r>
                              <w:rPr>
                                <w:color w:val="04532A"/>
                                <w:spacing w:val="-4"/>
                              </w:rPr>
                              <w:t xml:space="preserve"> </w:t>
                            </w:r>
                            <w:r>
                              <w:rPr>
                                <w:color w:val="04532A"/>
                              </w:rPr>
                              <w:t>families—in</w:t>
                            </w:r>
                            <w:r>
                              <w:rPr>
                                <w:color w:val="04532A"/>
                                <w:spacing w:val="-3"/>
                              </w:rPr>
                              <w:t xml:space="preserve"> </w:t>
                            </w:r>
                            <w:r>
                              <w:rPr>
                                <w:color w:val="04532A"/>
                              </w:rPr>
                              <w:t>transitioning</w:t>
                            </w:r>
                            <w:r>
                              <w:rPr>
                                <w:color w:val="04532A"/>
                                <w:spacing w:val="-3"/>
                              </w:rPr>
                              <w:t xml:space="preserve"> </w:t>
                            </w:r>
                            <w:r>
                              <w:rPr>
                                <w:color w:val="04532A"/>
                              </w:rPr>
                              <w:t>from</w:t>
                            </w:r>
                            <w:r>
                              <w:rPr>
                                <w:color w:val="04532A"/>
                                <w:spacing w:val="-3"/>
                              </w:rPr>
                              <w:t xml:space="preserve"> </w:t>
                            </w:r>
                            <w:r>
                              <w:rPr>
                                <w:color w:val="04532A"/>
                              </w:rPr>
                              <w:t>school</w:t>
                            </w:r>
                            <w:r>
                              <w:rPr>
                                <w:color w:val="04532A"/>
                                <w:spacing w:val="-3"/>
                              </w:rPr>
                              <w:t xml:space="preserve"> </w:t>
                            </w:r>
                            <w:r>
                              <w:rPr>
                                <w:color w:val="04532A"/>
                              </w:rPr>
                              <w:t>to</w:t>
                            </w:r>
                            <w:r>
                              <w:rPr>
                                <w:color w:val="04532A"/>
                                <w:spacing w:val="-3"/>
                              </w:rPr>
                              <w:t xml:space="preserve"> </w:t>
                            </w:r>
                            <w:r>
                              <w:rPr>
                                <w:color w:val="04532A"/>
                              </w:rPr>
                              <w:t>the</w:t>
                            </w:r>
                            <w:r>
                              <w:rPr>
                                <w:color w:val="04532A"/>
                                <w:spacing w:val="-3"/>
                              </w:rPr>
                              <w:t xml:space="preserve"> </w:t>
                            </w:r>
                            <w:r>
                              <w:rPr>
                                <w:color w:val="04532A"/>
                              </w:rPr>
                              <w:t>workforce,</w:t>
                            </w:r>
                            <w:r>
                              <w:rPr>
                                <w:color w:val="04532A"/>
                                <w:spacing w:val="-4"/>
                              </w:rPr>
                              <w:t xml:space="preserve"> </w:t>
                            </w:r>
                            <w:r>
                              <w:rPr>
                                <w:color w:val="04532A"/>
                              </w:rPr>
                              <w:t xml:space="preserve">in job searching, in providing practical advice and encouragement—plays an important role in getting people with disabilities into the </w:t>
                            </w:r>
                            <w:proofErr w:type="spellStart"/>
                            <w:r>
                              <w:rPr>
                                <w:color w:val="04532A"/>
                              </w:rPr>
                              <w:t>labour</w:t>
                            </w:r>
                            <w:proofErr w:type="spellEnd"/>
                            <w:r>
                              <w:rPr>
                                <w:color w:val="04532A"/>
                              </w:rPr>
                              <w:t xml:space="preserve"> force and affects employment outcomes, including by mediating other employment supports (Lewis &amp; </w:t>
                            </w:r>
                            <w:proofErr w:type="spellStart"/>
                            <w:r>
                              <w:rPr>
                                <w:color w:val="04532A"/>
                              </w:rPr>
                              <w:t>Dijkema</w:t>
                            </w:r>
                            <w:proofErr w:type="spellEnd"/>
                            <w:r>
                              <w:rPr>
                                <w:color w:val="04532A"/>
                              </w:rPr>
                              <w:t>, 2022, p. 13).</w:t>
                            </w:r>
                          </w:p>
                        </w:txbxContent>
                      </wps:txbx>
                      <wps:bodyPr wrap="square" lIns="0" tIns="0" rIns="0" bIns="0" rtlCol="0">
                        <a:noAutofit/>
                      </wps:bodyPr>
                    </wps:wsp>
                  </a:graphicData>
                </a:graphic>
              </wp:anchor>
            </w:drawing>
          </mc:Choice>
          <mc:Fallback>
            <w:pict>
              <v:shape w14:anchorId="05178578" id="Textbox 128" o:spid="_x0000_s1044" type="#_x0000_t202" style="position:absolute;left:0;text-align:left;margin-left:66.25pt;margin-top:105.8pt;width:498pt;height:115.8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" fillcolor="#dae9da" stroked="f">
                <v:fill opacity="19789f"/>
                <v:textbox inset="0,0,0,0">
                  <w:txbxContent>
                    <w:p w14:paraId="474894F5" w14:textId="77777777" w:rsidR="008D2D58" w:rsidRDefault="00613A7B">
                      <w:pPr>
                        <w:pStyle w:val="BodyText"/>
                        <w:spacing w:before="192" w:line="360" w:lineRule="auto"/>
                        <w:ind w:left="273" w:right="142"/>
                        <w:rPr>
                          <w:color w:val="000000"/>
                        </w:rPr>
                      </w:pPr>
                      <w:r>
                        <w:rPr>
                          <w:color w:val="04532A"/>
                        </w:rPr>
                        <w:t>[t]he positive effects of work and family can amplify each other: research has demonstrated</w:t>
                      </w:r>
                      <w:r>
                        <w:rPr>
                          <w:color w:val="04532A"/>
                          <w:spacing w:val="-3"/>
                        </w:rPr>
                        <w:t xml:space="preserve"> </w:t>
                      </w:r>
                      <w:r>
                        <w:rPr>
                          <w:color w:val="04532A"/>
                        </w:rPr>
                        <w:t>that</w:t>
                      </w:r>
                      <w:r>
                        <w:rPr>
                          <w:color w:val="04532A"/>
                          <w:spacing w:val="-4"/>
                        </w:rPr>
                        <w:t xml:space="preserve"> </w:t>
                      </w:r>
                      <w:r>
                        <w:rPr>
                          <w:color w:val="04532A"/>
                        </w:rPr>
                        <w:t>the</w:t>
                      </w:r>
                      <w:r>
                        <w:rPr>
                          <w:color w:val="04532A"/>
                          <w:spacing w:val="-3"/>
                        </w:rPr>
                        <w:t xml:space="preserve"> </w:t>
                      </w:r>
                      <w:r>
                        <w:rPr>
                          <w:color w:val="04532A"/>
                        </w:rPr>
                        <w:t>support</w:t>
                      </w:r>
                      <w:r>
                        <w:rPr>
                          <w:color w:val="04532A"/>
                          <w:spacing w:val="-4"/>
                        </w:rPr>
                        <w:t xml:space="preserve"> </w:t>
                      </w:r>
                      <w:r>
                        <w:rPr>
                          <w:color w:val="04532A"/>
                        </w:rPr>
                        <w:t>of</w:t>
                      </w:r>
                      <w:r>
                        <w:rPr>
                          <w:color w:val="04532A"/>
                          <w:spacing w:val="-4"/>
                        </w:rPr>
                        <w:t xml:space="preserve"> </w:t>
                      </w:r>
                      <w:r>
                        <w:rPr>
                          <w:color w:val="04532A"/>
                        </w:rPr>
                        <w:t>families—in</w:t>
                      </w:r>
                      <w:r>
                        <w:rPr>
                          <w:color w:val="04532A"/>
                          <w:spacing w:val="-3"/>
                        </w:rPr>
                        <w:t xml:space="preserve"> </w:t>
                      </w:r>
                      <w:r>
                        <w:rPr>
                          <w:color w:val="04532A"/>
                        </w:rPr>
                        <w:t>transitioning</w:t>
                      </w:r>
                      <w:r>
                        <w:rPr>
                          <w:color w:val="04532A"/>
                          <w:spacing w:val="-3"/>
                        </w:rPr>
                        <w:t xml:space="preserve"> </w:t>
                      </w:r>
                      <w:r>
                        <w:rPr>
                          <w:color w:val="04532A"/>
                        </w:rPr>
                        <w:t>from</w:t>
                      </w:r>
                      <w:r>
                        <w:rPr>
                          <w:color w:val="04532A"/>
                          <w:spacing w:val="-3"/>
                        </w:rPr>
                        <w:t xml:space="preserve"> </w:t>
                      </w:r>
                      <w:r>
                        <w:rPr>
                          <w:color w:val="04532A"/>
                        </w:rPr>
                        <w:t>school</w:t>
                      </w:r>
                      <w:r>
                        <w:rPr>
                          <w:color w:val="04532A"/>
                          <w:spacing w:val="-3"/>
                        </w:rPr>
                        <w:t xml:space="preserve"> </w:t>
                      </w:r>
                      <w:r>
                        <w:rPr>
                          <w:color w:val="04532A"/>
                        </w:rPr>
                        <w:t>to</w:t>
                      </w:r>
                      <w:r>
                        <w:rPr>
                          <w:color w:val="04532A"/>
                          <w:spacing w:val="-3"/>
                        </w:rPr>
                        <w:t xml:space="preserve"> </w:t>
                      </w:r>
                      <w:r>
                        <w:rPr>
                          <w:color w:val="04532A"/>
                        </w:rPr>
                        <w:t>the</w:t>
                      </w:r>
                      <w:r>
                        <w:rPr>
                          <w:color w:val="04532A"/>
                          <w:spacing w:val="-3"/>
                        </w:rPr>
                        <w:t xml:space="preserve"> </w:t>
                      </w:r>
                      <w:r>
                        <w:rPr>
                          <w:color w:val="04532A"/>
                        </w:rPr>
                        <w:t>workforce,</w:t>
                      </w:r>
                      <w:r>
                        <w:rPr>
                          <w:color w:val="04532A"/>
                          <w:spacing w:val="-4"/>
                        </w:rPr>
                        <w:t xml:space="preserve"> </w:t>
                      </w:r>
                      <w:r>
                        <w:rPr>
                          <w:color w:val="04532A"/>
                        </w:rPr>
                        <w:t xml:space="preserve">in job searching, in providing practical advice and encouragement—plays an important role in getting people with disabilities into the </w:t>
                      </w:r>
                      <w:proofErr w:type="spellStart"/>
                      <w:r>
                        <w:rPr>
                          <w:color w:val="04532A"/>
                        </w:rPr>
                        <w:t>labour</w:t>
                      </w:r>
                      <w:proofErr w:type="spellEnd"/>
                      <w:r>
                        <w:rPr>
                          <w:color w:val="04532A"/>
                        </w:rPr>
                        <w:t xml:space="preserve"> force and affects employment outcomes, including by mediating other employment supports (Lewis &amp; </w:t>
                      </w:r>
                      <w:proofErr w:type="spellStart"/>
                      <w:r>
                        <w:rPr>
                          <w:color w:val="04532A"/>
                        </w:rPr>
                        <w:t>Dijkema</w:t>
                      </w:r>
                      <w:proofErr w:type="spellEnd"/>
                      <w:r>
                        <w:rPr>
                          <w:color w:val="04532A"/>
                        </w:rPr>
                        <w:t>, 2022, p. 13).</w:t>
                      </w:r>
                    </w:p>
                  </w:txbxContent>
                </v:textbox>
                <w10:wrap anchorx="page"/>
              </v:shape>
            </w:pict>
          </mc:Fallback>
        </mc:AlternateContent>
      </w:r>
      <w:r>
        <w:t xml:space="preserve">reduced loneliness and social isolation (Lewis &amp; </w:t>
      </w:r>
      <w:proofErr w:type="spellStart"/>
      <w:r>
        <w:t>Dijkema</w:t>
      </w:r>
      <w:proofErr w:type="spellEnd"/>
      <w:r>
        <w:t>, 2022); broader social networks and inclusion (Lindsay et al., 2018) as well as a sense of accomplishment (Scott et al., 2017).</w:t>
      </w:r>
      <w:r>
        <w:rPr>
          <w:spacing w:val="-1"/>
        </w:rPr>
        <w:t xml:space="preserve"> </w:t>
      </w:r>
      <w:r>
        <w:t>The benefits</w:t>
      </w:r>
      <w:r>
        <w:rPr>
          <w:spacing w:val="-3"/>
        </w:rPr>
        <w:t xml:space="preserve"> </w:t>
      </w:r>
      <w:r>
        <w:t>of</w:t>
      </w:r>
      <w:r>
        <w:rPr>
          <w:spacing w:val="-4"/>
        </w:rPr>
        <w:t xml:space="preserve"> </w:t>
      </w:r>
      <w:r>
        <w:t>work</w:t>
      </w:r>
      <w:r>
        <w:rPr>
          <w:spacing w:val="-4"/>
        </w:rPr>
        <w:t xml:space="preserve"> </w:t>
      </w:r>
      <w:r>
        <w:t>can</w:t>
      </w:r>
      <w:r>
        <w:rPr>
          <w:spacing w:val="-3"/>
        </w:rPr>
        <w:t xml:space="preserve"> </w:t>
      </w:r>
      <w:r>
        <w:t>also</w:t>
      </w:r>
      <w:r>
        <w:rPr>
          <w:spacing w:val="-3"/>
        </w:rPr>
        <w:t xml:space="preserve"> </w:t>
      </w:r>
      <w:r>
        <w:t>extend</w:t>
      </w:r>
      <w:r>
        <w:rPr>
          <w:spacing w:val="-3"/>
        </w:rPr>
        <w:t xml:space="preserve"> </w:t>
      </w:r>
      <w:r>
        <w:t>beyond</w:t>
      </w:r>
      <w:r>
        <w:rPr>
          <w:spacing w:val="-4"/>
        </w:rPr>
        <w:t xml:space="preserve"> </w:t>
      </w:r>
      <w:r>
        <w:t>individual</w:t>
      </w:r>
      <w:r>
        <w:rPr>
          <w:spacing w:val="-4"/>
        </w:rPr>
        <w:t xml:space="preserve"> </w:t>
      </w:r>
      <w:r>
        <w:t>disabled</w:t>
      </w:r>
      <w:r>
        <w:rPr>
          <w:spacing w:val="-3"/>
        </w:rPr>
        <w:t xml:space="preserve"> </w:t>
      </w:r>
      <w:r>
        <w:t>workers</w:t>
      </w:r>
      <w:r>
        <w:rPr>
          <w:spacing w:val="-3"/>
        </w:rPr>
        <w:t xml:space="preserve"> </w:t>
      </w:r>
      <w:r>
        <w:t>to</w:t>
      </w:r>
      <w:r>
        <w:rPr>
          <w:spacing w:val="-3"/>
        </w:rPr>
        <w:t xml:space="preserve"> </w:t>
      </w:r>
      <w:r>
        <w:t>their</w:t>
      </w:r>
      <w:r>
        <w:rPr>
          <w:spacing w:val="-3"/>
        </w:rPr>
        <w:t xml:space="preserve"> </w:t>
      </w:r>
      <w:r>
        <w:t>families.</w:t>
      </w:r>
      <w:r>
        <w:rPr>
          <w:spacing w:val="-4"/>
        </w:rPr>
        <w:t xml:space="preserve"> </w:t>
      </w:r>
      <w:r>
        <w:t>Evidence suggests that working outside the home can lead to greater satisfaction with home life for disabled people as well as increased quality of life for their families. Moreover:</w:t>
      </w:r>
    </w:p>
    <w:p w14:paraId="31703ECE" w14:textId="77777777" w:rsidR="008D2D58" w:rsidRDefault="008D2D58" w:rsidP="00226465">
      <w:pPr>
        <w:pStyle w:val="BodyText"/>
        <w:ind w:left="0"/>
      </w:pPr>
    </w:p>
    <w:p w14:paraId="3A262726" w14:textId="77777777" w:rsidR="008D2D58" w:rsidRDefault="008D2D58" w:rsidP="00226465">
      <w:pPr>
        <w:pStyle w:val="BodyText"/>
        <w:ind w:left="0"/>
      </w:pPr>
    </w:p>
    <w:p w14:paraId="64B8AD20" w14:textId="77777777" w:rsidR="008D2D58" w:rsidRDefault="008D2D58" w:rsidP="00226465">
      <w:pPr>
        <w:pStyle w:val="BodyText"/>
        <w:ind w:left="0"/>
      </w:pPr>
    </w:p>
    <w:p w14:paraId="1BD69A0A" w14:textId="77777777" w:rsidR="008D2D58" w:rsidRDefault="008D2D58" w:rsidP="00226465">
      <w:pPr>
        <w:pStyle w:val="BodyText"/>
        <w:ind w:left="0"/>
      </w:pPr>
    </w:p>
    <w:p w14:paraId="12E03D50" w14:textId="77777777" w:rsidR="008D2D58" w:rsidRDefault="008D2D58" w:rsidP="00226465">
      <w:pPr>
        <w:pStyle w:val="BodyText"/>
        <w:ind w:left="0"/>
      </w:pPr>
    </w:p>
    <w:p w14:paraId="3F9CEB12" w14:textId="77777777" w:rsidR="008D2D58" w:rsidRDefault="008D2D58" w:rsidP="00226465">
      <w:pPr>
        <w:pStyle w:val="BodyText"/>
        <w:ind w:left="0"/>
      </w:pPr>
    </w:p>
    <w:p w14:paraId="01F2F68C" w14:textId="77777777" w:rsidR="008D2D58" w:rsidRDefault="008D2D58" w:rsidP="00226465">
      <w:pPr>
        <w:pStyle w:val="BodyText"/>
        <w:ind w:left="0"/>
      </w:pPr>
    </w:p>
    <w:p w14:paraId="60E906A4" w14:textId="77777777" w:rsidR="008D2D58" w:rsidRDefault="008D2D58" w:rsidP="00226465">
      <w:pPr>
        <w:pStyle w:val="BodyText"/>
        <w:ind w:left="0"/>
      </w:pPr>
    </w:p>
    <w:p w14:paraId="66B09ABE" w14:textId="77777777" w:rsidR="008D2D58" w:rsidRDefault="008D2D58" w:rsidP="00226465">
      <w:pPr>
        <w:pStyle w:val="BodyText"/>
        <w:ind w:left="0"/>
      </w:pPr>
    </w:p>
    <w:p w14:paraId="202D61B6" w14:textId="77777777" w:rsidR="008D2D58" w:rsidRDefault="008D2D58" w:rsidP="00226465">
      <w:pPr>
        <w:pStyle w:val="BodyText"/>
        <w:spacing w:before="206"/>
        <w:ind w:left="0"/>
      </w:pPr>
    </w:p>
    <w:p w14:paraId="080A522C" w14:textId="77777777" w:rsidR="008D2D58" w:rsidRDefault="00613A7B" w:rsidP="00226465">
      <w:pPr>
        <w:pStyle w:val="BodyText"/>
        <w:spacing w:line="360" w:lineRule="auto"/>
        <w:ind w:right="779"/>
      </w:pPr>
      <w:r>
        <w:t>Employment is considered a fundamental human right; everyone, regardless of their disability status, has the right to work, to freely choose their employment, to work in just conditions and to be</w:t>
      </w:r>
      <w:r>
        <w:rPr>
          <w:spacing w:val="-2"/>
        </w:rPr>
        <w:t xml:space="preserve"> </w:t>
      </w:r>
      <w:r>
        <w:t>protected</w:t>
      </w:r>
      <w:r>
        <w:rPr>
          <w:spacing w:val="-2"/>
        </w:rPr>
        <w:t xml:space="preserve"> </w:t>
      </w:r>
      <w:r>
        <w:t>against</w:t>
      </w:r>
      <w:r>
        <w:rPr>
          <w:spacing w:val="-3"/>
        </w:rPr>
        <w:t xml:space="preserve"> </w:t>
      </w:r>
      <w:r>
        <w:t>unemployment</w:t>
      </w:r>
      <w:r>
        <w:rPr>
          <w:spacing w:val="-3"/>
        </w:rPr>
        <w:t xml:space="preserve"> </w:t>
      </w:r>
      <w:r>
        <w:t>(Lindsay</w:t>
      </w:r>
      <w:r>
        <w:rPr>
          <w:spacing w:val="-2"/>
        </w:rPr>
        <w:t xml:space="preserve"> </w:t>
      </w:r>
      <w:r>
        <w:t>et</w:t>
      </w:r>
      <w:r>
        <w:rPr>
          <w:spacing w:val="-3"/>
        </w:rPr>
        <w:t xml:space="preserve"> </w:t>
      </w:r>
      <w:r>
        <w:t>al.,</w:t>
      </w:r>
      <w:r>
        <w:rPr>
          <w:spacing w:val="-2"/>
        </w:rPr>
        <w:t xml:space="preserve"> </w:t>
      </w:r>
      <w:r>
        <w:t>2018;</w:t>
      </w:r>
      <w:r>
        <w:rPr>
          <w:spacing w:val="-2"/>
        </w:rPr>
        <w:t xml:space="preserve"> </w:t>
      </w:r>
      <w:r>
        <w:t>Mark</w:t>
      </w:r>
      <w:r>
        <w:rPr>
          <w:spacing w:val="-2"/>
        </w:rPr>
        <w:t xml:space="preserve"> </w:t>
      </w:r>
      <w:r>
        <w:t>et</w:t>
      </w:r>
      <w:r>
        <w:rPr>
          <w:spacing w:val="-2"/>
        </w:rPr>
        <w:t xml:space="preserve"> </w:t>
      </w:r>
      <w:r>
        <w:t>al.,</w:t>
      </w:r>
      <w:r>
        <w:rPr>
          <w:spacing w:val="-3"/>
        </w:rPr>
        <w:t xml:space="preserve"> </w:t>
      </w:r>
      <w:r>
        <w:t>2019;</w:t>
      </w:r>
      <w:r>
        <w:rPr>
          <w:spacing w:val="-2"/>
        </w:rPr>
        <w:t xml:space="preserve"> </w:t>
      </w:r>
      <w:r>
        <w:t>Scott</w:t>
      </w:r>
      <w:r>
        <w:rPr>
          <w:spacing w:val="-3"/>
        </w:rPr>
        <w:t xml:space="preserve"> </w:t>
      </w:r>
      <w:r>
        <w:t>et</w:t>
      </w:r>
      <w:r>
        <w:rPr>
          <w:spacing w:val="-3"/>
        </w:rPr>
        <w:t xml:space="preserve"> </w:t>
      </w:r>
      <w:r>
        <w:t>al.,</w:t>
      </w:r>
      <w:r>
        <w:rPr>
          <w:spacing w:val="-3"/>
        </w:rPr>
        <w:t xml:space="preserve"> </w:t>
      </w:r>
      <w:r>
        <w:t>2017).</w:t>
      </w:r>
      <w:r>
        <w:rPr>
          <w:spacing w:val="-2"/>
        </w:rPr>
        <w:t xml:space="preserve"> </w:t>
      </w:r>
      <w:r>
        <w:t>It is also regarded as a rite of passage into adulthood, “without which there is the potential for social exclusion, financial hardship and mental health challenges, as well as lost potential for improved well-being, quality of life, sense of purpose, and social relationships” (Bury, Flower, Zulla, Nicholas &amp; Hedley, 2021, p. 1615).</w:t>
      </w:r>
    </w:p>
    <w:p w14:paraId="0EFF074D" w14:textId="77777777" w:rsidR="008D2D58" w:rsidRDefault="00613A7B" w:rsidP="00226465">
      <w:pPr>
        <w:pStyle w:val="BodyText"/>
        <w:spacing w:before="160" w:line="360" w:lineRule="auto"/>
        <w:ind w:right="754"/>
      </w:pPr>
      <w:r>
        <w:t xml:space="preserve">Employment is critical too for disabled people’s economic wellbeing across the lifespan, which in turn has a determinative impact on many other areas of their lives (Lewis &amp; </w:t>
      </w:r>
      <w:proofErr w:type="spellStart"/>
      <w:r>
        <w:t>Dijkema</w:t>
      </w:r>
      <w:proofErr w:type="spellEnd"/>
      <w:r>
        <w:t>, 2022). In recognition</w:t>
      </w:r>
      <w:r>
        <w:rPr>
          <w:spacing w:val="-2"/>
        </w:rPr>
        <w:t xml:space="preserve"> </w:t>
      </w:r>
      <w:r>
        <w:t>of</w:t>
      </w:r>
      <w:r>
        <w:rPr>
          <w:spacing w:val="-3"/>
        </w:rPr>
        <w:t xml:space="preserve"> </w:t>
      </w:r>
      <w:r>
        <w:t>the</w:t>
      </w:r>
      <w:r>
        <w:rPr>
          <w:spacing w:val="-2"/>
        </w:rPr>
        <w:t xml:space="preserve"> </w:t>
      </w:r>
      <w:r>
        <w:t>critical</w:t>
      </w:r>
      <w:r>
        <w:rPr>
          <w:spacing w:val="-3"/>
        </w:rPr>
        <w:t xml:space="preserve"> </w:t>
      </w:r>
      <w:r>
        <w:t>role</w:t>
      </w:r>
      <w:r>
        <w:rPr>
          <w:spacing w:val="-2"/>
        </w:rPr>
        <w:t xml:space="preserve"> </w:t>
      </w:r>
      <w:r>
        <w:t>employment</w:t>
      </w:r>
      <w:r>
        <w:rPr>
          <w:spacing w:val="-3"/>
        </w:rPr>
        <w:t xml:space="preserve"> </w:t>
      </w:r>
      <w:r>
        <w:t>and</w:t>
      </w:r>
      <w:r>
        <w:rPr>
          <w:spacing w:val="-2"/>
        </w:rPr>
        <w:t xml:space="preserve"> </w:t>
      </w:r>
      <w:r>
        <w:t>economic</w:t>
      </w:r>
      <w:r>
        <w:rPr>
          <w:spacing w:val="-3"/>
        </w:rPr>
        <w:t xml:space="preserve"> </w:t>
      </w:r>
      <w:r>
        <w:t>wellbeing</w:t>
      </w:r>
      <w:r>
        <w:rPr>
          <w:spacing w:val="-2"/>
        </w:rPr>
        <w:t xml:space="preserve"> </w:t>
      </w:r>
      <w:r>
        <w:t>play</w:t>
      </w:r>
      <w:r>
        <w:rPr>
          <w:spacing w:val="-3"/>
        </w:rPr>
        <w:t xml:space="preserve"> </w:t>
      </w:r>
      <w:r>
        <w:t>in</w:t>
      </w:r>
      <w:r>
        <w:rPr>
          <w:spacing w:val="-2"/>
        </w:rPr>
        <w:t xml:space="preserve"> </w:t>
      </w:r>
      <w:r>
        <w:t>the</w:t>
      </w:r>
      <w:r>
        <w:rPr>
          <w:spacing w:val="-3"/>
        </w:rPr>
        <w:t xml:space="preserve"> </w:t>
      </w:r>
      <w:r>
        <w:t>lives</w:t>
      </w:r>
      <w:r>
        <w:rPr>
          <w:spacing w:val="-2"/>
        </w:rPr>
        <w:t xml:space="preserve"> </w:t>
      </w:r>
      <w:r>
        <w:t>of</w:t>
      </w:r>
      <w:r>
        <w:rPr>
          <w:spacing w:val="-3"/>
        </w:rPr>
        <w:t xml:space="preserve"> </w:t>
      </w:r>
      <w:r>
        <w:t>workers</w:t>
      </w:r>
      <w:r>
        <w:rPr>
          <w:spacing w:val="-2"/>
        </w:rPr>
        <w:t xml:space="preserve"> </w:t>
      </w:r>
      <w:r>
        <w:t>on the</w:t>
      </w:r>
      <w:r>
        <w:rPr>
          <w:spacing w:val="-3"/>
        </w:rPr>
        <w:t xml:space="preserve"> </w:t>
      </w:r>
      <w:r>
        <w:t>autism</w:t>
      </w:r>
      <w:r>
        <w:rPr>
          <w:spacing w:val="-3"/>
        </w:rPr>
        <w:t xml:space="preserve"> </w:t>
      </w:r>
      <w:r>
        <w:t>spectrum,</w:t>
      </w:r>
      <w:r>
        <w:rPr>
          <w:spacing w:val="-4"/>
        </w:rPr>
        <w:t xml:space="preserve"> </w:t>
      </w:r>
      <w:r>
        <w:t>and,</w:t>
      </w:r>
      <w:r>
        <w:rPr>
          <w:spacing w:val="-3"/>
        </w:rPr>
        <w:t xml:space="preserve"> </w:t>
      </w:r>
      <w:r>
        <w:t>I</w:t>
      </w:r>
      <w:r>
        <w:rPr>
          <w:spacing w:val="-4"/>
        </w:rPr>
        <w:t xml:space="preserve"> </w:t>
      </w:r>
      <w:r>
        <w:t>suggest,</w:t>
      </w:r>
      <w:r>
        <w:rPr>
          <w:spacing w:val="-4"/>
        </w:rPr>
        <w:t xml:space="preserve"> </w:t>
      </w:r>
      <w:r>
        <w:t>for</w:t>
      </w:r>
      <w:r>
        <w:rPr>
          <w:spacing w:val="-3"/>
        </w:rPr>
        <w:t xml:space="preserve"> </w:t>
      </w:r>
      <w:r>
        <w:t>other</w:t>
      </w:r>
      <w:r>
        <w:rPr>
          <w:spacing w:val="-3"/>
        </w:rPr>
        <w:t xml:space="preserve"> </w:t>
      </w:r>
      <w:r>
        <w:t>disabled</w:t>
      </w:r>
      <w:r>
        <w:rPr>
          <w:spacing w:val="-3"/>
        </w:rPr>
        <w:t xml:space="preserve"> </w:t>
      </w:r>
      <w:r>
        <w:t>people,</w:t>
      </w:r>
      <w:r>
        <w:rPr>
          <w:spacing w:val="-4"/>
        </w:rPr>
        <w:t xml:space="preserve"> </w:t>
      </w:r>
      <w:r>
        <w:t>Dr</w:t>
      </w:r>
      <w:r>
        <w:rPr>
          <w:spacing w:val="-3"/>
        </w:rPr>
        <w:t xml:space="preserve"> </w:t>
      </w:r>
      <w:r>
        <w:t>Scott</w:t>
      </w:r>
      <w:r>
        <w:rPr>
          <w:spacing w:val="-4"/>
        </w:rPr>
        <w:t xml:space="preserve"> </w:t>
      </w:r>
      <w:r>
        <w:t>Robertson</w:t>
      </w:r>
      <w:r>
        <w:rPr>
          <w:vertAlign w:val="superscript"/>
        </w:rPr>
        <w:t>27</w:t>
      </w:r>
      <w:r>
        <w:rPr>
          <w:spacing w:val="-4"/>
        </w:rPr>
        <w:t xml:space="preserve"> </w:t>
      </w:r>
      <w:r>
        <w:t>argues</w:t>
      </w:r>
      <w:r>
        <w:rPr>
          <w:spacing w:val="-3"/>
        </w:rPr>
        <w:t xml:space="preserve"> </w:t>
      </w:r>
      <w:r>
        <w:t>for</w:t>
      </w:r>
      <w:r>
        <w:rPr>
          <w:spacing w:val="-3"/>
        </w:rPr>
        <w:t xml:space="preserve"> </w:t>
      </w:r>
      <w:r>
        <w:t>a consideration of socioeconomic status and the overall quality of life in employment research and in</w:t>
      </w:r>
      <w:r>
        <w:rPr>
          <w:spacing w:val="-2"/>
        </w:rPr>
        <w:t xml:space="preserve"> </w:t>
      </w:r>
      <w:r>
        <w:t>innovating</w:t>
      </w:r>
      <w:r>
        <w:rPr>
          <w:spacing w:val="-1"/>
        </w:rPr>
        <w:t xml:space="preserve"> </w:t>
      </w:r>
      <w:r>
        <w:t>best</w:t>
      </w:r>
      <w:r>
        <w:rPr>
          <w:spacing w:val="-2"/>
        </w:rPr>
        <w:t xml:space="preserve"> </w:t>
      </w:r>
      <w:r>
        <w:t>and</w:t>
      </w:r>
      <w:r>
        <w:rPr>
          <w:spacing w:val="-1"/>
        </w:rPr>
        <w:t xml:space="preserve"> </w:t>
      </w:r>
      <w:r>
        <w:t>promising</w:t>
      </w:r>
      <w:r>
        <w:rPr>
          <w:spacing w:val="-1"/>
        </w:rPr>
        <w:t xml:space="preserve"> </w:t>
      </w:r>
      <w:r>
        <w:t>practices</w:t>
      </w:r>
      <w:r>
        <w:rPr>
          <w:spacing w:val="-1"/>
        </w:rPr>
        <w:t xml:space="preserve"> </w:t>
      </w:r>
      <w:r>
        <w:t>to</w:t>
      </w:r>
      <w:r>
        <w:rPr>
          <w:spacing w:val="-1"/>
        </w:rPr>
        <w:t xml:space="preserve"> </w:t>
      </w:r>
      <w:r>
        <w:t>increase</w:t>
      </w:r>
      <w:r>
        <w:rPr>
          <w:spacing w:val="-1"/>
        </w:rPr>
        <w:t xml:space="preserve"> </w:t>
      </w:r>
      <w:r>
        <w:t>employment</w:t>
      </w:r>
      <w:r>
        <w:rPr>
          <w:spacing w:val="-2"/>
        </w:rPr>
        <w:t xml:space="preserve"> </w:t>
      </w:r>
      <w:r>
        <w:t>opportunities</w:t>
      </w:r>
      <w:r>
        <w:rPr>
          <w:spacing w:val="-2"/>
        </w:rPr>
        <w:t xml:space="preserve"> </w:t>
      </w:r>
      <w:r>
        <w:t>(Nicholas</w:t>
      </w:r>
      <w:r>
        <w:rPr>
          <w:spacing w:val="-1"/>
        </w:rPr>
        <w:t xml:space="preserve"> </w:t>
      </w:r>
      <w:r>
        <w:t>et</w:t>
      </w:r>
      <w:r>
        <w:rPr>
          <w:spacing w:val="-2"/>
        </w:rPr>
        <w:t xml:space="preserve"> </w:t>
      </w:r>
      <w:r>
        <w:t xml:space="preserve">al., </w:t>
      </w:r>
      <w:r>
        <w:rPr>
          <w:spacing w:val="-2"/>
        </w:rPr>
        <w:t>2019).</w:t>
      </w:r>
    </w:p>
    <w:p w14:paraId="68C7D9FB" w14:textId="77777777" w:rsidR="008D2D58" w:rsidRDefault="00613A7B" w:rsidP="00226465">
      <w:pPr>
        <w:pStyle w:val="BodyText"/>
        <w:spacing w:before="159" w:line="360" w:lineRule="auto"/>
        <w:ind w:right="754"/>
      </w:pPr>
      <w:r>
        <w:t>The employment of disabled people also confers significant benefits to individual businesses. Accenture,</w:t>
      </w:r>
      <w:r>
        <w:rPr>
          <w:spacing w:val="-5"/>
        </w:rPr>
        <w:t xml:space="preserve"> </w:t>
      </w:r>
      <w:r>
        <w:t>a</w:t>
      </w:r>
      <w:r>
        <w:rPr>
          <w:spacing w:val="-4"/>
        </w:rPr>
        <w:t xml:space="preserve"> </w:t>
      </w:r>
      <w:r>
        <w:t>global</w:t>
      </w:r>
      <w:r>
        <w:rPr>
          <w:spacing w:val="-4"/>
        </w:rPr>
        <w:t xml:space="preserve"> </w:t>
      </w:r>
      <w:r>
        <w:t>professional</w:t>
      </w:r>
      <w:r>
        <w:rPr>
          <w:spacing w:val="-4"/>
        </w:rPr>
        <w:t xml:space="preserve"> </w:t>
      </w:r>
      <w:r>
        <w:t>services</w:t>
      </w:r>
      <w:r>
        <w:rPr>
          <w:spacing w:val="-4"/>
        </w:rPr>
        <w:t xml:space="preserve"> </w:t>
      </w:r>
      <w:r>
        <w:t>company,</w:t>
      </w:r>
      <w:r>
        <w:rPr>
          <w:spacing w:val="-4"/>
        </w:rPr>
        <w:t xml:space="preserve"> </w:t>
      </w:r>
      <w:r>
        <w:t>reported</w:t>
      </w:r>
      <w:r>
        <w:rPr>
          <w:spacing w:val="-4"/>
        </w:rPr>
        <w:t xml:space="preserve"> </w:t>
      </w:r>
      <w:r>
        <w:t>in</w:t>
      </w:r>
      <w:r>
        <w:rPr>
          <w:spacing w:val="-4"/>
        </w:rPr>
        <w:t xml:space="preserve"> </w:t>
      </w:r>
      <w:r>
        <w:t>2018</w:t>
      </w:r>
      <w:r>
        <w:rPr>
          <w:spacing w:val="-4"/>
        </w:rPr>
        <w:t xml:space="preserve"> </w:t>
      </w:r>
      <w:r>
        <w:t>that</w:t>
      </w:r>
      <w:r>
        <w:rPr>
          <w:spacing w:val="-5"/>
        </w:rPr>
        <w:t xml:space="preserve"> </w:t>
      </w:r>
      <w:r>
        <w:t>the</w:t>
      </w:r>
      <w:r>
        <w:rPr>
          <w:spacing w:val="-4"/>
        </w:rPr>
        <w:t xml:space="preserve"> </w:t>
      </w:r>
      <w:r>
        <w:t>45</w:t>
      </w:r>
      <w:r>
        <w:rPr>
          <w:spacing w:val="-4"/>
        </w:rPr>
        <w:t xml:space="preserve"> </w:t>
      </w:r>
      <w:r>
        <w:t>companies</w:t>
      </w:r>
      <w:r>
        <w:rPr>
          <w:spacing w:val="-4"/>
        </w:rPr>
        <w:t xml:space="preserve"> </w:t>
      </w:r>
      <w:r>
        <w:t>they classified as ‘Disability Inclusion Champions’</w:t>
      </w:r>
      <w:r>
        <w:rPr>
          <w:spacing w:val="-7"/>
        </w:rPr>
        <w:t xml:space="preserve"> </w:t>
      </w:r>
      <w:r>
        <w:t xml:space="preserve">achieved, on average, 28 per cent higher revenue, double the net income and 30 per cent higher economic profit margins over the four-year </w:t>
      </w:r>
      <w:proofErr w:type="gramStart"/>
      <w:r>
        <w:t>period</w:t>
      </w:r>
      <w:proofErr w:type="gramEnd"/>
    </w:p>
    <w:p w14:paraId="56025730" w14:textId="77777777" w:rsidR="008D2D58" w:rsidRDefault="00613A7B" w:rsidP="00226465">
      <w:pPr>
        <w:pStyle w:val="BodyText"/>
        <w:spacing w:before="5"/>
        <w:ind w:left="0"/>
        <w:rPr>
          <w:sz w:val="15"/>
        </w:rPr>
      </w:pPr>
      <w:r>
        <w:rPr>
          <w:noProof/>
        </w:rPr>
        <mc:AlternateContent>
          <mc:Choice Requires="wps">
            <w:drawing>
              <wp:anchor distT="0" distB="0" distL="0" distR="0" simplePos="0" relativeHeight="251673600" behindDoc="1" locked="0" layoutInCell="1" allowOverlap="1" wp14:anchorId="191FB800" wp14:editId="70E29BCF">
                <wp:simplePos x="0" y="0"/>
                <wp:positionH relativeFrom="page">
                  <wp:posOffset>557856</wp:posOffset>
                </wp:positionH>
                <wp:positionV relativeFrom="paragraph">
                  <wp:posOffset>128245</wp:posOffset>
                </wp:positionV>
                <wp:extent cx="1828800" cy="952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C8873" id="Graphic 129" o:spid="_x0000_s1026" style="position:absolute;margin-left:43.95pt;margin-top:10.1pt;width:2in;height:.75pt;z-index:-2516049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" path="m1828800,l,,,9144r1828800,l1828800,xe" fillcolor="black" stroked="f">
                <v:path arrowok="t"/>
                <w10:wrap type="topAndBottom" anchorx="page"/>
              </v:shape>
            </w:pict>
          </mc:Fallback>
        </mc:AlternateContent>
      </w:r>
    </w:p>
    <w:p w14:paraId="32D7A095" w14:textId="77777777" w:rsidR="008D2D58" w:rsidRDefault="00613A7B" w:rsidP="00226465">
      <w:pPr>
        <w:pStyle w:val="BodyText"/>
        <w:spacing w:before="93" w:line="360" w:lineRule="auto"/>
        <w:ind w:right="860"/>
        <w:jc w:val="both"/>
      </w:pPr>
      <w:r>
        <w:rPr>
          <w:position w:val="8"/>
          <w:sz w:val="16"/>
        </w:rPr>
        <w:t>27</w:t>
      </w:r>
      <w:r>
        <w:rPr>
          <w:spacing w:val="18"/>
          <w:position w:val="8"/>
          <w:sz w:val="16"/>
        </w:rPr>
        <w:t xml:space="preserve"> </w:t>
      </w:r>
      <w:r>
        <w:t>Dr</w:t>
      </w:r>
      <w:r>
        <w:rPr>
          <w:spacing w:val="-2"/>
        </w:rPr>
        <w:t xml:space="preserve"> </w:t>
      </w:r>
      <w:r>
        <w:t>Scott</w:t>
      </w:r>
      <w:r>
        <w:rPr>
          <w:spacing w:val="-3"/>
        </w:rPr>
        <w:t xml:space="preserve"> </w:t>
      </w:r>
      <w:r>
        <w:t>Robertson</w:t>
      </w:r>
      <w:r>
        <w:rPr>
          <w:spacing w:val="-2"/>
        </w:rPr>
        <w:t xml:space="preserve"> </w:t>
      </w:r>
      <w:r>
        <w:t>describes</w:t>
      </w:r>
      <w:r>
        <w:rPr>
          <w:spacing w:val="-2"/>
        </w:rPr>
        <w:t xml:space="preserve"> </w:t>
      </w:r>
      <w:r>
        <w:t>himself</w:t>
      </w:r>
      <w:r>
        <w:rPr>
          <w:spacing w:val="-3"/>
        </w:rPr>
        <w:t xml:space="preserve"> </w:t>
      </w:r>
      <w:r>
        <w:t>as</w:t>
      </w:r>
      <w:r>
        <w:rPr>
          <w:spacing w:val="-2"/>
        </w:rPr>
        <w:t xml:space="preserve"> </w:t>
      </w:r>
      <w:r>
        <w:t>an</w:t>
      </w:r>
      <w:r>
        <w:rPr>
          <w:spacing w:val="-2"/>
        </w:rPr>
        <w:t xml:space="preserve"> </w:t>
      </w:r>
      <w:r>
        <w:t>autistic</w:t>
      </w:r>
      <w:r>
        <w:rPr>
          <w:spacing w:val="-2"/>
        </w:rPr>
        <w:t xml:space="preserve"> </w:t>
      </w:r>
      <w:r>
        <w:t>adult</w:t>
      </w:r>
      <w:r>
        <w:rPr>
          <w:spacing w:val="-3"/>
        </w:rPr>
        <w:t xml:space="preserve"> </w:t>
      </w:r>
      <w:r>
        <w:t>living</w:t>
      </w:r>
      <w:r>
        <w:rPr>
          <w:spacing w:val="-2"/>
        </w:rPr>
        <w:t xml:space="preserve"> </w:t>
      </w:r>
      <w:r>
        <w:t>in</w:t>
      </w:r>
      <w:r>
        <w:rPr>
          <w:spacing w:val="-2"/>
        </w:rPr>
        <w:t xml:space="preserve"> </w:t>
      </w:r>
      <w:r>
        <w:t>Washington</w:t>
      </w:r>
      <w:r>
        <w:rPr>
          <w:spacing w:val="-2"/>
        </w:rPr>
        <w:t xml:space="preserve"> </w:t>
      </w:r>
      <w:r>
        <w:t>DC.</w:t>
      </w:r>
      <w:r>
        <w:rPr>
          <w:spacing w:val="-3"/>
        </w:rPr>
        <w:t xml:space="preserve"> </w:t>
      </w:r>
      <w:r>
        <w:t>He</w:t>
      </w:r>
      <w:r>
        <w:rPr>
          <w:spacing w:val="-2"/>
        </w:rPr>
        <w:t xml:space="preserve"> </w:t>
      </w:r>
      <w:r>
        <w:t>has</w:t>
      </w:r>
      <w:r>
        <w:rPr>
          <w:spacing w:val="-3"/>
        </w:rPr>
        <w:t xml:space="preserve"> </w:t>
      </w:r>
      <w:r>
        <w:t>led and</w:t>
      </w:r>
      <w:r>
        <w:rPr>
          <w:spacing w:val="-3"/>
        </w:rPr>
        <w:t xml:space="preserve"> </w:t>
      </w:r>
      <w:r>
        <w:t>supported</w:t>
      </w:r>
      <w:r>
        <w:rPr>
          <w:spacing w:val="-3"/>
        </w:rPr>
        <w:t xml:space="preserve"> </w:t>
      </w:r>
      <w:r>
        <w:t>initiatives</w:t>
      </w:r>
      <w:r>
        <w:rPr>
          <w:spacing w:val="-3"/>
        </w:rPr>
        <w:t xml:space="preserve"> </w:t>
      </w:r>
      <w:r>
        <w:t>to</w:t>
      </w:r>
      <w:r>
        <w:rPr>
          <w:spacing w:val="-3"/>
        </w:rPr>
        <w:t xml:space="preserve"> </w:t>
      </w:r>
      <w:r>
        <w:t>improve</w:t>
      </w:r>
      <w:r>
        <w:rPr>
          <w:spacing w:val="-3"/>
        </w:rPr>
        <w:t xml:space="preserve"> </w:t>
      </w:r>
      <w:r>
        <w:t>access</w:t>
      </w:r>
      <w:r>
        <w:rPr>
          <w:spacing w:val="-3"/>
        </w:rPr>
        <w:t xml:space="preserve"> </w:t>
      </w:r>
      <w:r>
        <w:t>to</w:t>
      </w:r>
      <w:r>
        <w:rPr>
          <w:spacing w:val="-3"/>
        </w:rPr>
        <w:t xml:space="preserve"> </w:t>
      </w:r>
      <w:r>
        <w:t>community</w:t>
      </w:r>
      <w:r>
        <w:rPr>
          <w:spacing w:val="-3"/>
        </w:rPr>
        <w:t xml:space="preserve"> </w:t>
      </w:r>
      <w:r>
        <w:t>living</w:t>
      </w:r>
      <w:r>
        <w:rPr>
          <w:spacing w:val="-3"/>
        </w:rPr>
        <w:t xml:space="preserve"> </w:t>
      </w:r>
      <w:r>
        <w:t>and</w:t>
      </w:r>
      <w:r>
        <w:rPr>
          <w:spacing w:val="-3"/>
        </w:rPr>
        <w:t xml:space="preserve"> </w:t>
      </w:r>
      <w:r>
        <w:t>employment</w:t>
      </w:r>
      <w:r>
        <w:rPr>
          <w:spacing w:val="-4"/>
        </w:rPr>
        <w:t xml:space="preserve"> </w:t>
      </w:r>
      <w:r>
        <w:t>for</w:t>
      </w:r>
      <w:r>
        <w:rPr>
          <w:spacing w:val="-3"/>
        </w:rPr>
        <w:t xml:space="preserve"> </w:t>
      </w:r>
      <w:r>
        <w:t>people</w:t>
      </w:r>
      <w:r>
        <w:rPr>
          <w:spacing w:val="-3"/>
        </w:rPr>
        <w:t xml:space="preserve"> </w:t>
      </w:r>
      <w:r>
        <w:t>with disabilities through roles in government and the nonprofit world.</w:t>
      </w:r>
    </w:p>
    <w:p w14:paraId="15384D4C" w14:textId="77777777" w:rsidR="008D2D58" w:rsidRDefault="008D2D58" w:rsidP="00226465">
      <w:pPr>
        <w:spacing w:line="360" w:lineRule="auto"/>
        <w:jc w:val="both"/>
        <w:sectPr w:rsidR="008D2D58">
          <w:pgSz w:w="11910" w:h="16840"/>
          <w:pgMar w:top="1140" w:right="0" w:bottom="1240" w:left="0" w:header="0" w:footer="956" w:gutter="0"/>
          <w:cols w:space="720"/>
        </w:sectPr>
      </w:pPr>
    </w:p>
    <w:p w14:paraId="2BFA15EE" w14:textId="77777777" w:rsidR="008D2D58" w:rsidRDefault="00613A7B" w:rsidP="00226465">
      <w:pPr>
        <w:pStyle w:val="BodyText"/>
        <w:spacing w:before="76" w:line="360" w:lineRule="auto"/>
        <w:ind w:right="740"/>
        <w:jc w:val="both"/>
      </w:pPr>
      <w:r>
        <w:lastRenderedPageBreak/>
        <w:t xml:space="preserve">they </w:t>
      </w:r>
      <w:proofErr w:type="spellStart"/>
      <w:r>
        <w:t>analysed</w:t>
      </w:r>
      <w:proofErr w:type="spellEnd"/>
      <w:r>
        <w:t>. In their follow-up study published in 2023, Accenture found that in the previous five</w:t>
      </w:r>
      <w:r>
        <w:rPr>
          <w:spacing w:val="-4"/>
        </w:rPr>
        <w:t xml:space="preserve"> </w:t>
      </w:r>
      <w:r>
        <w:t>years,</w:t>
      </w:r>
      <w:r>
        <w:rPr>
          <w:spacing w:val="-2"/>
        </w:rPr>
        <w:t xml:space="preserve"> </w:t>
      </w:r>
      <w:r>
        <w:t>companies</w:t>
      </w:r>
      <w:r>
        <w:rPr>
          <w:spacing w:val="-1"/>
        </w:rPr>
        <w:t xml:space="preserve"> </w:t>
      </w:r>
      <w:r>
        <w:t>that</w:t>
      </w:r>
      <w:r>
        <w:rPr>
          <w:spacing w:val="-2"/>
        </w:rPr>
        <w:t xml:space="preserve"> </w:t>
      </w:r>
      <w:r>
        <w:t>led</w:t>
      </w:r>
      <w:r>
        <w:rPr>
          <w:spacing w:val="-1"/>
        </w:rPr>
        <w:t xml:space="preserve"> </w:t>
      </w:r>
      <w:r>
        <w:t>on</w:t>
      </w:r>
      <w:r>
        <w:rPr>
          <w:spacing w:val="-1"/>
        </w:rPr>
        <w:t xml:space="preserve"> </w:t>
      </w:r>
      <w:r>
        <w:t>key</w:t>
      </w:r>
      <w:r>
        <w:rPr>
          <w:spacing w:val="-1"/>
        </w:rPr>
        <w:t xml:space="preserve"> </w:t>
      </w:r>
      <w:r>
        <w:t>disability</w:t>
      </w:r>
      <w:r>
        <w:rPr>
          <w:spacing w:val="-1"/>
        </w:rPr>
        <w:t xml:space="preserve"> </w:t>
      </w:r>
      <w:r>
        <w:t>inclusion</w:t>
      </w:r>
      <w:r>
        <w:rPr>
          <w:spacing w:val="-1"/>
        </w:rPr>
        <w:t xml:space="preserve"> </w:t>
      </w:r>
      <w:r>
        <w:t>criteria</w:t>
      </w:r>
      <w:r>
        <w:rPr>
          <w:spacing w:val="-1"/>
        </w:rPr>
        <w:t xml:space="preserve"> </w:t>
      </w:r>
      <w:proofErr w:type="spellStart"/>
      <w:r>
        <w:t>realised</w:t>
      </w:r>
      <w:proofErr w:type="spellEnd"/>
      <w:r>
        <w:rPr>
          <w:spacing w:val="-1"/>
        </w:rPr>
        <w:t xml:space="preserve"> </w:t>
      </w:r>
      <w:r>
        <w:t>1.6</w:t>
      </w:r>
      <w:r>
        <w:rPr>
          <w:spacing w:val="-2"/>
        </w:rPr>
        <w:t xml:space="preserve"> </w:t>
      </w:r>
      <w:r>
        <w:t>times</w:t>
      </w:r>
      <w:r>
        <w:rPr>
          <w:spacing w:val="-1"/>
        </w:rPr>
        <w:t xml:space="preserve"> </w:t>
      </w:r>
      <w:r>
        <w:t>more</w:t>
      </w:r>
      <w:r>
        <w:rPr>
          <w:spacing w:val="-2"/>
        </w:rPr>
        <w:t xml:space="preserve"> revenue,</w:t>
      </w:r>
    </w:p>
    <w:p w14:paraId="34282394" w14:textId="77777777" w:rsidR="008D2D58" w:rsidRDefault="00613A7B" w:rsidP="00226465">
      <w:pPr>
        <w:pStyle w:val="BodyText"/>
        <w:spacing w:before="3" w:line="360" w:lineRule="auto"/>
        <w:ind w:right="969"/>
        <w:jc w:val="both"/>
      </w:pPr>
      <w:r>
        <w:t>2.6</w:t>
      </w:r>
      <w:r>
        <w:rPr>
          <w:spacing w:val="-4"/>
        </w:rPr>
        <w:t xml:space="preserve"> </w:t>
      </w:r>
      <w:r>
        <w:t>times</w:t>
      </w:r>
      <w:r>
        <w:rPr>
          <w:spacing w:val="-3"/>
        </w:rPr>
        <w:t xml:space="preserve"> </w:t>
      </w:r>
      <w:r>
        <w:t>more</w:t>
      </w:r>
      <w:r>
        <w:rPr>
          <w:spacing w:val="-3"/>
        </w:rPr>
        <w:t xml:space="preserve"> </w:t>
      </w:r>
      <w:r>
        <w:t>net</w:t>
      </w:r>
      <w:r>
        <w:rPr>
          <w:spacing w:val="-4"/>
        </w:rPr>
        <w:t xml:space="preserve"> </w:t>
      </w:r>
      <w:r>
        <w:t>income,</w:t>
      </w:r>
      <w:r>
        <w:rPr>
          <w:spacing w:val="-4"/>
        </w:rPr>
        <w:t xml:space="preserve"> </w:t>
      </w:r>
      <w:r>
        <w:t>and</w:t>
      </w:r>
      <w:r>
        <w:rPr>
          <w:spacing w:val="-3"/>
        </w:rPr>
        <w:t xml:space="preserve"> </w:t>
      </w:r>
      <w:r>
        <w:t>twice</w:t>
      </w:r>
      <w:r>
        <w:rPr>
          <w:spacing w:val="-3"/>
        </w:rPr>
        <w:t xml:space="preserve"> </w:t>
      </w:r>
      <w:r>
        <w:t>the</w:t>
      </w:r>
      <w:r>
        <w:rPr>
          <w:spacing w:val="-3"/>
        </w:rPr>
        <w:t xml:space="preserve"> </w:t>
      </w:r>
      <w:r>
        <w:t>economic</w:t>
      </w:r>
      <w:r>
        <w:rPr>
          <w:spacing w:val="-3"/>
        </w:rPr>
        <w:t xml:space="preserve"> </w:t>
      </w:r>
      <w:r>
        <w:t>profit</w:t>
      </w:r>
      <w:r>
        <w:rPr>
          <w:spacing w:val="-3"/>
        </w:rPr>
        <w:t xml:space="preserve"> </w:t>
      </w:r>
      <w:r>
        <w:t>as</w:t>
      </w:r>
      <w:r>
        <w:rPr>
          <w:spacing w:val="-4"/>
        </w:rPr>
        <w:t xml:space="preserve"> </w:t>
      </w:r>
      <w:r>
        <w:t>other</w:t>
      </w:r>
      <w:r>
        <w:rPr>
          <w:spacing w:val="-3"/>
        </w:rPr>
        <w:t xml:space="preserve"> </w:t>
      </w:r>
      <w:r>
        <w:t>participants</w:t>
      </w:r>
      <w:r>
        <w:rPr>
          <w:spacing w:val="-3"/>
        </w:rPr>
        <w:t xml:space="preserve"> </w:t>
      </w:r>
      <w:r>
        <w:t>in</w:t>
      </w:r>
      <w:r>
        <w:rPr>
          <w:spacing w:val="-4"/>
        </w:rPr>
        <w:t xml:space="preserve"> </w:t>
      </w:r>
      <w:proofErr w:type="spellStart"/>
      <w:proofErr w:type="gramStart"/>
      <w:r>
        <w:rPr>
          <w:color w:val="0563C1"/>
          <w:u w:val="single" w:color="0563C1"/>
        </w:rPr>
        <w:t>Disability:IN’s</w:t>
      </w:r>
      <w:proofErr w:type="spellEnd"/>
      <w:proofErr w:type="gramEnd"/>
      <w:r>
        <w:rPr>
          <w:color w:val="0563C1"/>
        </w:rPr>
        <w:t xml:space="preserve"> </w:t>
      </w:r>
      <w:r>
        <w:t>annual</w:t>
      </w:r>
      <w:r>
        <w:rPr>
          <w:spacing w:val="-3"/>
        </w:rPr>
        <w:t xml:space="preserve"> </w:t>
      </w:r>
      <w:r>
        <w:t>benchmark</w:t>
      </w:r>
      <w:r>
        <w:rPr>
          <w:spacing w:val="-3"/>
        </w:rPr>
        <w:t xml:space="preserve"> </w:t>
      </w:r>
      <w:r>
        <w:t>survey</w:t>
      </w:r>
      <w:r>
        <w:rPr>
          <w:spacing w:val="-3"/>
        </w:rPr>
        <w:t xml:space="preserve"> </w:t>
      </w:r>
      <w:r>
        <w:t>(2024).</w:t>
      </w:r>
      <w:r>
        <w:rPr>
          <w:spacing w:val="-8"/>
        </w:rPr>
        <w:t xml:space="preserve"> </w:t>
      </w:r>
      <w:r>
        <w:t>They</w:t>
      </w:r>
      <w:r>
        <w:rPr>
          <w:spacing w:val="-3"/>
        </w:rPr>
        <w:t xml:space="preserve"> </w:t>
      </w:r>
      <w:r>
        <w:t>argue</w:t>
      </w:r>
      <w:r>
        <w:rPr>
          <w:spacing w:val="-3"/>
        </w:rPr>
        <w:t xml:space="preserve"> </w:t>
      </w:r>
      <w:r>
        <w:t>that</w:t>
      </w:r>
      <w:r>
        <w:rPr>
          <w:spacing w:val="-4"/>
        </w:rPr>
        <w:t xml:space="preserve"> </w:t>
      </w:r>
      <w:r>
        <w:t>the</w:t>
      </w:r>
      <w:r>
        <w:rPr>
          <w:spacing w:val="-3"/>
        </w:rPr>
        <w:t xml:space="preserve"> </w:t>
      </w:r>
      <w:r>
        <w:t>business</w:t>
      </w:r>
      <w:r>
        <w:rPr>
          <w:spacing w:val="-3"/>
        </w:rPr>
        <w:t xml:space="preserve"> </w:t>
      </w:r>
      <w:r>
        <w:t>case</w:t>
      </w:r>
      <w:r>
        <w:rPr>
          <w:spacing w:val="-3"/>
        </w:rPr>
        <w:t xml:space="preserve"> </w:t>
      </w:r>
      <w:r>
        <w:t>for</w:t>
      </w:r>
      <w:r>
        <w:rPr>
          <w:spacing w:val="-3"/>
        </w:rPr>
        <w:t xml:space="preserve"> </w:t>
      </w:r>
      <w:r>
        <w:t>hiring</w:t>
      </w:r>
      <w:r>
        <w:rPr>
          <w:spacing w:val="-3"/>
        </w:rPr>
        <w:t xml:space="preserve"> </w:t>
      </w:r>
      <w:r>
        <w:t>disabled</w:t>
      </w:r>
      <w:r>
        <w:rPr>
          <w:spacing w:val="-3"/>
        </w:rPr>
        <w:t xml:space="preserve"> </w:t>
      </w:r>
      <w:r>
        <w:t>people has become even stronger (Accenture, 2023).</w:t>
      </w:r>
    </w:p>
    <w:p w14:paraId="02E9AF9F" w14:textId="77777777" w:rsidR="008D2D58" w:rsidRDefault="00613A7B" w:rsidP="00226465">
      <w:pPr>
        <w:pStyle w:val="BodyText"/>
        <w:spacing w:before="159" w:line="360" w:lineRule="auto"/>
        <w:ind w:right="754"/>
      </w:pPr>
      <w:r>
        <w:rPr>
          <w:noProof/>
        </w:rPr>
        <mc:AlternateContent>
          <mc:Choice Requires="wps">
            <w:drawing>
              <wp:anchor distT="0" distB="0" distL="0" distR="0" simplePos="0" relativeHeight="251674624" behindDoc="1" locked="0" layoutInCell="1" allowOverlap="1" wp14:anchorId="40803CCD" wp14:editId="12A94DD5">
                <wp:simplePos x="0" y="0"/>
                <wp:positionH relativeFrom="page">
                  <wp:posOffset>408887</wp:posOffset>
                </wp:positionH>
                <wp:positionV relativeFrom="paragraph">
                  <wp:posOffset>898601</wp:posOffset>
                </wp:positionV>
                <wp:extent cx="6847205" cy="225488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7205" cy="2254885"/>
                        </a:xfrm>
                        <a:prstGeom prst="rect">
                          <a:avLst/>
                        </a:prstGeom>
                        <a:solidFill>
                          <a:srgbClr val="D9D9D9">
                            <a:alpha val="30198"/>
                          </a:srgbClr>
                        </a:solidFill>
                      </wps:spPr>
                      <wps:txbx>
                        <w:txbxContent>
                          <w:p w14:paraId="506FD868" w14:textId="77777777" w:rsidR="008D2D58" w:rsidRDefault="00613A7B">
                            <w:pPr>
                              <w:pStyle w:val="BodyText"/>
                              <w:numPr>
                                <w:ilvl w:val="0"/>
                                <w:numId w:val="5"/>
                              </w:numPr>
                              <w:tabs>
                                <w:tab w:val="left" w:pos="642"/>
                              </w:tabs>
                              <w:spacing w:before="144" w:line="357" w:lineRule="auto"/>
                              <w:ind w:right="497"/>
                              <w:rPr>
                                <w:color w:val="000000"/>
                              </w:rPr>
                            </w:pPr>
                            <w:r>
                              <w:rPr>
                                <w:color w:val="000000"/>
                              </w:rPr>
                              <w:t>Employees</w:t>
                            </w:r>
                            <w:r>
                              <w:rPr>
                                <w:color w:val="000000"/>
                                <w:spacing w:val="-6"/>
                              </w:rPr>
                              <w:t xml:space="preserve"> </w:t>
                            </w:r>
                            <w:r>
                              <w:rPr>
                                <w:color w:val="000000"/>
                              </w:rPr>
                              <w:t>with</w:t>
                            </w:r>
                            <w:r>
                              <w:rPr>
                                <w:color w:val="000000"/>
                                <w:spacing w:val="-6"/>
                              </w:rPr>
                              <w:t xml:space="preserve"> </w:t>
                            </w:r>
                            <w:r>
                              <w:rPr>
                                <w:color w:val="000000"/>
                              </w:rPr>
                              <w:t>disability</w:t>
                            </w:r>
                            <w:r>
                              <w:rPr>
                                <w:color w:val="000000"/>
                                <w:spacing w:val="-6"/>
                              </w:rPr>
                              <w:t xml:space="preserve"> </w:t>
                            </w:r>
                            <w:r>
                              <w:rPr>
                                <w:color w:val="000000"/>
                              </w:rPr>
                              <w:t>consistently</w:t>
                            </w:r>
                            <w:r>
                              <w:rPr>
                                <w:color w:val="000000"/>
                                <w:spacing w:val="-6"/>
                              </w:rPr>
                              <w:t xml:space="preserve"> </w:t>
                            </w:r>
                            <w:r>
                              <w:rPr>
                                <w:color w:val="000000"/>
                              </w:rPr>
                              <w:t>demonstrate</w:t>
                            </w:r>
                            <w:r>
                              <w:rPr>
                                <w:color w:val="000000"/>
                                <w:spacing w:val="-6"/>
                              </w:rPr>
                              <w:t xml:space="preserve"> </w:t>
                            </w:r>
                            <w:r>
                              <w:rPr>
                                <w:color w:val="000000"/>
                              </w:rPr>
                              <w:t>punctuality,</w:t>
                            </w:r>
                            <w:r>
                              <w:rPr>
                                <w:color w:val="000000"/>
                                <w:spacing w:val="-7"/>
                              </w:rPr>
                              <w:t xml:space="preserve"> </w:t>
                            </w:r>
                            <w:r>
                              <w:rPr>
                                <w:color w:val="000000"/>
                              </w:rPr>
                              <w:t>loyalty</w:t>
                            </w:r>
                            <w:r>
                              <w:rPr>
                                <w:color w:val="000000"/>
                                <w:spacing w:val="-6"/>
                              </w:rPr>
                              <w:t xml:space="preserve"> </w:t>
                            </w:r>
                            <w:r>
                              <w:rPr>
                                <w:color w:val="000000"/>
                              </w:rPr>
                              <w:t>and</w:t>
                            </w:r>
                            <w:r>
                              <w:rPr>
                                <w:color w:val="000000"/>
                                <w:spacing w:val="-6"/>
                              </w:rPr>
                              <w:t xml:space="preserve"> </w:t>
                            </w:r>
                            <w:r>
                              <w:rPr>
                                <w:color w:val="000000"/>
                              </w:rPr>
                              <w:t>high</w:t>
                            </w:r>
                            <w:r>
                              <w:rPr>
                                <w:color w:val="000000"/>
                                <w:spacing w:val="-6"/>
                              </w:rPr>
                              <w:t xml:space="preserve"> </w:t>
                            </w:r>
                            <w:r>
                              <w:rPr>
                                <w:color w:val="000000"/>
                              </w:rPr>
                              <w:t xml:space="preserve">attendance rates leading to improved customer experience and a competitive advantage for the </w:t>
                            </w:r>
                            <w:r>
                              <w:rPr>
                                <w:color w:val="000000"/>
                                <w:spacing w:val="-2"/>
                              </w:rPr>
                              <w:t>business.</w:t>
                            </w:r>
                          </w:p>
                          <w:p w14:paraId="6DCDFC13" w14:textId="77777777" w:rsidR="008D2D58" w:rsidRDefault="00613A7B">
                            <w:pPr>
                              <w:pStyle w:val="BodyText"/>
                              <w:numPr>
                                <w:ilvl w:val="0"/>
                                <w:numId w:val="5"/>
                              </w:numPr>
                              <w:tabs>
                                <w:tab w:val="left" w:pos="642"/>
                              </w:tabs>
                              <w:spacing w:line="355" w:lineRule="auto"/>
                              <w:ind w:right="1159"/>
                              <w:rPr>
                                <w:color w:val="000000"/>
                              </w:rPr>
                            </w:pPr>
                            <w:r>
                              <w:rPr>
                                <w:color w:val="000000"/>
                              </w:rPr>
                              <w:t>Increased</w:t>
                            </w:r>
                            <w:r>
                              <w:rPr>
                                <w:color w:val="000000"/>
                                <w:spacing w:val="-5"/>
                              </w:rPr>
                              <w:t xml:space="preserve"> </w:t>
                            </w:r>
                            <w:r>
                              <w:rPr>
                                <w:color w:val="000000"/>
                              </w:rPr>
                              <w:t>ability</w:t>
                            </w:r>
                            <w:r>
                              <w:rPr>
                                <w:color w:val="000000"/>
                                <w:spacing w:val="-5"/>
                              </w:rPr>
                              <w:t xml:space="preserve"> </w:t>
                            </w:r>
                            <w:r>
                              <w:rPr>
                                <w:color w:val="000000"/>
                              </w:rPr>
                              <w:t>awareness</w:t>
                            </w:r>
                            <w:r>
                              <w:rPr>
                                <w:color w:val="000000"/>
                                <w:spacing w:val="-5"/>
                              </w:rPr>
                              <w:t xml:space="preserve"> </w:t>
                            </w:r>
                            <w:r>
                              <w:rPr>
                                <w:color w:val="000000"/>
                              </w:rPr>
                              <w:t>including</w:t>
                            </w:r>
                            <w:r>
                              <w:rPr>
                                <w:color w:val="000000"/>
                                <w:spacing w:val="-5"/>
                              </w:rPr>
                              <w:t xml:space="preserve"> </w:t>
                            </w:r>
                            <w:r>
                              <w:rPr>
                                <w:color w:val="000000"/>
                              </w:rPr>
                              <w:t>challenging</w:t>
                            </w:r>
                            <w:r>
                              <w:rPr>
                                <w:color w:val="000000"/>
                                <w:spacing w:val="-5"/>
                              </w:rPr>
                              <w:t xml:space="preserve"> </w:t>
                            </w:r>
                            <w:r>
                              <w:rPr>
                                <w:color w:val="000000"/>
                              </w:rPr>
                              <w:t>stereotypes</w:t>
                            </w:r>
                            <w:r>
                              <w:rPr>
                                <w:color w:val="000000"/>
                                <w:spacing w:val="-5"/>
                              </w:rPr>
                              <w:t xml:space="preserve"> </w:t>
                            </w:r>
                            <w:r>
                              <w:rPr>
                                <w:color w:val="000000"/>
                              </w:rPr>
                              <w:t>and</w:t>
                            </w:r>
                            <w:r>
                              <w:rPr>
                                <w:color w:val="000000"/>
                                <w:spacing w:val="-5"/>
                              </w:rPr>
                              <w:t xml:space="preserve"> </w:t>
                            </w:r>
                            <w:r>
                              <w:rPr>
                                <w:color w:val="000000"/>
                              </w:rPr>
                              <w:t>misperceptions</w:t>
                            </w:r>
                            <w:r>
                              <w:rPr>
                                <w:color w:val="000000"/>
                                <w:spacing w:val="-5"/>
                              </w:rPr>
                              <w:t xml:space="preserve"> </w:t>
                            </w:r>
                            <w:r>
                              <w:rPr>
                                <w:color w:val="000000"/>
                              </w:rPr>
                              <w:t>of disability and recognition of the benefits of hiring people with disability.</w:t>
                            </w:r>
                          </w:p>
                          <w:p w14:paraId="124C4D21" w14:textId="77777777" w:rsidR="008D2D58" w:rsidRDefault="00613A7B">
                            <w:pPr>
                              <w:pStyle w:val="BodyText"/>
                              <w:numPr>
                                <w:ilvl w:val="0"/>
                                <w:numId w:val="5"/>
                              </w:numPr>
                              <w:tabs>
                                <w:tab w:val="left" w:pos="642"/>
                              </w:tabs>
                              <w:spacing w:line="357" w:lineRule="auto"/>
                              <w:ind w:right="280"/>
                              <w:rPr>
                                <w:color w:val="000000"/>
                              </w:rPr>
                            </w:pPr>
                            <w:r>
                              <w:rPr>
                                <w:color w:val="000000"/>
                              </w:rPr>
                              <w:t>Secondary benefits for employees with disability who report improved quality of life, enhanced</w:t>
                            </w:r>
                            <w:r>
                              <w:rPr>
                                <w:color w:val="000000"/>
                                <w:spacing w:val="-4"/>
                              </w:rPr>
                              <w:t xml:space="preserve"> </w:t>
                            </w:r>
                            <w:proofErr w:type="gramStart"/>
                            <w:r>
                              <w:rPr>
                                <w:color w:val="000000"/>
                              </w:rPr>
                              <w:t>self-confidence</w:t>
                            </w:r>
                            <w:proofErr w:type="gramEnd"/>
                            <w:r>
                              <w:rPr>
                                <w:color w:val="000000"/>
                                <w:spacing w:val="-4"/>
                              </w:rPr>
                              <w:t xml:space="preserve"> </w:t>
                            </w:r>
                            <w:r>
                              <w:rPr>
                                <w:color w:val="000000"/>
                              </w:rPr>
                              <w:t>and</w:t>
                            </w:r>
                            <w:r>
                              <w:rPr>
                                <w:color w:val="000000"/>
                                <w:spacing w:val="-4"/>
                              </w:rPr>
                              <w:t xml:space="preserve"> </w:t>
                            </w:r>
                            <w:r>
                              <w:rPr>
                                <w:color w:val="000000"/>
                              </w:rPr>
                              <w:t>a</w:t>
                            </w:r>
                            <w:r>
                              <w:rPr>
                                <w:color w:val="000000"/>
                                <w:spacing w:val="-4"/>
                              </w:rPr>
                              <w:t xml:space="preserve"> </w:t>
                            </w:r>
                            <w:r>
                              <w:rPr>
                                <w:color w:val="000000"/>
                              </w:rPr>
                              <w:t>sense</w:t>
                            </w:r>
                            <w:r>
                              <w:rPr>
                                <w:color w:val="000000"/>
                                <w:spacing w:val="-4"/>
                              </w:rPr>
                              <w:t xml:space="preserve"> </w:t>
                            </w:r>
                            <w:r>
                              <w:rPr>
                                <w:color w:val="000000"/>
                              </w:rPr>
                              <w:t>of</w:t>
                            </w:r>
                            <w:r>
                              <w:rPr>
                                <w:color w:val="000000"/>
                                <w:spacing w:val="-5"/>
                              </w:rPr>
                              <w:t xml:space="preserve"> </w:t>
                            </w:r>
                            <w:r>
                              <w:rPr>
                                <w:color w:val="000000"/>
                              </w:rPr>
                              <w:t>community</w:t>
                            </w:r>
                            <w:r>
                              <w:rPr>
                                <w:color w:val="000000"/>
                                <w:spacing w:val="-4"/>
                              </w:rPr>
                              <w:t xml:space="preserve"> </w:t>
                            </w:r>
                            <w:r>
                              <w:rPr>
                                <w:color w:val="000000"/>
                              </w:rPr>
                              <w:t>(Australian</w:t>
                            </w:r>
                            <w:r>
                              <w:rPr>
                                <w:color w:val="000000"/>
                                <w:spacing w:val="-4"/>
                              </w:rPr>
                              <w:t xml:space="preserve"> </w:t>
                            </w:r>
                            <w:r>
                              <w:rPr>
                                <w:color w:val="000000"/>
                              </w:rPr>
                              <w:t>Human</w:t>
                            </w:r>
                            <w:r>
                              <w:rPr>
                                <w:color w:val="000000"/>
                                <w:spacing w:val="-4"/>
                              </w:rPr>
                              <w:t xml:space="preserve"> </w:t>
                            </w:r>
                            <w:r>
                              <w:rPr>
                                <w:color w:val="000000"/>
                              </w:rPr>
                              <w:t>Rights</w:t>
                            </w:r>
                            <w:r>
                              <w:rPr>
                                <w:color w:val="000000"/>
                                <w:spacing w:val="-4"/>
                              </w:rPr>
                              <w:t xml:space="preserve"> </w:t>
                            </w:r>
                            <w:r>
                              <w:rPr>
                                <w:color w:val="000000"/>
                              </w:rPr>
                              <w:t>Commission, 2021; Lindsay et al., 2018).</w:t>
                            </w:r>
                          </w:p>
                        </w:txbxContent>
                      </wps:txbx>
                      <wps:bodyPr wrap="square" lIns="0" tIns="0" rIns="0" bIns="0" rtlCol="0">
                        <a:noAutofit/>
                      </wps:bodyPr>
                    </wps:wsp>
                  </a:graphicData>
                </a:graphic>
              </wp:anchor>
            </w:drawing>
          </mc:Choice>
          <mc:Fallback>
            <w:pict>
              <v:shape w14:anchorId="40803CCD" id="Textbox 130" o:spid="_x0000_s1045" type="#_x0000_t202" style="position:absolute;left:0;text-align:left;margin-left:32.2pt;margin-top:70.75pt;width:539.15pt;height:177.5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" fillcolor="#d9d9d9" stroked="f">
                <v:fill opacity="19789f"/>
                <v:textbox inset="0,0,0,0">
                  <w:txbxContent>
                    <w:p w14:paraId="506FD868" w14:textId="77777777" w:rsidR="008D2D58" w:rsidRDefault="00613A7B">
                      <w:pPr>
                        <w:pStyle w:val="BodyText"/>
                        <w:numPr>
                          <w:ilvl w:val="0"/>
                          <w:numId w:val="5"/>
                        </w:numPr>
                        <w:tabs>
                          <w:tab w:val="left" w:pos="642"/>
                        </w:tabs>
                        <w:spacing w:before="144" w:line="357" w:lineRule="auto"/>
                        <w:ind w:right="497"/>
                        <w:rPr>
                          <w:color w:val="000000"/>
                        </w:rPr>
                      </w:pPr>
                      <w:r>
                        <w:rPr>
                          <w:color w:val="000000"/>
                        </w:rPr>
                        <w:t>Employees</w:t>
                      </w:r>
                      <w:r>
                        <w:rPr>
                          <w:color w:val="000000"/>
                          <w:spacing w:val="-6"/>
                        </w:rPr>
                        <w:t xml:space="preserve"> </w:t>
                      </w:r>
                      <w:r>
                        <w:rPr>
                          <w:color w:val="000000"/>
                        </w:rPr>
                        <w:t>with</w:t>
                      </w:r>
                      <w:r>
                        <w:rPr>
                          <w:color w:val="000000"/>
                          <w:spacing w:val="-6"/>
                        </w:rPr>
                        <w:t xml:space="preserve"> </w:t>
                      </w:r>
                      <w:r>
                        <w:rPr>
                          <w:color w:val="000000"/>
                        </w:rPr>
                        <w:t>disability</w:t>
                      </w:r>
                      <w:r>
                        <w:rPr>
                          <w:color w:val="000000"/>
                          <w:spacing w:val="-6"/>
                        </w:rPr>
                        <w:t xml:space="preserve"> </w:t>
                      </w:r>
                      <w:r>
                        <w:rPr>
                          <w:color w:val="000000"/>
                        </w:rPr>
                        <w:t>consistently</w:t>
                      </w:r>
                      <w:r>
                        <w:rPr>
                          <w:color w:val="000000"/>
                          <w:spacing w:val="-6"/>
                        </w:rPr>
                        <w:t xml:space="preserve"> </w:t>
                      </w:r>
                      <w:r>
                        <w:rPr>
                          <w:color w:val="000000"/>
                        </w:rPr>
                        <w:t>demonstrate</w:t>
                      </w:r>
                      <w:r>
                        <w:rPr>
                          <w:color w:val="000000"/>
                          <w:spacing w:val="-6"/>
                        </w:rPr>
                        <w:t xml:space="preserve"> </w:t>
                      </w:r>
                      <w:r>
                        <w:rPr>
                          <w:color w:val="000000"/>
                        </w:rPr>
                        <w:t>punctuality,</w:t>
                      </w:r>
                      <w:r>
                        <w:rPr>
                          <w:color w:val="000000"/>
                          <w:spacing w:val="-7"/>
                        </w:rPr>
                        <w:t xml:space="preserve"> </w:t>
                      </w:r>
                      <w:r>
                        <w:rPr>
                          <w:color w:val="000000"/>
                        </w:rPr>
                        <w:t>loyalty</w:t>
                      </w:r>
                      <w:r>
                        <w:rPr>
                          <w:color w:val="000000"/>
                          <w:spacing w:val="-6"/>
                        </w:rPr>
                        <w:t xml:space="preserve"> </w:t>
                      </w:r>
                      <w:r>
                        <w:rPr>
                          <w:color w:val="000000"/>
                        </w:rPr>
                        <w:t>and</w:t>
                      </w:r>
                      <w:r>
                        <w:rPr>
                          <w:color w:val="000000"/>
                          <w:spacing w:val="-6"/>
                        </w:rPr>
                        <w:t xml:space="preserve"> </w:t>
                      </w:r>
                      <w:r>
                        <w:rPr>
                          <w:color w:val="000000"/>
                        </w:rPr>
                        <w:t>high</w:t>
                      </w:r>
                      <w:r>
                        <w:rPr>
                          <w:color w:val="000000"/>
                          <w:spacing w:val="-6"/>
                        </w:rPr>
                        <w:t xml:space="preserve"> </w:t>
                      </w:r>
                      <w:r>
                        <w:rPr>
                          <w:color w:val="000000"/>
                        </w:rPr>
                        <w:t xml:space="preserve">attendance rates leading to improved customer experience and a competitive advantage for the </w:t>
                      </w:r>
                      <w:r>
                        <w:rPr>
                          <w:color w:val="000000"/>
                          <w:spacing w:val="-2"/>
                        </w:rPr>
                        <w:t>business.</w:t>
                      </w:r>
                    </w:p>
                    <w:p w14:paraId="6DCDFC13" w14:textId="77777777" w:rsidR="008D2D58" w:rsidRDefault="00613A7B">
                      <w:pPr>
                        <w:pStyle w:val="BodyText"/>
                        <w:numPr>
                          <w:ilvl w:val="0"/>
                          <w:numId w:val="5"/>
                        </w:numPr>
                        <w:tabs>
                          <w:tab w:val="left" w:pos="642"/>
                        </w:tabs>
                        <w:spacing w:line="355" w:lineRule="auto"/>
                        <w:ind w:right="1159"/>
                        <w:rPr>
                          <w:color w:val="000000"/>
                        </w:rPr>
                      </w:pPr>
                      <w:r>
                        <w:rPr>
                          <w:color w:val="000000"/>
                        </w:rPr>
                        <w:t>Increased</w:t>
                      </w:r>
                      <w:r>
                        <w:rPr>
                          <w:color w:val="000000"/>
                          <w:spacing w:val="-5"/>
                        </w:rPr>
                        <w:t xml:space="preserve"> </w:t>
                      </w:r>
                      <w:r>
                        <w:rPr>
                          <w:color w:val="000000"/>
                        </w:rPr>
                        <w:t>ability</w:t>
                      </w:r>
                      <w:r>
                        <w:rPr>
                          <w:color w:val="000000"/>
                          <w:spacing w:val="-5"/>
                        </w:rPr>
                        <w:t xml:space="preserve"> </w:t>
                      </w:r>
                      <w:r>
                        <w:rPr>
                          <w:color w:val="000000"/>
                        </w:rPr>
                        <w:t>awareness</w:t>
                      </w:r>
                      <w:r>
                        <w:rPr>
                          <w:color w:val="000000"/>
                          <w:spacing w:val="-5"/>
                        </w:rPr>
                        <w:t xml:space="preserve"> </w:t>
                      </w:r>
                      <w:r>
                        <w:rPr>
                          <w:color w:val="000000"/>
                        </w:rPr>
                        <w:t>including</w:t>
                      </w:r>
                      <w:r>
                        <w:rPr>
                          <w:color w:val="000000"/>
                          <w:spacing w:val="-5"/>
                        </w:rPr>
                        <w:t xml:space="preserve"> </w:t>
                      </w:r>
                      <w:r>
                        <w:rPr>
                          <w:color w:val="000000"/>
                        </w:rPr>
                        <w:t>challenging</w:t>
                      </w:r>
                      <w:r>
                        <w:rPr>
                          <w:color w:val="000000"/>
                          <w:spacing w:val="-5"/>
                        </w:rPr>
                        <w:t xml:space="preserve"> </w:t>
                      </w:r>
                      <w:r>
                        <w:rPr>
                          <w:color w:val="000000"/>
                        </w:rPr>
                        <w:t>stereotypes</w:t>
                      </w:r>
                      <w:r>
                        <w:rPr>
                          <w:color w:val="000000"/>
                          <w:spacing w:val="-5"/>
                        </w:rPr>
                        <w:t xml:space="preserve"> </w:t>
                      </w:r>
                      <w:r>
                        <w:rPr>
                          <w:color w:val="000000"/>
                        </w:rPr>
                        <w:t>and</w:t>
                      </w:r>
                      <w:r>
                        <w:rPr>
                          <w:color w:val="000000"/>
                          <w:spacing w:val="-5"/>
                        </w:rPr>
                        <w:t xml:space="preserve"> </w:t>
                      </w:r>
                      <w:r>
                        <w:rPr>
                          <w:color w:val="000000"/>
                        </w:rPr>
                        <w:t>misperceptions</w:t>
                      </w:r>
                      <w:r>
                        <w:rPr>
                          <w:color w:val="000000"/>
                          <w:spacing w:val="-5"/>
                        </w:rPr>
                        <w:t xml:space="preserve"> </w:t>
                      </w:r>
                      <w:r>
                        <w:rPr>
                          <w:color w:val="000000"/>
                        </w:rPr>
                        <w:t>of disability and recognition of the benefits of hiring people with disability.</w:t>
                      </w:r>
                    </w:p>
                    <w:p w14:paraId="124C4D21" w14:textId="77777777" w:rsidR="008D2D58" w:rsidRDefault="00613A7B">
                      <w:pPr>
                        <w:pStyle w:val="BodyText"/>
                        <w:numPr>
                          <w:ilvl w:val="0"/>
                          <w:numId w:val="5"/>
                        </w:numPr>
                        <w:tabs>
                          <w:tab w:val="left" w:pos="642"/>
                        </w:tabs>
                        <w:spacing w:line="357" w:lineRule="auto"/>
                        <w:ind w:right="280"/>
                        <w:rPr>
                          <w:color w:val="000000"/>
                        </w:rPr>
                      </w:pPr>
                      <w:r>
                        <w:rPr>
                          <w:color w:val="000000"/>
                        </w:rPr>
                        <w:t>Secondary benefits for employees with disability who report improved quality of life, enhanced</w:t>
                      </w:r>
                      <w:r>
                        <w:rPr>
                          <w:color w:val="000000"/>
                          <w:spacing w:val="-4"/>
                        </w:rPr>
                        <w:t xml:space="preserve"> </w:t>
                      </w:r>
                      <w:proofErr w:type="gramStart"/>
                      <w:r>
                        <w:rPr>
                          <w:color w:val="000000"/>
                        </w:rPr>
                        <w:t>self-confidence</w:t>
                      </w:r>
                      <w:proofErr w:type="gramEnd"/>
                      <w:r>
                        <w:rPr>
                          <w:color w:val="000000"/>
                          <w:spacing w:val="-4"/>
                        </w:rPr>
                        <w:t xml:space="preserve"> </w:t>
                      </w:r>
                      <w:r>
                        <w:rPr>
                          <w:color w:val="000000"/>
                        </w:rPr>
                        <w:t>and</w:t>
                      </w:r>
                      <w:r>
                        <w:rPr>
                          <w:color w:val="000000"/>
                          <w:spacing w:val="-4"/>
                        </w:rPr>
                        <w:t xml:space="preserve"> </w:t>
                      </w:r>
                      <w:r>
                        <w:rPr>
                          <w:color w:val="000000"/>
                        </w:rPr>
                        <w:t>a</w:t>
                      </w:r>
                      <w:r>
                        <w:rPr>
                          <w:color w:val="000000"/>
                          <w:spacing w:val="-4"/>
                        </w:rPr>
                        <w:t xml:space="preserve"> </w:t>
                      </w:r>
                      <w:r>
                        <w:rPr>
                          <w:color w:val="000000"/>
                        </w:rPr>
                        <w:t>sense</w:t>
                      </w:r>
                      <w:r>
                        <w:rPr>
                          <w:color w:val="000000"/>
                          <w:spacing w:val="-4"/>
                        </w:rPr>
                        <w:t xml:space="preserve"> </w:t>
                      </w:r>
                      <w:r>
                        <w:rPr>
                          <w:color w:val="000000"/>
                        </w:rPr>
                        <w:t>of</w:t>
                      </w:r>
                      <w:r>
                        <w:rPr>
                          <w:color w:val="000000"/>
                          <w:spacing w:val="-5"/>
                        </w:rPr>
                        <w:t xml:space="preserve"> </w:t>
                      </w:r>
                      <w:r>
                        <w:rPr>
                          <w:color w:val="000000"/>
                        </w:rPr>
                        <w:t>community</w:t>
                      </w:r>
                      <w:r>
                        <w:rPr>
                          <w:color w:val="000000"/>
                          <w:spacing w:val="-4"/>
                        </w:rPr>
                        <w:t xml:space="preserve"> </w:t>
                      </w:r>
                      <w:r>
                        <w:rPr>
                          <w:color w:val="000000"/>
                        </w:rPr>
                        <w:t>(Australian</w:t>
                      </w:r>
                      <w:r>
                        <w:rPr>
                          <w:color w:val="000000"/>
                          <w:spacing w:val="-4"/>
                        </w:rPr>
                        <w:t xml:space="preserve"> </w:t>
                      </w:r>
                      <w:r>
                        <w:rPr>
                          <w:color w:val="000000"/>
                        </w:rPr>
                        <w:t>Human</w:t>
                      </w:r>
                      <w:r>
                        <w:rPr>
                          <w:color w:val="000000"/>
                          <w:spacing w:val="-4"/>
                        </w:rPr>
                        <w:t xml:space="preserve"> </w:t>
                      </w:r>
                      <w:r>
                        <w:rPr>
                          <w:color w:val="000000"/>
                        </w:rPr>
                        <w:t>Rights</w:t>
                      </w:r>
                      <w:r>
                        <w:rPr>
                          <w:color w:val="000000"/>
                          <w:spacing w:val="-4"/>
                        </w:rPr>
                        <w:t xml:space="preserve"> </w:t>
                      </w:r>
                      <w:r>
                        <w:rPr>
                          <w:color w:val="000000"/>
                        </w:rPr>
                        <w:t>Commission, 2021; Lindsay et al., 2018).</w:t>
                      </w:r>
                    </w:p>
                  </w:txbxContent>
                </v:textbox>
                <w10:wrap type="topAndBottom" anchorx="page"/>
              </v:shape>
            </w:pict>
          </mc:Fallback>
        </mc:AlternateContent>
      </w:r>
      <w:r>
        <w:t>In addition to improvements in profitability related to employee performance and increased customer</w:t>
      </w:r>
      <w:r>
        <w:rPr>
          <w:spacing w:val="-3"/>
        </w:rPr>
        <w:t xml:space="preserve"> </w:t>
      </w:r>
      <w:r>
        <w:t>satisfaction,</w:t>
      </w:r>
      <w:r>
        <w:rPr>
          <w:spacing w:val="-3"/>
        </w:rPr>
        <w:t xml:space="preserve"> </w:t>
      </w:r>
      <w:r>
        <w:t>the</w:t>
      </w:r>
      <w:r>
        <w:rPr>
          <w:spacing w:val="-3"/>
        </w:rPr>
        <w:t xml:space="preserve"> </w:t>
      </w:r>
      <w:r>
        <w:t>employment</w:t>
      </w:r>
      <w:r>
        <w:rPr>
          <w:spacing w:val="-4"/>
        </w:rPr>
        <w:t xml:space="preserve"> </w:t>
      </w:r>
      <w:r>
        <w:t>of</w:t>
      </w:r>
      <w:r>
        <w:rPr>
          <w:spacing w:val="-4"/>
        </w:rPr>
        <w:t xml:space="preserve"> </w:t>
      </w:r>
      <w:r>
        <w:t>disabled</w:t>
      </w:r>
      <w:r>
        <w:rPr>
          <w:spacing w:val="-3"/>
        </w:rPr>
        <w:t xml:space="preserve"> </w:t>
      </w:r>
      <w:r>
        <w:t>people</w:t>
      </w:r>
      <w:r>
        <w:rPr>
          <w:spacing w:val="-3"/>
        </w:rPr>
        <w:t xml:space="preserve"> </w:t>
      </w:r>
      <w:r>
        <w:t>benefits</w:t>
      </w:r>
      <w:r>
        <w:rPr>
          <w:spacing w:val="-3"/>
        </w:rPr>
        <w:t xml:space="preserve"> </w:t>
      </w:r>
      <w:r>
        <w:t>companies</w:t>
      </w:r>
      <w:r>
        <w:rPr>
          <w:spacing w:val="-3"/>
        </w:rPr>
        <w:t xml:space="preserve"> </w:t>
      </w:r>
      <w:r>
        <w:t>in</w:t>
      </w:r>
      <w:r>
        <w:rPr>
          <w:spacing w:val="-3"/>
        </w:rPr>
        <w:t xml:space="preserve"> </w:t>
      </w:r>
      <w:r>
        <w:t>the</w:t>
      </w:r>
      <w:r>
        <w:rPr>
          <w:spacing w:val="-3"/>
        </w:rPr>
        <w:t xml:space="preserve"> </w:t>
      </w:r>
      <w:r>
        <w:t xml:space="preserve">following </w:t>
      </w:r>
      <w:r>
        <w:rPr>
          <w:spacing w:val="-2"/>
        </w:rPr>
        <w:t>ways:</w:t>
      </w:r>
    </w:p>
    <w:p w14:paraId="5A032BD8" w14:textId="77777777" w:rsidR="008D2D58" w:rsidRDefault="00613A7B" w:rsidP="00226465">
      <w:pPr>
        <w:pStyle w:val="BodyText"/>
        <w:spacing w:before="113" w:line="360" w:lineRule="auto"/>
        <w:ind w:right="712"/>
      </w:pPr>
      <w:r>
        <w:t>More broadly, the employment of greater numbers of disabled people would also result in</w:t>
      </w:r>
      <w:r>
        <w:rPr>
          <w:spacing w:val="40"/>
        </w:rPr>
        <w:t xml:space="preserve"> </w:t>
      </w:r>
      <w:r>
        <w:t xml:space="preserve">benefits to </w:t>
      </w:r>
      <w:proofErr w:type="gramStart"/>
      <w:r>
        <w:t>economies as a whole</w:t>
      </w:r>
      <w:proofErr w:type="gramEnd"/>
      <w:r>
        <w:t xml:space="preserve"> (Devine et al., 2022; Van Dalen, 2017).</w:t>
      </w:r>
      <w:r>
        <w:rPr>
          <w:spacing w:val="-8"/>
        </w:rPr>
        <w:t xml:space="preserve"> </w:t>
      </w:r>
      <w:r>
        <w:t xml:space="preserve">As </w:t>
      </w:r>
      <w:proofErr w:type="spellStart"/>
      <w:r>
        <w:t>Krassoi</w:t>
      </w:r>
      <w:proofErr w:type="spellEnd"/>
      <w:r>
        <w:t xml:space="preserve"> Peach explain in their 2016 report, “[t]he low participation of disabled people in the </w:t>
      </w:r>
      <w:proofErr w:type="spellStart"/>
      <w:r>
        <w:t>labour</w:t>
      </w:r>
      <w:proofErr w:type="spellEnd"/>
      <w:r>
        <w:t xml:space="preserve"> market incurs significant</w:t>
      </w:r>
      <w:r>
        <w:rPr>
          <w:spacing w:val="-4"/>
        </w:rPr>
        <w:t xml:space="preserve"> </w:t>
      </w:r>
      <w:r>
        <w:t>economic,</w:t>
      </w:r>
      <w:r>
        <w:rPr>
          <w:spacing w:val="-4"/>
        </w:rPr>
        <w:t xml:space="preserve"> </w:t>
      </w:r>
      <w:r>
        <w:t>fiscal,</w:t>
      </w:r>
      <w:r>
        <w:rPr>
          <w:spacing w:val="-4"/>
        </w:rPr>
        <w:t xml:space="preserve"> </w:t>
      </w:r>
      <w:r>
        <w:t>and</w:t>
      </w:r>
      <w:r>
        <w:rPr>
          <w:spacing w:val="-3"/>
        </w:rPr>
        <w:t xml:space="preserve"> </w:t>
      </w:r>
      <w:r>
        <w:t>social</w:t>
      </w:r>
      <w:r>
        <w:rPr>
          <w:spacing w:val="-3"/>
        </w:rPr>
        <w:t xml:space="preserve"> </w:t>
      </w:r>
      <w:r>
        <w:t>costs</w:t>
      </w:r>
      <w:r>
        <w:rPr>
          <w:spacing w:val="-3"/>
        </w:rPr>
        <w:t xml:space="preserve"> </w:t>
      </w:r>
      <w:r>
        <w:t>that</w:t>
      </w:r>
      <w:r>
        <w:rPr>
          <w:spacing w:val="-4"/>
        </w:rPr>
        <w:t xml:space="preserve"> </w:t>
      </w:r>
      <w:r>
        <w:t>fall</w:t>
      </w:r>
      <w:r>
        <w:rPr>
          <w:spacing w:val="-3"/>
        </w:rPr>
        <w:t xml:space="preserve"> </w:t>
      </w:r>
      <w:r>
        <w:t>on</w:t>
      </w:r>
      <w:r>
        <w:rPr>
          <w:spacing w:val="-3"/>
        </w:rPr>
        <w:t xml:space="preserve"> </w:t>
      </w:r>
      <w:r>
        <w:t>both</w:t>
      </w:r>
      <w:r>
        <w:rPr>
          <w:spacing w:val="-3"/>
        </w:rPr>
        <w:t xml:space="preserve"> </w:t>
      </w:r>
      <w:r>
        <w:t>the</w:t>
      </w:r>
      <w:r>
        <w:rPr>
          <w:spacing w:val="-3"/>
        </w:rPr>
        <w:t xml:space="preserve"> </w:t>
      </w:r>
      <w:r>
        <w:t>disabled</w:t>
      </w:r>
      <w:r>
        <w:rPr>
          <w:spacing w:val="-3"/>
        </w:rPr>
        <w:t xml:space="preserve"> </w:t>
      </w:r>
      <w:r>
        <w:t>individuals</w:t>
      </w:r>
      <w:r>
        <w:rPr>
          <w:spacing w:val="-3"/>
        </w:rPr>
        <w:t xml:space="preserve"> </w:t>
      </w:r>
      <w:r>
        <w:t>affected</w:t>
      </w:r>
      <w:r>
        <w:rPr>
          <w:spacing w:val="-3"/>
        </w:rPr>
        <w:t xml:space="preserve"> </w:t>
      </w:r>
      <w:r>
        <w:t>and to the country as a whole” (p. 5). The cost of the un- and under-employment of disabled people, and/or estimations of the potential gains to the economy have been calculated in several studies. In</w:t>
      </w:r>
      <w:r>
        <w:rPr>
          <w:spacing w:val="-4"/>
        </w:rPr>
        <w:t xml:space="preserve"> </w:t>
      </w:r>
      <w:r>
        <w:t xml:space="preserve">Australia, for example, closing the gap between the </w:t>
      </w:r>
      <w:proofErr w:type="spellStart"/>
      <w:r>
        <w:t>labour</w:t>
      </w:r>
      <w:proofErr w:type="spellEnd"/>
      <w:r>
        <w:t xml:space="preserve"> market participation and unemployment rates of people with and without disabilities by one-third was calculated to have resulted in an increase in GDP</w:t>
      </w:r>
      <w:r>
        <w:rPr>
          <w:vertAlign w:val="superscript"/>
        </w:rPr>
        <w:t>28</w:t>
      </w:r>
      <w:r>
        <w:t xml:space="preserve"> of $43 billion</w:t>
      </w:r>
      <w:r>
        <w:rPr>
          <w:spacing w:val="-7"/>
        </w:rPr>
        <w:t xml:space="preserve"> </w:t>
      </w:r>
      <w:r>
        <w:t>AUD over the decade 2011-2021 (Australian Human Rights Commission, 2021; Deloitte</w:t>
      </w:r>
      <w:r>
        <w:rPr>
          <w:spacing w:val="-5"/>
        </w:rPr>
        <w:t xml:space="preserve"> </w:t>
      </w:r>
      <w:r>
        <w:t xml:space="preserve">Access Economics, 2011). Even </w:t>
      </w:r>
      <w:proofErr w:type="gramStart"/>
      <w:r>
        <w:t>taking into account</w:t>
      </w:r>
      <w:proofErr w:type="gramEnd"/>
      <w:r>
        <w:t xml:space="preserve"> the costs of supporting disabled people into employment, </w:t>
      </w:r>
      <w:proofErr w:type="spellStart"/>
      <w:r>
        <w:t>Krassoi</w:t>
      </w:r>
      <w:proofErr w:type="spellEnd"/>
      <w:r>
        <w:t xml:space="preserve"> Peach (2016) estimated a potential net gain to the</w:t>
      </w:r>
      <w:r>
        <w:rPr>
          <w:spacing w:val="-9"/>
        </w:rPr>
        <w:t xml:space="preserve"> </w:t>
      </w:r>
      <w:r>
        <w:t>Aotearoa New Zealand economy of over $1.1 billion per year. Similarly, NZIER</w:t>
      </w:r>
      <w:r>
        <w:rPr>
          <w:vertAlign w:val="superscript"/>
        </w:rPr>
        <w:t>29</w:t>
      </w:r>
      <w:r>
        <w:t xml:space="preserve"> (2017) calculated a fiscal benefit of $1.45 billion NZD if the </w:t>
      </w:r>
      <w:proofErr w:type="spellStart"/>
      <w:r>
        <w:t>labour</w:t>
      </w:r>
      <w:proofErr w:type="spellEnd"/>
      <w:r>
        <w:t xml:space="preserve"> force participation rates of people with and without disabilities were </w:t>
      </w:r>
      <w:proofErr w:type="spellStart"/>
      <w:r>
        <w:t>equalised</w:t>
      </w:r>
      <w:proofErr w:type="spellEnd"/>
      <w:r>
        <w:t xml:space="preserve"> (</w:t>
      </w:r>
      <w:proofErr w:type="spellStart"/>
      <w:r>
        <w:t>Bealing</w:t>
      </w:r>
      <w:proofErr w:type="spellEnd"/>
      <w:r>
        <w:t xml:space="preserve">, Krieble &amp; </w:t>
      </w:r>
      <w:proofErr w:type="spellStart"/>
      <w:r>
        <w:t>Pambudi</w:t>
      </w:r>
      <w:proofErr w:type="spellEnd"/>
      <w:r>
        <w:t>, 2017),</w:t>
      </w:r>
    </w:p>
    <w:p w14:paraId="46B5E971" w14:textId="77777777" w:rsidR="008D2D58" w:rsidRDefault="00613A7B" w:rsidP="00226465">
      <w:pPr>
        <w:pStyle w:val="BodyText"/>
        <w:spacing w:before="3"/>
        <w:ind w:left="0"/>
        <w:rPr>
          <w:sz w:val="15"/>
        </w:rPr>
      </w:pPr>
      <w:r>
        <w:rPr>
          <w:noProof/>
        </w:rPr>
        <mc:AlternateContent>
          <mc:Choice Requires="wps">
            <w:drawing>
              <wp:anchor distT="0" distB="0" distL="0" distR="0" simplePos="0" relativeHeight="251675648" behindDoc="1" locked="0" layoutInCell="1" allowOverlap="1" wp14:anchorId="041B9131" wp14:editId="309DA9BE">
                <wp:simplePos x="0" y="0"/>
                <wp:positionH relativeFrom="page">
                  <wp:posOffset>557856</wp:posOffset>
                </wp:positionH>
                <wp:positionV relativeFrom="paragraph">
                  <wp:posOffset>126788</wp:posOffset>
                </wp:positionV>
                <wp:extent cx="1828800" cy="952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BB8F2" id="Graphic 131" o:spid="_x0000_s1026" style="position:absolute;margin-left:43.95pt;margin-top:10pt;width:2in;height:.75pt;z-index:-2516029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" path="m1828800,l,,,9144r1828800,l1828800,xe" fillcolor="black" stroked="f">
                <v:path arrowok="t"/>
                <w10:wrap type="topAndBottom" anchorx="page"/>
              </v:shape>
            </w:pict>
          </mc:Fallback>
        </mc:AlternateContent>
      </w:r>
    </w:p>
    <w:p w14:paraId="4BC97B14" w14:textId="4E4729B9" w:rsidR="008D2D58" w:rsidRDefault="00613A7B" w:rsidP="00226465">
      <w:pPr>
        <w:pStyle w:val="BodyText"/>
        <w:spacing w:before="96" w:line="360" w:lineRule="auto"/>
        <w:ind w:right="754"/>
      </w:pPr>
      <w:r>
        <w:rPr>
          <w:position w:val="8"/>
          <w:sz w:val="16"/>
        </w:rPr>
        <w:t>28</w:t>
      </w:r>
      <w:r>
        <w:rPr>
          <w:spacing w:val="15"/>
          <w:position w:val="8"/>
          <w:sz w:val="16"/>
        </w:rPr>
        <w:t xml:space="preserve"> </w:t>
      </w:r>
      <w:r>
        <w:t>Gross</w:t>
      </w:r>
      <w:r>
        <w:rPr>
          <w:spacing w:val="-6"/>
        </w:rPr>
        <w:t xml:space="preserve"> </w:t>
      </w:r>
      <w:r>
        <w:t>Domestic</w:t>
      </w:r>
      <w:r>
        <w:rPr>
          <w:spacing w:val="-6"/>
        </w:rPr>
        <w:t xml:space="preserve"> </w:t>
      </w:r>
      <w:r>
        <w:t>Product</w:t>
      </w:r>
      <w:r>
        <w:rPr>
          <w:spacing w:val="-6"/>
        </w:rPr>
        <w:t xml:space="preserve"> </w:t>
      </w:r>
      <w:hyperlink r:id="rId101" w:history="1">
        <w:r w:rsidRPr="00001E8F">
          <w:rPr>
            <w:rStyle w:val="Hyperlink"/>
          </w:rPr>
          <w:t>What</w:t>
        </w:r>
        <w:r w:rsidRPr="00001E8F">
          <w:rPr>
            <w:rStyle w:val="Hyperlink"/>
            <w:spacing w:val="-7"/>
          </w:rPr>
          <w:t xml:space="preserve"> </w:t>
        </w:r>
        <w:r w:rsidRPr="00001E8F">
          <w:rPr>
            <w:rStyle w:val="Hyperlink"/>
          </w:rPr>
          <w:t>Is</w:t>
        </w:r>
        <w:r w:rsidRPr="00001E8F">
          <w:rPr>
            <w:rStyle w:val="Hyperlink"/>
            <w:spacing w:val="-6"/>
          </w:rPr>
          <w:t xml:space="preserve"> </w:t>
        </w:r>
        <w:r w:rsidRPr="00001E8F">
          <w:rPr>
            <w:rStyle w:val="Hyperlink"/>
          </w:rPr>
          <w:t>Gross</w:t>
        </w:r>
        <w:r w:rsidRPr="00001E8F">
          <w:rPr>
            <w:rStyle w:val="Hyperlink"/>
            <w:spacing w:val="-6"/>
          </w:rPr>
          <w:t xml:space="preserve"> </w:t>
        </w:r>
        <w:r w:rsidRPr="00001E8F">
          <w:rPr>
            <w:rStyle w:val="Hyperlink"/>
          </w:rPr>
          <w:t>Domestic</w:t>
        </w:r>
        <w:r w:rsidRPr="00001E8F">
          <w:rPr>
            <w:rStyle w:val="Hyperlink"/>
            <w:spacing w:val="-6"/>
          </w:rPr>
          <w:t xml:space="preserve"> </w:t>
        </w:r>
        <w:r w:rsidRPr="00001E8F">
          <w:rPr>
            <w:rStyle w:val="Hyperlink"/>
          </w:rPr>
          <w:t>Product</w:t>
        </w:r>
        <w:r w:rsidRPr="00001E8F">
          <w:rPr>
            <w:rStyle w:val="Hyperlink"/>
            <w:spacing w:val="-7"/>
          </w:rPr>
          <w:t xml:space="preserve"> </w:t>
        </w:r>
        <w:r w:rsidRPr="00001E8F">
          <w:rPr>
            <w:rStyle w:val="Hyperlink"/>
          </w:rPr>
          <w:t>(GDP)?</w:t>
        </w:r>
        <w:r w:rsidRPr="00001E8F">
          <w:rPr>
            <w:rStyle w:val="Hyperlink"/>
            <w:spacing w:val="-6"/>
          </w:rPr>
          <w:t xml:space="preserve"> </w:t>
        </w:r>
        <w:r w:rsidRPr="00001E8F">
          <w:rPr>
            <w:rStyle w:val="Hyperlink"/>
          </w:rPr>
          <w:t>(thebalancemoney.com)</w:t>
        </w:r>
      </w:hyperlink>
      <w:r>
        <w:rPr>
          <w:color w:val="0563C1"/>
        </w:rPr>
        <w:t xml:space="preserve"> </w:t>
      </w:r>
      <w:r>
        <w:t>(Amadeo, 2022).</w:t>
      </w:r>
    </w:p>
    <w:p w14:paraId="0B837EBE" w14:textId="77777777" w:rsidR="008D2D58" w:rsidRPr="00D07B76" w:rsidRDefault="00613A7B" w:rsidP="00226465">
      <w:pPr>
        <w:pStyle w:val="BodyText"/>
        <w:spacing w:line="274" w:lineRule="exact"/>
        <w:rPr>
          <w:color w:val="0202EC"/>
        </w:rPr>
      </w:pPr>
      <w:r>
        <w:rPr>
          <w:position w:val="8"/>
          <w:sz w:val="16"/>
        </w:rPr>
        <w:t>29</w:t>
      </w:r>
      <w:r>
        <w:rPr>
          <w:spacing w:val="18"/>
          <w:position w:val="8"/>
          <w:sz w:val="16"/>
        </w:rPr>
        <w:t xml:space="preserve"> </w:t>
      </w:r>
      <w:r>
        <w:t>New</w:t>
      </w:r>
      <w:r>
        <w:rPr>
          <w:spacing w:val="-1"/>
        </w:rPr>
        <w:t xml:space="preserve"> </w:t>
      </w:r>
      <w:r>
        <w:t>Zealand</w:t>
      </w:r>
      <w:r>
        <w:rPr>
          <w:spacing w:val="-2"/>
        </w:rPr>
        <w:t xml:space="preserve"> </w:t>
      </w:r>
      <w:r>
        <w:t>Institute</w:t>
      </w:r>
      <w:r>
        <w:rPr>
          <w:spacing w:val="-1"/>
        </w:rPr>
        <w:t xml:space="preserve"> </w:t>
      </w:r>
      <w:r>
        <w:t>of</w:t>
      </w:r>
      <w:r>
        <w:rPr>
          <w:spacing w:val="-2"/>
        </w:rPr>
        <w:t xml:space="preserve"> </w:t>
      </w:r>
      <w:r>
        <w:t>Economic</w:t>
      </w:r>
      <w:r>
        <w:rPr>
          <w:spacing w:val="-2"/>
        </w:rPr>
        <w:t xml:space="preserve"> </w:t>
      </w:r>
      <w:r>
        <w:t>Research</w:t>
      </w:r>
      <w:r>
        <w:rPr>
          <w:spacing w:val="-1"/>
        </w:rPr>
        <w:t xml:space="preserve"> </w:t>
      </w:r>
      <w:r w:rsidRPr="00D07B76">
        <w:rPr>
          <w:color w:val="0202EC"/>
          <w:spacing w:val="-2"/>
          <w:u w:val="single"/>
        </w:rPr>
        <w:t>https://</w:t>
      </w:r>
      <w:hyperlink r:id="rId102">
        <w:r w:rsidRPr="00D07B76">
          <w:rPr>
            <w:color w:val="0202EC"/>
            <w:spacing w:val="-2"/>
            <w:u w:val="single"/>
          </w:rPr>
          <w:t>www.nzier.org.nz/</w:t>
        </w:r>
      </w:hyperlink>
    </w:p>
    <w:p w14:paraId="4EA1F5A5" w14:textId="77777777" w:rsidR="008D2D58" w:rsidRDefault="008D2D58" w:rsidP="00226465">
      <w:pPr>
        <w:spacing w:line="274" w:lineRule="exact"/>
        <w:sectPr w:rsidR="008D2D58">
          <w:pgSz w:w="11910" w:h="16840"/>
          <w:pgMar w:top="1140" w:right="0" w:bottom="1140" w:left="0" w:header="0" w:footer="956" w:gutter="0"/>
          <w:cols w:space="720"/>
        </w:sectPr>
      </w:pPr>
    </w:p>
    <w:p w14:paraId="3659A4BE" w14:textId="77777777" w:rsidR="008D2D58" w:rsidRDefault="00613A7B" w:rsidP="00226465">
      <w:pPr>
        <w:pStyle w:val="BodyText"/>
        <w:spacing w:before="76" w:line="360" w:lineRule="auto"/>
        <w:ind w:right="754"/>
      </w:pPr>
      <w:r>
        <w:lastRenderedPageBreak/>
        <w:t>while</w:t>
      </w:r>
      <w:r>
        <w:rPr>
          <w:spacing w:val="-4"/>
        </w:rPr>
        <w:t xml:space="preserve"> </w:t>
      </w:r>
      <w:proofErr w:type="spellStart"/>
      <w:r>
        <w:t>Malatest</w:t>
      </w:r>
      <w:proofErr w:type="spellEnd"/>
      <w:r>
        <w:rPr>
          <w:spacing w:val="-4"/>
        </w:rPr>
        <w:t xml:space="preserve"> </w:t>
      </w:r>
      <w:r>
        <w:t>International</w:t>
      </w:r>
      <w:r>
        <w:rPr>
          <w:spacing w:val="-4"/>
        </w:rPr>
        <w:t xml:space="preserve"> </w:t>
      </w:r>
      <w:r>
        <w:t>(2016)</w:t>
      </w:r>
      <w:r>
        <w:rPr>
          <w:spacing w:val="-3"/>
        </w:rPr>
        <w:t xml:space="preserve"> </w:t>
      </w:r>
      <w:r>
        <w:t>estimated</w:t>
      </w:r>
      <w:r>
        <w:rPr>
          <w:spacing w:val="-3"/>
        </w:rPr>
        <w:t xml:space="preserve"> </w:t>
      </w:r>
      <w:r>
        <w:t>the</w:t>
      </w:r>
      <w:r>
        <w:rPr>
          <w:spacing w:val="-3"/>
        </w:rPr>
        <w:t xml:space="preserve"> </w:t>
      </w:r>
      <w:r>
        <w:t>opportunity</w:t>
      </w:r>
      <w:r>
        <w:rPr>
          <w:spacing w:val="-3"/>
        </w:rPr>
        <w:t xml:space="preserve"> </w:t>
      </w:r>
      <w:r>
        <w:t>cost</w:t>
      </w:r>
      <w:r>
        <w:rPr>
          <w:spacing w:val="-4"/>
        </w:rPr>
        <w:t xml:space="preserve"> </w:t>
      </w:r>
      <w:r>
        <w:t>to</w:t>
      </w:r>
      <w:r>
        <w:rPr>
          <w:spacing w:val="-4"/>
        </w:rPr>
        <w:t xml:space="preserve"> </w:t>
      </w:r>
      <w:r>
        <w:t>the</w:t>
      </w:r>
      <w:r>
        <w:rPr>
          <w:spacing w:val="-4"/>
        </w:rPr>
        <w:t xml:space="preserve"> </w:t>
      </w:r>
      <w:r>
        <w:t>New</w:t>
      </w:r>
      <w:r>
        <w:rPr>
          <w:spacing w:val="-4"/>
        </w:rPr>
        <w:t xml:space="preserve"> </w:t>
      </w:r>
      <w:r>
        <w:t>Zealand government from the exclusion of disabled people at $11.7 billion.</w:t>
      </w:r>
    </w:p>
    <w:p w14:paraId="2811D2C9" w14:textId="77777777" w:rsidR="008D2D58" w:rsidRDefault="00613A7B" w:rsidP="00226465">
      <w:pPr>
        <w:pStyle w:val="BodyText"/>
        <w:spacing w:before="161" w:line="360" w:lineRule="auto"/>
        <w:ind w:right="754"/>
      </w:pPr>
      <w:proofErr w:type="gramStart"/>
      <w:r>
        <w:t>Despite the fact that</w:t>
      </w:r>
      <w:proofErr w:type="gramEnd"/>
      <w:r>
        <w:t xml:space="preserve"> employment is a human right, that it confers significant benefits to economies as a whole, as well as economic and other benefits to disabled people themselves, “people</w:t>
      </w:r>
      <w:r>
        <w:rPr>
          <w:spacing w:val="-3"/>
        </w:rPr>
        <w:t xml:space="preserve"> </w:t>
      </w:r>
      <w:r>
        <w:t>with</w:t>
      </w:r>
      <w:r>
        <w:rPr>
          <w:spacing w:val="-3"/>
        </w:rPr>
        <w:t xml:space="preserve"> </w:t>
      </w:r>
      <w:r>
        <w:t>disabilities</w:t>
      </w:r>
      <w:r>
        <w:rPr>
          <w:spacing w:val="-3"/>
        </w:rPr>
        <w:t xml:space="preserve"> </w:t>
      </w:r>
      <w:r>
        <w:t>still</w:t>
      </w:r>
      <w:r>
        <w:rPr>
          <w:spacing w:val="-3"/>
        </w:rPr>
        <w:t xml:space="preserve"> </w:t>
      </w:r>
      <w:r>
        <w:t>do</w:t>
      </w:r>
      <w:r>
        <w:rPr>
          <w:spacing w:val="-3"/>
        </w:rPr>
        <w:t xml:space="preserve"> </w:t>
      </w:r>
      <w:r>
        <w:t>not</w:t>
      </w:r>
      <w:r>
        <w:rPr>
          <w:spacing w:val="-4"/>
        </w:rPr>
        <w:t xml:space="preserve"> </w:t>
      </w:r>
      <w:r>
        <w:t>experience</w:t>
      </w:r>
      <w:r>
        <w:rPr>
          <w:spacing w:val="-3"/>
        </w:rPr>
        <w:t xml:space="preserve"> </w:t>
      </w:r>
      <w:r>
        <w:t>the</w:t>
      </w:r>
      <w:r>
        <w:rPr>
          <w:spacing w:val="-3"/>
        </w:rPr>
        <w:t xml:space="preserve"> </w:t>
      </w:r>
      <w:r>
        <w:t>same</w:t>
      </w:r>
      <w:r>
        <w:rPr>
          <w:spacing w:val="-3"/>
        </w:rPr>
        <w:t xml:space="preserve"> </w:t>
      </w:r>
      <w:r>
        <w:t>access</w:t>
      </w:r>
      <w:r>
        <w:rPr>
          <w:spacing w:val="-3"/>
        </w:rPr>
        <w:t xml:space="preserve"> </w:t>
      </w:r>
      <w:r>
        <w:t>to</w:t>
      </w:r>
      <w:r>
        <w:rPr>
          <w:spacing w:val="-3"/>
        </w:rPr>
        <w:t xml:space="preserve"> </w:t>
      </w:r>
      <w:r>
        <w:t>work</w:t>
      </w:r>
      <w:r>
        <w:rPr>
          <w:spacing w:val="-3"/>
        </w:rPr>
        <w:t xml:space="preserve"> </w:t>
      </w:r>
      <w:r>
        <w:t>opportunities</w:t>
      </w:r>
      <w:r>
        <w:rPr>
          <w:spacing w:val="-3"/>
        </w:rPr>
        <w:t xml:space="preserve"> </w:t>
      </w:r>
      <w:r>
        <w:t>as</w:t>
      </w:r>
      <w:r>
        <w:rPr>
          <w:spacing w:val="-3"/>
        </w:rPr>
        <w:t xml:space="preserve"> </w:t>
      </w:r>
      <w:r>
        <w:t>do</w:t>
      </w:r>
      <w:r>
        <w:rPr>
          <w:spacing w:val="-3"/>
        </w:rPr>
        <w:t xml:space="preserve"> </w:t>
      </w:r>
      <w:r>
        <w:t>their counterparts without disabilities” (</w:t>
      </w:r>
      <w:proofErr w:type="spellStart"/>
      <w:r>
        <w:t>Bonaccio</w:t>
      </w:r>
      <w:proofErr w:type="spellEnd"/>
      <w:r>
        <w:t>, Connelly, Gellatly, Jetha &amp; Martin Ginis, 2020, p.</w:t>
      </w:r>
    </w:p>
    <w:p w14:paraId="4ED0209E" w14:textId="16B40C0F" w:rsidR="008D2D58" w:rsidRDefault="00613A7B" w:rsidP="00226465">
      <w:pPr>
        <w:pStyle w:val="BodyText"/>
        <w:spacing w:line="360" w:lineRule="auto"/>
        <w:ind w:right="726"/>
      </w:pPr>
      <w:r>
        <w:t>135). People with disabilities encounter significant barriers in their search for employment (Van Dalen, 2017). Disabled people also have substantially lower employment rates, and higher unemployment</w:t>
      </w:r>
      <w:r>
        <w:rPr>
          <w:spacing w:val="-4"/>
        </w:rPr>
        <w:t xml:space="preserve"> </w:t>
      </w:r>
      <w:r>
        <w:t>rates</w:t>
      </w:r>
      <w:r>
        <w:rPr>
          <w:spacing w:val="-3"/>
        </w:rPr>
        <w:t xml:space="preserve"> </w:t>
      </w:r>
      <w:r>
        <w:t>than</w:t>
      </w:r>
      <w:r>
        <w:rPr>
          <w:spacing w:val="-3"/>
        </w:rPr>
        <w:t xml:space="preserve"> </w:t>
      </w:r>
      <w:r>
        <w:t>non-disabled</w:t>
      </w:r>
      <w:r>
        <w:rPr>
          <w:spacing w:val="-3"/>
        </w:rPr>
        <w:t xml:space="preserve"> </w:t>
      </w:r>
      <w:r>
        <w:t>people,</w:t>
      </w:r>
      <w:r>
        <w:rPr>
          <w:spacing w:val="-4"/>
        </w:rPr>
        <w:t xml:space="preserve"> </w:t>
      </w:r>
      <w:r>
        <w:t>while</w:t>
      </w:r>
      <w:r>
        <w:rPr>
          <w:spacing w:val="-3"/>
        </w:rPr>
        <w:t xml:space="preserve"> </w:t>
      </w:r>
      <w:r>
        <w:t>disabled</w:t>
      </w:r>
      <w:r>
        <w:rPr>
          <w:spacing w:val="-3"/>
        </w:rPr>
        <w:t xml:space="preserve"> </w:t>
      </w:r>
      <w:r>
        <w:t>workers</w:t>
      </w:r>
      <w:r>
        <w:rPr>
          <w:spacing w:val="-3"/>
        </w:rPr>
        <w:t xml:space="preserve"> </w:t>
      </w:r>
      <w:r>
        <w:t>are</w:t>
      </w:r>
      <w:r>
        <w:rPr>
          <w:spacing w:val="-3"/>
        </w:rPr>
        <w:t xml:space="preserve"> </w:t>
      </w:r>
      <w:r>
        <w:t>less</w:t>
      </w:r>
      <w:r>
        <w:rPr>
          <w:spacing w:val="-3"/>
        </w:rPr>
        <w:t xml:space="preserve"> </w:t>
      </w:r>
      <w:r>
        <w:t>likely</w:t>
      </w:r>
      <w:r>
        <w:rPr>
          <w:spacing w:val="-3"/>
        </w:rPr>
        <w:t xml:space="preserve"> </w:t>
      </w:r>
      <w:r>
        <w:t>to</w:t>
      </w:r>
      <w:r>
        <w:rPr>
          <w:spacing w:val="-3"/>
        </w:rPr>
        <w:t xml:space="preserve"> </w:t>
      </w:r>
      <w:r>
        <w:t>be</w:t>
      </w:r>
      <w:r>
        <w:rPr>
          <w:spacing w:val="-3"/>
        </w:rPr>
        <w:t xml:space="preserve"> </w:t>
      </w:r>
      <w:r>
        <w:t>in</w:t>
      </w:r>
      <w:r>
        <w:rPr>
          <w:spacing w:val="-3"/>
        </w:rPr>
        <w:t xml:space="preserve"> </w:t>
      </w:r>
      <w:r>
        <w:t xml:space="preserve">full- time employment, have lower relative income levels and a greater possibility of living in poverty (Beatty et al., 2019; Devine et al., 2022; Bredgaard &amp; Salado-Rasmussen, 2021; Van Dalen, 2017, 2019). Circumstances for disabled people have also been negatively impacted by the Covid-19 pandemic, as documented in the United Kingdom (UK) by disability advocacy and services </w:t>
      </w:r>
      <w:proofErr w:type="spellStart"/>
      <w:r>
        <w:t>organisation</w:t>
      </w:r>
      <w:proofErr w:type="spellEnd"/>
      <w:r>
        <w:t xml:space="preserve"> </w:t>
      </w:r>
      <w:hyperlink r:id="rId103" w:history="1">
        <w:r w:rsidR="00DE60F4" w:rsidRPr="00DE60F4">
          <w:rPr>
            <w:rStyle w:val="Hyperlink"/>
            <w:lang w:val="en-NZ"/>
          </w:rPr>
          <w:t>Leonard Cheshire</w:t>
        </w:r>
      </w:hyperlink>
      <w:r w:rsidR="00DE60F4">
        <w:rPr>
          <w:color w:val="0563C1"/>
          <w:lang w:val="en-NZ"/>
        </w:rPr>
        <w:t xml:space="preserve"> </w:t>
      </w:r>
      <w:r>
        <w:t>(n.d.).</w:t>
      </w:r>
    </w:p>
    <w:p w14:paraId="21801EB3" w14:textId="77777777" w:rsidR="008D2D58" w:rsidRDefault="00613A7B" w:rsidP="00226465">
      <w:pPr>
        <w:pStyle w:val="BodyText"/>
        <w:spacing w:before="159" w:line="360" w:lineRule="auto"/>
        <w:ind w:right="673"/>
      </w:pPr>
      <w:r>
        <w:t xml:space="preserve">Disabled people experience inequitable access to, and participation in, employment here in Aotearoa New Zealand (Beltran-Castillon &amp; McLeod, 2023; Disabled People’s </w:t>
      </w:r>
      <w:proofErr w:type="spellStart"/>
      <w:r>
        <w:t>Organisations</w:t>
      </w:r>
      <w:proofErr w:type="spellEnd"/>
      <w:r>
        <w:t xml:space="preserve"> Coalition et al., 2022; </w:t>
      </w:r>
      <w:proofErr w:type="spellStart"/>
      <w:r>
        <w:t>Malatest</w:t>
      </w:r>
      <w:proofErr w:type="spellEnd"/>
      <w:r>
        <w:t xml:space="preserve"> International, 2016), in</w:t>
      </w:r>
      <w:r>
        <w:rPr>
          <w:spacing w:val="-3"/>
        </w:rPr>
        <w:t xml:space="preserve"> </w:t>
      </w:r>
      <w:r>
        <w:t>Australia (Australian Chamber of Commerce</w:t>
      </w:r>
      <w:r>
        <w:rPr>
          <w:spacing w:val="-1"/>
        </w:rPr>
        <w:t xml:space="preserve"> </w:t>
      </w:r>
      <w:r>
        <w:t>&amp;</w:t>
      </w:r>
      <w:r>
        <w:rPr>
          <w:spacing w:val="-1"/>
        </w:rPr>
        <w:t xml:space="preserve"> </w:t>
      </w:r>
      <w:r>
        <w:t>Industry,</w:t>
      </w:r>
      <w:r>
        <w:rPr>
          <w:spacing w:val="-2"/>
        </w:rPr>
        <w:t xml:space="preserve"> </w:t>
      </w:r>
      <w:r>
        <w:t>2014;</w:t>
      </w:r>
      <w:r>
        <w:rPr>
          <w:spacing w:val="-15"/>
        </w:rPr>
        <w:t xml:space="preserve"> </w:t>
      </w:r>
      <w:r>
        <w:t>Australian</w:t>
      </w:r>
      <w:r>
        <w:rPr>
          <w:spacing w:val="-1"/>
        </w:rPr>
        <w:t xml:space="preserve"> </w:t>
      </w:r>
      <w:r>
        <w:t>Human</w:t>
      </w:r>
      <w:r>
        <w:rPr>
          <w:spacing w:val="-1"/>
        </w:rPr>
        <w:t xml:space="preserve"> </w:t>
      </w:r>
      <w:r>
        <w:t>Rights</w:t>
      </w:r>
      <w:r>
        <w:rPr>
          <w:spacing w:val="-1"/>
        </w:rPr>
        <w:t xml:space="preserve"> </w:t>
      </w:r>
      <w:r>
        <w:t>Commission,</w:t>
      </w:r>
      <w:r>
        <w:rPr>
          <w:spacing w:val="-2"/>
        </w:rPr>
        <w:t xml:space="preserve"> </w:t>
      </w:r>
      <w:r>
        <w:t>2021;</w:t>
      </w:r>
      <w:r>
        <w:rPr>
          <w:spacing w:val="-15"/>
        </w:rPr>
        <w:t xml:space="preserve"> </w:t>
      </w:r>
      <w:r>
        <w:t>Australian</w:t>
      </w:r>
      <w:r>
        <w:rPr>
          <w:spacing w:val="-1"/>
        </w:rPr>
        <w:t xml:space="preserve"> </w:t>
      </w:r>
      <w:r>
        <w:t>Network</w:t>
      </w:r>
      <w:r>
        <w:rPr>
          <w:spacing w:val="-1"/>
        </w:rPr>
        <w:t xml:space="preserve"> </w:t>
      </w:r>
      <w:r>
        <w:t>on Disability &amp; Social Ventures</w:t>
      </w:r>
      <w:r>
        <w:rPr>
          <w:spacing w:val="-6"/>
        </w:rPr>
        <w:t xml:space="preserve"> </w:t>
      </w:r>
      <w:r>
        <w:t>Australia, 2016; Bartram &amp; Cavanagh, 2019; Devine et al., 2022; Deloitte</w:t>
      </w:r>
      <w:r>
        <w:rPr>
          <w:spacing w:val="-6"/>
        </w:rPr>
        <w:t xml:space="preserve"> </w:t>
      </w:r>
      <w:r>
        <w:t xml:space="preserve">Access Economics, 2011; Sheppard, 2023; Wilson &amp; </w:t>
      </w:r>
      <w:proofErr w:type="spellStart"/>
      <w:r>
        <w:t>Campain</w:t>
      </w:r>
      <w:proofErr w:type="spellEnd"/>
      <w:r>
        <w:t xml:space="preserve">, 2020), in Canada (BDO Canada, 2023; </w:t>
      </w:r>
      <w:proofErr w:type="spellStart"/>
      <w:r>
        <w:t>Bonaccio</w:t>
      </w:r>
      <w:proofErr w:type="spellEnd"/>
      <w:r>
        <w:t xml:space="preserve"> et al., 2020; Flick &amp; McManus, 2022; Tompa et al., 2020); the United States (Accenture, 2018, 2023; Cech, 2023; </w:t>
      </w:r>
      <w:proofErr w:type="spellStart"/>
      <w:r>
        <w:t>Chordiya</w:t>
      </w:r>
      <w:proofErr w:type="spellEnd"/>
      <w:r>
        <w:t>, 2022); and in the United Kingdom (Jones, 2023; Holland, 2021; Leonard Cheshire, 2021; Nicholas et al., 2019).</w:t>
      </w:r>
      <w:r>
        <w:rPr>
          <w:spacing w:val="-5"/>
        </w:rPr>
        <w:t xml:space="preserve"> </w:t>
      </w:r>
      <w:r>
        <w:t>As Moore, McDonald and Bartlett</w:t>
      </w:r>
      <w:r>
        <w:rPr>
          <w:spacing w:val="-3"/>
        </w:rPr>
        <w:t xml:space="preserve"> </w:t>
      </w:r>
      <w:r>
        <w:t>(2018)</w:t>
      </w:r>
      <w:r>
        <w:rPr>
          <w:spacing w:val="-2"/>
        </w:rPr>
        <w:t xml:space="preserve"> </w:t>
      </w:r>
      <w:r>
        <w:t>claim,</w:t>
      </w:r>
      <w:r>
        <w:rPr>
          <w:spacing w:val="-3"/>
        </w:rPr>
        <w:t xml:space="preserve"> </w:t>
      </w:r>
      <w:r>
        <w:t>“[t]he</w:t>
      </w:r>
      <w:r>
        <w:rPr>
          <w:spacing w:val="-2"/>
        </w:rPr>
        <w:t xml:space="preserve"> </w:t>
      </w:r>
      <w:r>
        <w:t>global</w:t>
      </w:r>
      <w:r>
        <w:rPr>
          <w:spacing w:val="-2"/>
        </w:rPr>
        <w:t xml:space="preserve"> </w:t>
      </w:r>
      <w:r>
        <w:t>problem</w:t>
      </w:r>
      <w:r>
        <w:rPr>
          <w:spacing w:val="-2"/>
        </w:rPr>
        <w:t xml:space="preserve"> </w:t>
      </w:r>
      <w:r>
        <w:t>of</w:t>
      </w:r>
      <w:r>
        <w:rPr>
          <w:spacing w:val="-3"/>
        </w:rPr>
        <w:t xml:space="preserve"> </w:t>
      </w:r>
      <w:proofErr w:type="spellStart"/>
      <w:r>
        <w:t>labour</w:t>
      </w:r>
      <w:proofErr w:type="spellEnd"/>
      <w:r>
        <w:rPr>
          <w:spacing w:val="-2"/>
        </w:rPr>
        <w:t xml:space="preserve"> </w:t>
      </w:r>
      <w:r>
        <w:t>market</w:t>
      </w:r>
      <w:r>
        <w:rPr>
          <w:spacing w:val="-3"/>
        </w:rPr>
        <w:t xml:space="preserve"> </w:t>
      </w:r>
      <w:r>
        <w:t>exclusion</w:t>
      </w:r>
      <w:r>
        <w:rPr>
          <w:spacing w:val="-2"/>
        </w:rPr>
        <w:t xml:space="preserve"> </w:t>
      </w:r>
      <w:r>
        <w:t>of</w:t>
      </w:r>
      <w:r>
        <w:rPr>
          <w:spacing w:val="-3"/>
        </w:rPr>
        <w:t xml:space="preserve"> </w:t>
      </w:r>
      <w:r>
        <w:t>people</w:t>
      </w:r>
      <w:r>
        <w:rPr>
          <w:spacing w:val="-2"/>
        </w:rPr>
        <w:t xml:space="preserve"> </w:t>
      </w:r>
      <w:r>
        <w:t>with</w:t>
      </w:r>
      <w:r>
        <w:rPr>
          <w:spacing w:val="-2"/>
        </w:rPr>
        <w:t xml:space="preserve"> </w:t>
      </w:r>
      <w:r>
        <w:t>disability</w:t>
      </w:r>
      <w:r>
        <w:rPr>
          <w:spacing w:val="-2"/>
        </w:rPr>
        <w:t xml:space="preserve"> </w:t>
      </w:r>
      <w:r>
        <w:t>is</w:t>
      </w:r>
      <w:r>
        <w:rPr>
          <w:spacing w:val="-2"/>
        </w:rPr>
        <w:t xml:space="preserve"> </w:t>
      </w:r>
      <w:r>
        <w:t xml:space="preserve">a major concern across </w:t>
      </w:r>
      <w:proofErr w:type="spellStart"/>
      <w:r>
        <w:t>industrialised</w:t>
      </w:r>
      <w:proofErr w:type="spellEnd"/>
      <w:r>
        <w:t xml:space="preserve"> countries” (p. 328)</w:t>
      </w:r>
      <w:proofErr w:type="gramStart"/>
      <w:r>
        <w:t>.</w:t>
      </w:r>
      <w:r>
        <w:rPr>
          <w:vertAlign w:val="superscript"/>
        </w:rPr>
        <w:t>30</w:t>
      </w:r>
      <w:proofErr w:type="gramEnd"/>
    </w:p>
    <w:p w14:paraId="4B266F93" w14:textId="77777777" w:rsidR="008D2D58" w:rsidRDefault="00613A7B" w:rsidP="00226465">
      <w:pPr>
        <w:pStyle w:val="BodyText"/>
        <w:spacing w:before="160" w:line="360" w:lineRule="auto"/>
        <w:ind w:right="673"/>
      </w:pPr>
      <w:r>
        <w:t>Tompa et al. (2020) claim that the relationship between educational attainment and disability severity</w:t>
      </w:r>
      <w:r>
        <w:rPr>
          <w:spacing w:val="-2"/>
        </w:rPr>
        <w:t xml:space="preserve"> </w:t>
      </w:r>
      <w:r>
        <w:t>is</w:t>
      </w:r>
      <w:r>
        <w:rPr>
          <w:spacing w:val="-2"/>
        </w:rPr>
        <w:t xml:space="preserve"> </w:t>
      </w:r>
      <w:r>
        <w:t>critical</w:t>
      </w:r>
      <w:r>
        <w:rPr>
          <w:spacing w:val="-2"/>
        </w:rPr>
        <w:t xml:space="preserve"> </w:t>
      </w:r>
      <w:r>
        <w:t>to</w:t>
      </w:r>
      <w:r>
        <w:rPr>
          <w:spacing w:val="-2"/>
        </w:rPr>
        <w:t xml:space="preserve"> </w:t>
      </w:r>
      <w:r>
        <w:t>an</w:t>
      </w:r>
      <w:r>
        <w:rPr>
          <w:spacing w:val="-2"/>
        </w:rPr>
        <w:t xml:space="preserve"> </w:t>
      </w:r>
      <w:r>
        <w:t>understanding</w:t>
      </w:r>
      <w:r>
        <w:rPr>
          <w:spacing w:val="-2"/>
        </w:rPr>
        <w:t xml:space="preserve"> </w:t>
      </w:r>
      <w:r>
        <w:t>of</w:t>
      </w:r>
      <w:r>
        <w:rPr>
          <w:spacing w:val="-3"/>
        </w:rPr>
        <w:t xml:space="preserve"> </w:t>
      </w:r>
      <w:r>
        <w:t>the</w:t>
      </w:r>
      <w:r>
        <w:rPr>
          <w:spacing w:val="-2"/>
        </w:rPr>
        <w:t xml:space="preserve"> </w:t>
      </w:r>
      <w:r>
        <w:t>disability</w:t>
      </w:r>
      <w:r>
        <w:rPr>
          <w:spacing w:val="-2"/>
        </w:rPr>
        <w:t xml:space="preserve"> </w:t>
      </w:r>
      <w:r>
        <w:t>skills</w:t>
      </w:r>
      <w:r>
        <w:rPr>
          <w:spacing w:val="-2"/>
        </w:rPr>
        <w:t xml:space="preserve"> </w:t>
      </w:r>
      <w:r>
        <w:t>gap</w:t>
      </w:r>
      <w:r>
        <w:rPr>
          <w:spacing w:val="-2"/>
        </w:rPr>
        <w:t xml:space="preserve"> </w:t>
      </w:r>
      <w:r>
        <w:t>in</w:t>
      </w:r>
      <w:r>
        <w:rPr>
          <w:spacing w:val="-2"/>
        </w:rPr>
        <w:t xml:space="preserve"> </w:t>
      </w:r>
      <w:r>
        <w:t>Canada,</w:t>
      </w:r>
      <w:r>
        <w:rPr>
          <w:spacing w:val="-3"/>
        </w:rPr>
        <w:t xml:space="preserve"> </w:t>
      </w:r>
      <w:r>
        <w:t>explaining</w:t>
      </w:r>
      <w:r>
        <w:rPr>
          <w:spacing w:val="-2"/>
        </w:rPr>
        <w:t xml:space="preserve"> </w:t>
      </w:r>
      <w:r>
        <w:t>that</w:t>
      </w:r>
      <w:r>
        <w:rPr>
          <w:spacing w:val="-3"/>
        </w:rPr>
        <w:t xml:space="preserve"> </w:t>
      </w:r>
      <w:r>
        <w:t xml:space="preserve">people with less severe impairments have educational attainment levels that are </w:t>
      </w:r>
      <w:proofErr w:type="gramStart"/>
      <w:r>
        <w:t>similar to</w:t>
      </w:r>
      <w:proofErr w:type="gramEnd"/>
      <w:r>
        <w:t xml:space="preserve"> those of non- disabled people and correspondingly higher employment rates. In other words, more education results in higher employment rates.</w:t>
      </w:r>
      <w:r>
        <w:rPr>
          <w:spacing w:val="-5"/>
        </w:rPr>
        <w:t xml:space="preserve"> </w:t>
      </w:r>
      <w:proofErr w:type="gramStart"/>
      <w:r>
        <w:t>As a consequence</w:t>
      </w:r>
      <w:proofErr w:type="gramEnd"/>
      <w:r>
        <w:t>, researchers argue that education and</w:t>
      </w:r>
    </w:p>
    <w:p w14:paraId="1C933D3C" w14:textId="77777777" w:rsidR="008D2D58" w:rsidRDefault="008D2D58" w:rsidP="00226465">
      <w:pPr>
        <w:pStyle w:val="BodyText"/>
        <w:ind w:left="0"/>
        <w:rPr>
          <w:sz w:val="20"/>
        </w:rPr>
      </w:pPr>
    </w:p>
    <w:p w14:paraId="57A0F0AD" w14:textId="77777777" w:rsidR="008D2D58" w:rsidRDefault="00613A7B" w:rsidP="00226465">
      <w:pPr>
        <w:pStyle w:val="BodyText"/>
        <w:spacing w:before="37"/>
        <w:ind w:left="0"/>
        <w:rPr>
          <w:sz w:val="20"/>
        </w:rPr>
      </w:pPr>
      <w:r>
        <w:rPr>
          <w:noProof/>
        </w:rPr>
        <mc:AlternateContent>
          <mc:Choice Requires="wps">
            <w:drawing>
              <wp:anchor distT="0" distB="0" distL="0" distR="0" simplePos="0" relativeHeight="251676672" behindDoc="1" locked="0" layoutInCell="1" allowOverlap="1" wp14:anchorId="2B85A68E" wp14:editId="415368D5">
                <wp:simplePos x="0" y="0"/>
                <wp:positionH relativeFrom="page">
                  <wp:posOffset>557856</wp:posOffset>
                </wp:positionH>
                <wp:positionV relativeFrom="paragraph">
                  <wp:posOffset>185288</wp:posOffset>
                </wp:positionV>
                <wp:extent cx="1828800" cy="9525"/>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52009" id="Graphic 132" o:spid="_x0000_s1026" style="position:absolute;margin-left:43.95pt;margin-top:14.6pt;width:2in;height:.75pt;z-index:-2516019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" path="m1828800,l,,,9143r1828800,l1828800,xe" fillcolor="black" stroked="f">
                <v:path arrowok="t"/>
                <w10:wrap type="topAndBottom" anchorx="page"/>
              </v:shape>
            </w:pict>
          </mc:Fallback>
        </mc:AlternateContent>
      </w:r>
    </w:p>
    <w:p w14:paraId="543DFA6F" w14:textId="77777777" w:rsidR="008D2D58" w:rsidRDefault="00613A7B" w:rsidP="00226465">
      <w:pPr>
        <w:pStyle w:val="BodyText"/>
        <w:spacing w:before="94" w:line="360" w:lineRule="auto"/>
        <w:ind w:right="673"/>
      </w:pPr>
      <w:r>
        <w:rPr>
          <w:position w:val="8"/>
          <w:sz w:val="16"/>
        </w:rPr>
        <w:t>30</w:t>
      </w:r>
      <w:r>
        <w:rPr>
          <w:spacing w:val="17"/>
          <w:position w:val="8"/>
          <w:sz w:val="16"/>
        </w:rPr>
        <w:t xml:space="preserve"> </w:t>
      </w:r>
      <w:r>
        <w:t>Disabled</w:t>
      </w:r>
      <w:r>
        <w:rPr>
          <w:spacing w:val="-3"/>
        </w:rPr>
        <w:t xml:space="preserve"> </w:t>
      </w:r>
      <w:r>
        <w:t>people’s</w:t>
      </w:r>
      <w:r>
        <w:rPr>
          <w:spacing w:val="-4"/>
        </w:rPr>
        <w:t xml:space="preserve"> </w:t>
      </w:r>
      <w:r>
        <w:t>employment</w:t>
      </w:r>
      <w:r>
        <w:rPr>
          <w:spacing w:val="-4"/>
        </w:rPr>
        <w:t xml:space="preserve"> </w:t>
      </w:r>
      <w:r>
        <w:t>rates</w:t>
      </w:r>
      <w:r>
        <w:rPr>
          <w:spacing w:val="-3"/>
        </w:rPr>
        <w:t xml:space="preserve"> </w:t>
      </w:r>
      <w:r>
        <w:t>are</w:t>
      </w:r>
      <w:r>
        <w:rPr>
          <w:spacing w:val="-3"/>
        </w:rPr>
        <w:t xml:space="preserve"> </w:t>
      </w:r>
      <w:r>
        <w:t>40</w:t>
      </w:r>
      <w:r>
        <w:rPr>
          <w:spacing w:val="-3"/>
        </w:rPr>
        <w:t xml:space="preserve"> </w:t>
      </w:r>
      <w:r>
        <w:t>per</w:t>
      </w:r>
      <w:r>
        <w:rPr>
          <w:spacing w:val="-3"/>
        </w:rPr>
        <w:t xml:space="preserve"> </w:t>
      </w:r>
      <w:r>
        <w:t>cent</w:t>
      </w:r>
      <w:r>
        <w:rPr>
          <w:spacing w:val="-4"/>
        </w:rPr>
        <w:t xml:space="preserve"> </w:t>
      </w:r>
      <w:r>
        <w:t>lower</w:t>
      </w:r>
      <w:r>
        <w:rPr>
          <w:spacing w:val="-3"/>
        </w:rPr>
        <w:t xml:space="preserve"> </w:t>
      </w:r>
      <w:r>
        <w:t>than</w:t>
      </w:r>
      <w:r>
        <w:rPr>
          <w:spacing w:val="-3"/>
        </w:rPr>
        <w:t xml:space="preserve"> </w:t>
      </w:r>
      <w:r>
        <w:t>the</w:t>
      </w:r>
      <w:r>
        <w:rPr>
          <w:spacing w:val="-3"/>
        </w:rPr>
        <w:t xml:space="preserve"> </w:t>
      </w:r>
      <w:r>
        <w:t>overall</w:t>
      </w:r>
      <w:r>
        <w:rPr>
          <w:spacing w:val="-3"/>
        </w:rPr>
        <w:t xml:space="preserve"> </w:t>
      </w:r>
      <w:r>
        <w:t>average</w:t>
      </w:r>
      <w:r>
        <w:rPr>
          <w:spacing w:val="-3"/>
        </w:rPr>
        <w:t xml:space="preserve"> </w:t>
      </w:r>
      <w:r>
        <w:t>and</w:t>
      </w:r>
      <w:r>
        <w:rPr>
          <w:spacing w:val="-3"/>
        </w:rPr>
        <w:t xml:space="preserve"> </w:t>
      </w:r>
      <w:r>
        <w:t xml:space="preserve">double the average unemployment rate across OECD countries (Lewis &amp; </w:t>
      </w:r>
      <w:proofErr w:type="spellStart"/>
      <w:r>
        <w:t>Dijkema</w:t>
      </w:r>
      <w:proofErr w:type="spellEnd"/>
      <w:r>
        <w:t>, 2022).</w:t>
      </w:r>
    </w:p>
    <w:p w14:paraId="68BD4924" w14:textId="77777777" w:rsidR="008D2D58" w:rsidRDefault="008D2D58" w:rsidP="00226465">
      <w:pPr>
        <w:spacing w:line="360" w:lineRule="auto"/>
        <w:sectPr w:rsidR="008D2D58">
          <w:pgSz w:w="11910" w:h="16840"/>
          <w:pgMar w:top="1140" w:right="0" w:bottom="1240" w:left="0" w:header="0" w:footer="956" w:gutter="0"/>
          <w:cols w:space="720"/>
        </w:sectPr>
      </w:pPr>
    </w:p>
    <w:p w14:paraId="40ABDB98" w14:textId="77777777" w:rsidR="008D2D58" w:rsidRDefault="00613A7B" w:rsidP="00226465">
      <w:pPr>
        <w:pStyle w:val="BodyText"/>
        <w:spacing w:before="76" w:line="360" w:lineRule="auto"/>
        <w:ind w:right="673"/>
      </w:pPr>
      <w:r>
        <w:lastRenderedPageBreak/>
        <w:t xml:space="preserve">skills </w:t>
      </w:r>
      <w:proofErr w:type="gramStart"/>
      <w:r>
        <w:t>development</w:t>
      </w:r>
      <w:proofErr w:type="gramEnd"/>
      <w:r>
        <w:t xml:space="preserve"> are critical to addressing the employment gap between disabled and non- disabled</w:t>
      </w:r>
      <w:r>
        <w:rPr>
          <w:spacing w:val="-3"/>
        </w:rPr>
        <w:t xml:space="preserve"> </w:t>
      </w:r>
      <w:r>
        <w:t>people</w:t>
      </w:r>
      <w:r>
        <w:rPr>
          <w:spacing w:val="-3"/>
        </w:rPr>
        <w:t xml:space="preserve"> </w:t>
      </w:r>
      <w:r>
        <w:t>(Tompa</w:t>
      </w:r>
      <w:r>
        <w:rPr>
          <w:spacing w:val="-3"/>
        </w:rPr>
        <w:t xml:space="preserve"> </w:t>
      </w:r>
      <w:r>
        <w:t>et</w:t>
      </w:r>
      <w:r>
        <w:rPr>
          <w:spacing w:val="-4"/>
        </w:rPr>
        <w:t xml:space="preserve"> </w:t>
      </w:r>
      <w:r>
        <w:t>al.,</w:t>
      </w:r>
      <w:r>
        <w:rPr>
          <w:spacing w:val="-4"/>
        </w:rPr>
        <w:t xml:space="preserve"> </w:t>
      </w:r>
      <w:r>
        <w:t>2020).</w:t>
      </w:r>
      <w:r>
        <w:rPr>
          <w:spacing w:val="-8"/>
        </w:rPr>
        <w:t xml:space="preserve"> </w:t>
      </w:r>
      <w:r>
        <w:t>They</w:t>
      </w:r>
      <w:r>
        <w:rPr>
          <w:spacing w:val="-3"/>
        </w:rPr>
        <w:t xml:space="preserve"> </w:t>
      </w:r>
      <w:r>
        <w:t>go</w:t>
      </w:r>
      <w:r>
        <w:rPr>
          <w:spacing w:val="-3"/>
        </w:rPr>
        <w:t xml:space="preserve"> </w:t>
      </w:r>
      <w:r>
        <w:t>on</w:t>
      </w:r>
      <w:r>
        <w:rPr>
          <w:spacing w:val="-3"/>
        </w:rPr>
        <w:t xml:space="preserve"> </w:t>
      </w:r>
      <w:r>
        <w:t>to</w:t>
      </w:r>
      <w:r>
        <w:rPr>
          <w:spacing w:val="-3"/>
        </w:rPr>
        <w:t xml:space="preserve"> </w:t>
      </w:r>
      <w:r>
        <w:t>point</w:t>
      </w:r>
      <w:r>
        <w:rPr>
          <w:spacing w:val="-4"/>
        </w:rPr>
        <w:t xml:space="preserve"> </w:t>
      </w:r>
      <w:r>
        <w:t>out</w:t>
      </w:r>
      <w:r>
        <w:rPr>
          <w:spacing w:val="-4"/>
        </w:rPr>
        <w:t xml:space="preserve"> </w:t>
      </w:r>
      <w:r>
        <w:t>that</w:t>
      </w:r>
      <w:r>
        <w:rPr>
          <w:spacing w:val="-4"/>
        </w:rPr>
        <w:t xml:space="preserve"> </w:t>
      </w:r>
      <w:r>
        <w:t>the</w:t>
      </w:r>
      <w:r>
        <w:rPr>
          <w:spacing w:val="-3"/>
        </w:rPr>
        <w:t xml:space="preserve"> </w:t>
      </w:r>
      <w:r>
        <w:t>skills</w:t>
      </w:r>
      <w:r>
        <w:rPr>
          <w:spacing w:val="-3"/>
        </w:rPr>
        <w:t xml:space="preserve"> </w:t>
      </w:r>
      <w:r>
        <w:t>gap</w:t>
      </w:r>
      <w:r>
        <w:rPr>
          <w:spacing w:val="-3"/>
        </w:rPr>
        <w:t xml:space="preserve"> </w:t>
      </w:r>
      <w:r>
        <w:t>will</w:t>
      </w:r>
      <w:r>
        <w:rPr>
          <w:spacing w:val="-3"/>
        </w:rPr>
        <w:t xml:space="preserve"> </w:t>
      </w:r>
      <w:r>
        <w:t>likely</w:t>
      </w:r>
      <w:r>
        <w:rPr>
          <w:spacing w:val="-3"/>
        </w:rPr>
        <w:t xml:space="preserve"> </w:t>
      </w:r>
      <w:r>
        <w:t>become more</w:t>
      </w:r>
      <w:r>
        <w:rPr>
          <w:spacing w:val="-2"/>
        </w:rPr>
        <w:t xml:space="preserve"> </w:t>
      </w:r>
      <w:r>
        <w:t>significant</w:t>
      </w:r>
      <w:r>
        <w:rPr>
          <w:spacing w:val="-3"/>
        </w:rPr>
        <w:t xml:space="preserve"> </w:t>
      </w:r>
      <w:r>
        <w:t>in</w:t>
      </w:r>
      <w:r>
        <w:rPr>
          <w:spacing w:val="-2"/>
        </w:rPr>
        <w:t xml:space="preserve"> </w:t>
      </w:r>
      <w:r>
        <w:t>the</w:t>
      </w:r>
      <w:r>
        <w:rPr>
          <w:spacing w:val="-2"/>
        </w:rPr>
        <w:t xml:space="preserve"> </w:t>
      </w:r>
      <w:r>
        <w:t>future</w:t>
      </w:r>
      <w:r>
        <w:rPr>
          <w:spacing w:val="-2"/>
        </w:rPr>
        <w:t xml:space="preserve"> </w:t>
      </w:r>
      <w:r>
        <w:t>because</w:t>
      </w:r>
      <w:r>
        <w:rPr>
          <w:spacing w:val="-2"/>
        </w:rPr>
        <w:t xml:space="preserve"> </w:t>
      </w:r>
      <w:r>
        <w:t>the</w:t>
      </w:r>
      <w:r>
        <w:rPr>
          <w:spacing w:val="-3"/>
        </w:rPr>
        <w:t xml:space="preserve"> </w:t>
      </w:r>
      <w:r>
        <w:t>low-skill,</w:t>
      </w:r>
      <w:r>
        <w:rPr>
          <w:spacing w:val="-3"/>
        </w:rPr>
        <w:t xml:space="preserve"> </w:t>
      </w:r>
      <w:r>
        <w:t>low-education</w:t>
      </w:r>
      <w:r>
        <w:rPr>
          <w:spacing w:val="-2"/>
        </w:rPr>
        <w:t xml:space="preserve"> </w:t>
      </w:r>
      <w:r>
        <w:t>jobs</w:t>
      </w:r>
      <w:r>
        <w:rPr>
          <w:spacing w:val="-2"/>
        </w:rPr>
        <w:t xml:space="preserve"> </w:t>
      </w:r>
      <w:r>
        <w:t>where</w:t>
      </w:r>
      <w:r>
        <w:rPr>
          <w:spacing w:val="-2"/>
        </w:rPr>
        <w:t xml:space="preserve"> </w:t>
      </w:r>
      <w:r>
        <w:t>disabled</w:t>
      </w:r>
      <w:r>
        <w:rPr>
          <w:spacing w:val="-2"/>
        </w:rPr>
        <w:t xml:space="preserve"> </w:t>
      </w:r>
      <w:r>
        <w:t>people</w:t>
      </w:r>
      <w:r>
        <w:rPr>
          <w:spacing w:val="-2"/>
        </w:rPr>
        <w:t xml:space="preserve"> </w:t>
      </w:r>
      <w:r>
        <w:t>are disproportionately represented are also the jobs at high risk of being impacted and potentially replaced by automation (Tompa et al., 2020).</w:t>
      </w:r>
      <w:r>
        <w:rPr>
          <w:spacing w:val="-2"/>
        </w:rPr>
        <w:t xml:space="preserve"> </w:t>
      </w:r>
      <w:r>
        <w:t>They conclude that “[f]</w:t>
      </w:r>
      <w:proofErr w:type="spellStart"/>
      <w:r>
        <w:t>urther</w:t>
      </w:r>
      <w:proofErr w:type="spellEnd"/>
      <w:r>
        <w:t xml:space="preserve"> research is needed to understand how automation will impact the jobs and sectors where persons with disabilities are often employed and to develop strategies that mitigate any harm and open up new employment possibilities” (Tompa et al., 2020, p. 21).</w:t>
      </w:r>
    </w:p>
    <w:p w14:paraId="1C14372E" w14:textId="77777777" w:rsidR="008D2D58" w:rsidRDefault="00613A7B" w:rsidP="00226465">
      <w:pPr>
        <w:pStyle w:val="BodyText"/>
        <w:spacing w:before="164" w:line="360" w:lineRule="auto"/>
        <w:ind w:right="734"/>
      </w:pPr>
      <w:r>
        <w:rPr>
          <w:noProof/>
        </w:rPr>
        <mc:AlternateContent>
          <mc:Choice Requires="wps">
            <w:drawing>
              <wp:anchor distT="0" distB="0" distL="0" distR="0" simplePos="0" relativeHeight="251677696" behindDoc="1" locked="0" layoutInCell="1" allowOverlap="1" wp14:anchorId="37E985A7" wp14:editId="14B91C15">
                <wp:simplePos x="0" y="0"/>
                <wp:positionH relativeFrom="page">
                  <wp:posOffset>862277</wp:posOffset>
                </wp:positionH>
                <wp:positionV relativeFrom="paragraph">
                  <wp:posOffset>3541469</wp:posOffset>
                </wp:positionV>
                <wp:extent cx="6324600" cy="1945639"/>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45639"/>
                        </a:xfrm>
                        <a:prstGeom prst="rect">
                          <a:avLst/>
                        </a:prstGeom>
                        <a:solidFill>
                          <a:srgbClr val="DAE9DA">
                            <a:alpha val="30198"/>
                          </a:srgbClr>
                        </a:solidFill>
                      </wps:spPr>
                      <wps:txbx>
                        <w:txbxContent>
                          <w:p w14:paraId="389860EF" w14:textId="77777777" w:rsidR="008D2D58" w:rsidRDefault="00613A7B">
                            <w:pPr>
                              <w:pStyle w:val="BodyText"/>
                              <w:spacing w:before="126" w:line="360" w:lineRule="auto"/>
                              <w:ind w:left="240" w:right="226"/>
                              <w:rPr>
                                <w:color w:val="000000"/>
                              </w:rPr>
                            </w:pPr>
                            <w:r>
                              <w:rPr>
                                <w:color w:val="04532A"/>
                              </w:rPr>
                              <w:t>An</w:t>
                            </w:r>
                            <w:r>
                              <w:rPr>
                                <w:color w:val="04532A"/>
                                <w:spacing w:val="-4"/>
                              </w:rPr>
                              <w:t xml:space="preserve"> </w:t>
                            </w:r>
                            <w:r>
                              <w:rPr>
                                <w:color w:val="04532A"/>
                              </w:rPr>
                              <w:t>individual’s</w:t>
                            </w:r>
                            <w:r>
                              <w:rPr>
                                <w:color w:val="04532A"/>
                                <w:spacing w:val="-4"/>
                              </w:rPr>
                              <w:t xml:space="preserve"> </w:t>
                            </w:r>
                            <w:r>
                              <w:rPr>
                                <w:color w:val="04532A"/>
                              </w:rPr>
                              <w:t>disability</w:t>
                            </w:r>
                            <w:r>
                              <w:rPr>
                                <w:color w:val="04532A"/>
                                <w:spacing w:val="-4"/>
                              </w:rPr>
                              <w:t xml:space="preserve"> </w:t>
                            </w:r>
                            <w:r>
                              <w:rPr>
                                <w:color w:val="04532A"/>
                              </w:rPr>
                              <w:t>status</w:t>
                            </w:r>
                            <w:r>
                              <w:rPr>
                                <w:color w:val="04532A"/>
                                <w:spacing w:val="-4"/>
                              </w:rPr>
                              <w:t xml:space="preserve"> </w:t>
                            </w:r>
                            <w:r>
                              <w:rPr>
                                <w:color w:val="04532A"/>
                              </w:rPr>
                              <w:t>often</w:t>
                            </w:r>
                            <w:r>
                              <w:rPr>
                                <w:color w:val="04532A"/>
                                <w:spacing w:val="-4"/>
                              </w:rPr>
                              <w:t xml:space="preserve"> </w:t>
                            </w:r>
                            <w:r>
                              <w:rPr>
                                <w:color w:val="04532A"/>
                              </w:rPr>
                              <w:t>poses</w:t>
                            </w:r>
                            <w:r>
                              <w:rPr>
                                <w:color w:val="04532A"/>
                                <w:spacing w:val="-4"/>
                              </w:rPr>
                              <w:t xml:space="preserve"> </w:t>
                            </w:r>
                            <w:r>
                              <w:rPr>
                                <w:color w:val="04532A"/>
                              </w:rPr>
                              <w:t>a</w:t>
                            </w:r>
                            <w:r>
                              <w:rPr>
                                <w:color w:val="04532A"/>
                                <w:spacing w:val="-4"/>
                              </w:rPr>
                              <w:t xml:space="preserve"> </w:t>
                            </w:r>
                            <w:r>
                              <w:rPr>
                                <w:color w:val="04532A"/>
                              </w:rPr>
                              <w:t>detrimental</w:t>
                            </w:r>
                            <w:r>
                              <w:rPr>
                                <w:color w:val="04532A"/>
                                <w:spacing w:val="-4"/>
                              </w:rPr>
                              <w:t xml:space="preserve"> </w:t>
                            </w:r>
                            <w:r>
                              <w:rPr>
                                <w:color w:val="04532A"/>
                              </w:rPr>
                              <w:t>barrier</w:t>
                            </w:r>
                            <w:r>
                              <w:rPr>
                                <w:color w:val="04532A"/>
                                <w:spacing w:val="-4"/>
                              </w:rPr>
                              <w:t xml:space="preserve"> </w:t>
                            </w:r>
                            <w:r>
                              <w:rPr>
                                <w:color w:val="04532A"/>
                              </w:rPr>
                              <w:t>to</w:t>
                            </w:r>
                            <w:r>
                              <w:rPr>
                                <w:color w:val="04532A"/>
                                <w:spacing w:val="-4"/>
                              </w:rPr>
                              <w:t xml:space="preserve"> </w:t>
                            </w:r>
                            <w:r>
                              <w:rPr>
                                <w:color w:val="04532A"/>
                              </w:rPr>
                              <w:t>their</w:t>
                            </w:r>
                            <w:r>
                              <w:rPr>
                                <w:color w:val="04532A"/>
                                <w:spacing w:val="-4"/>
                              </w:rPr>
                              <w:t xml:space="preserve"> </w:t>
                            </w:r>
                            <w:r>
                              <w:rPr>
                                <w:color w:val="04532A"/>
                              </w:rPr>
                              <w:t>employment</w:t>
                            </w:r>
                            <w:r>
                              <w:rPr>
                                <w:color w:val="04532A"/>
                                <w:spacing w:val="-5"/>
                              </w:rPr>
                              <w:t xml:space="preserve"> </w:t>
                            </w:r>
                            <w:r>
                              <w:rPr>
                                <w:color w:val="04532A"/>
                              </w:rPr>
                              <w:t>and career growth opportunities, exacerbates existing workplace disparities, and has significant social, psychological, and economic consequences. For instance, after controlling for education and impact of disability on performance, research reveals pay disparities</w:t>
                            </w:r>
                            <w:r>
                              <w:rPr>
                                <w:color w:val="04532A"/>
                                <w:spacing w:val="-3"/>
                              </w:rPr>
                              <w:t xml:space="preserve"> </w:t>
                            </w:r>
                            <w:r>
                              <w:rPr>
                                <w:color w:val="04532A"/>
                              </w:rPr>
                              <w:t>among</w:t>
                            </w:r>
                            <w:r>
                              <w:rPr>
                                <w:color w:val="04532A"/>
                                <w:spacing w:val="-3"/>
                              </w:rPr>
                              <w:t xml:space="preserve"> </w:t>
                            </w:r>
                            <w:r>
                              <w:rPr>
                                <w:color w:val="04532A"/>
                              </w:rPr>
                              <w:t>employees</w:t>
                            </w:r>
                            <w:r>
                              <w:rPr>
                                <w:color w:val="04532A"/>
                                <w:spacing w:val="-3"/>
                              </w:rPr>
                              <w:t xml:space="preserve"> </w:t>
                            </w:r>
                            <w:r>
                              <w:rPr>
                                <w:color w:val="04532A"/>
                              </w:rPr>
                              <w:t>with</w:t>
                            </w:r>
                            <w:r>
                              <w:rPr>
                                <w:color w:val="04532A"/>
                                <w:spacing w:val="-3"/>
                              </w:rPr>
                              <w:t xml:space="preserve"> </w:t>
                            </w:r>
                            <w:r>
                              <w:rPr>
                                <w:color w:val="04532A"/>
                              </w:rPr>
                              <w:t>disabilities</w:t>
                            </w:r>
                            <w:r>
                              <w:rPr>
                                <w:color w:val="04532A"/>
                                <w:spacing w:val="-3"/>
                              </w:rPr>
                              <w:t xml:space="preserve"> </w:t>
                            </w:r>
                            <w:r>
                              <w:rPr>
                                <w:color w:val="04532A"/>
                              </w:rPr>
                              <w:t>and</w:t>
                            </w:r>
                            <w:r>
                              <w:rPr>
                                <w:color w:val="04532A"/>
                                <w:spacing w:val="-3"/>
                              </w:rPr>
                              <w:t xml:space="preserve"> </w:t>
                            </w:r>
                            <w:r>
                              <w:rPr>
                                <w:color w:val="04532A"/>
                              </w:rPr>
                              <w:t>their</w:t>
                            </w:r>
                            <w:r>
                              <w:rPr>
                                <w:color w:val="04532A"/>
                                <w:spacing w:val="-3"/>
                              </w:rPr>
                              <w:t xml:space="preserve"> </w:t>
                            </w:r>
                            <w:r>
                              <w:rPr>
                                <w:color w:val="04532A"/>
                              </w:rPr>
                              <w:t>non-disabled</w:t>
                            </w:r>
                            <w:r>
                              <w:rPr>
                                <w:color w:val="04532A"/>
                                <w:spacing w:val="-3"/>
                              </w:rPr>
                              <w:t xml:space="preserve"> </w:t>
                            </w:r>
                            <w:r>
                              <w:rPr>
                                <w:color w:val="04532A"/>
                              </w:rPr>
                              <w:t>coworkers;</w:t>
                            </w:r>
                            <w:r>
                              <w:rPr>
                                <w:color w:val="04532A"/>
                                <w:spacing w:val="-4"/>
                              </w:rPr>
                              <w:t xml:space="preserve"> </w:t>
                            </w:r>
                            <w:r>
                              <w:rPr>
                                <w:color w:val="04532A"/>
                              </w:rPr>
                              <w:t>and</w:t>
                            </w:r>
                            <w:r>
                              <w:rPr>
                                <w:color w:val="04532A"/>
                                <w:spacing w:val="-3"/>
                              </w:rPr>
                              <w:t xml:space="preserve"> </w:t>
                            </w:r>
                            <w:r>
                              <w:rPr>
                                <w:color w:val="04532A"/>
                              </w:rPr>
                              <w:t>that disability status led to biased performance evaluations, lower job security, and negative treatment by management.</w:t>
                            </w:r>
                          </w:p>
                        </w:txbxContent>
                      </wps:txbx>
                      <wps:bodyPr wrap="square" lIns="0" tIns="0" rIns="0" bIns="0" rtlCol="0">
                        <a:noAutofit/>
                      </wps:bodyPr>
                    </wps:wsp>
                  </a:graphicData>
                </a:graphic>
              </wp:anchor>
            </w:drawing>
          </mc:Choice>
          <mc:Fallback>
            <w:pict>
              <v:shape w14:anchorId="37E985A7" id="Textbox 133" o:spid="_x0000_s1046" type="#_x0000_t202" style="position:absolute;left:0;text-align:left;margin-left:67.9pt;margin-top:278.85pt;width:498pt;height:153.2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" fillcolor="#dae9da" stroked="f">
                <v:fill opacity="19789f"/>
                <v:textbox inset="0,0,0,0">
                  <w:txbxContent>
                    <w:p w14:paraId="389860EF" w14:textId="77777777" w:rsidR="008D2D58" w:rsidRDefault="00613A7B">
                      <w:pPr>
                        <w:pStyle w:val="BodyText"/>
                        <w:spacing w:before="126" w:line="360" w:lineRule="auto"/>
                        <w:ind w:left="240" w:right="226"/>
                        <w:rPr>
                          <w:color w:val="000000"/>
                        </w:rPr>
                      </w:pPr>
                      <w:r>
                        <w:rPr>
                          <w:color w:val="04532A"/>
                        </w:rPr>
                        <w:t>An</w:t>
                      </w:r>
                      <w:r>
                        <w:rPr>
                          <w:color w:val="04532A"/>
                          <w:spacing w:val="-4"/>
                        </w:rPr>
                        <w:t xml:space="preserve"> </w:t>
                      </w:r>
                      <w:r>
                        <w:rPr>
                          <w:color w:val="04532A"/>
                        </w:rPr>
                        <w:t>individual’s</w:t>
                      </w:r>
                      <w:r>
                        <w:rPr>
                          <w:color w:val="04532A"/>
                          <w:spacing w:val="-4"/>
                        </w:rPr>
                        <w:t xml:space="preserve"> </w:t>
                      </w:r>
                      <w:r>
                        <w:rPr>
                          <w:color w:val="04532A"/>
                        </w:rPr>
                        <w:t>disability</w:t>
                      </w:r>
                      <w:r>
                        <w:rPr>
                          <w:color w:val="04532A"/>
                          <w:spacing w:val="-4"/>
                        </w:rPr>
                        <w:t xml:space="preserve"> </w:t>
                      </w:r>
                      <w:r>
                        <w:rPr>
                          <w:color w:val="04532A"/>
                        </w:rPr>
                        <w:t>status</w:t>
                      </w:r>
                      <w:r>
                        <w:rPr>
                          <w:color w:val="04532A"/>
                          <w:spacing w:val="-4"/>
                        </w:rPr>
                        <w:t xml:space="preserve"> </w:t>
                      </w:r>
                      <w:r>
                        <w:rPr>
                          <w:color w:val="04532A"/>
                        </w:rPr>
                        <w:t>often</w:t>
                      </w:r>
                      <w:r>
                        <w:rPr>
                          <w:color w:val="04532A"/>
                          <w:spacing w:val="-4"/>
                        </w:rPr>
                        <w:t xml:space="preserve"> </w:t>
                      </w:r>
                      <w:r>
                        <w:rPr>
                          <w:color w:val="04532A"/>
                        </w:rPr>
                        <w:t>poses</w:t>
                      </w:r>
                      <w:r>
                        <w:rPr>
                          <w:color w:val="04532A"/>
                          <w:spacing w:val="-4"/>
                        </w:rPr>
                        <w:t xml:space="preserve"> </w:t>
                      </w:r>
                      <w:r>
                        <w:rPr>
                          <w:color w:val="04532A"/>
                        </w:rPr>
                        <w:t>a</w:t>
                      </w:r>
                      <w:r>
                        <w:rPr>
                          <w:color w:val="04532A"/>
                          <w:spacing w:val="-4"/>
                        </w:rPr>
                        <w:t xml:space="preserve"> </w:t>
                      </w:r>
                      <w:r>
                        <w:rPr>
                          <w:color w:val="04532A"/>
                        </w:rPr>
                        <w:t>detrimental</w:t>
                      </w:r>
                      <w:r>
                        <w:rPr>
                          <w:color w:val="04532A"/>
                          <w:spacing w:val="-4"/>
                        </w:rPr>
                        <w:t xml:space="preserve"> </w:t>
                      </w:r>
                      <w:r>
                        <w:rPr>
                          <w:color w:val="04532A"/>
                        </w:rPr>
                        <w:t>barrier</w:t>
                      </w:r>
                      <w:r>
                        <w:rPr>
                          <w:color w:val="04532A"/>
                          <w:spacing w:val="-4"/>
                        </w:rPr>
                        <w:t xml:space="preserve"> </w:t>
                      </w:r>
                      <w:r>
                        <w:rPr>
                          <w:color w:val="04532A"/>
                        </w:rPr>
                        <w:t>to</w:t>
                      </w:r>
                      <w:r>
                        <w:rPr>
                          <w:color w:val="04532A"/>
                          <w:spacing w:val="-4"/>
                        </w:rPr>
                        <w:t xml:space="preserve"> </w:t>
                      </w:r>
                      <w:r>
                        <w:rPr>
                          <w:color w:val="04532A"/>
                        </w:rPr>
                        <w:t>their</w:t>
                      </w:r>
                      <w:r>
                        <w:rPr>
                          <w:color w:val="04532A"/>
                          <w:spacing w:val="-4"/>
                        </w:rPr>
                        <w:t xml:space="preserve"> </w:t>
                      </w:r>
                      <w:r>
                        <w:rPr>
                          <w:color w:val="04532A"/>
                        </w:rPr>
                        <w:t>employment</w:t>
                      </w:r>
                      <w:r>
                        <w:rPr>
                          <w:color w:val="04532A"/>
                          <w:spacing w:val="-5"/>
                        </w:rPr>
                        <w:t xml:space="preserve"> </w:t>
                      </w:r>
                      <w:r>
                        <w:rPr>
                          <w:color w:val="04532A"/>
                        </w:rPr>
                        <w:t>and career growth opportunities, exacerbates existing workplace disparities, and has significant social, psychological, and economic consequences. For instance, after controlling for education and impact of disability on performance, research reveals pay disparities</w:t>
                      </w:r>
                      <w:r>
                        <w:rPr>
                          <w:color w:val="04532A"/>
                          <w:spacing w:val="-3"/>
                        </w:rPr>
                        <w:t xml:space="preserve"> </w:t>
                      </w:r>
                      <w:r>
                        <w:rPr>
                          <w:color w:val="04532A"/>
                        </w:rPr>
                        <w:t>among</w:t>
                      </w:r>
                      <w:r>
                        <w:rPr>
                          <w:color w:val="04532A"/>
                          <w:spacing w:val="-3"/>
                        </w:rPr>
                        <w:t xml:space="preserve"> </w:t>
                      </w:r>
                      <w:r>
                        <w:rPr>
                          <w:color w:val="04532A"/>
                        </w:rPr>
                        <w:t>employees</w:t>
                      </w:r>
                      <w:r>
                        <w:rPr>
                          <w:color w:val="04532A"/>
                          <w:spacing w:val="-3"/>
                        </w:rPr>
                        <w:t xml:space="preserve"> </w:t>
                      </w:r>
                      <w:r>
                        <w:rPr>
                          <w:color w:val="04532A"/>
                        </w:rPr>
                        <w:t>with</w:t>
                      </w:r>
                      <w:r>
                        <w:rPr>
                          <w:color w:val="04532A"/>
                          <w:spacing w:val="-3"/>
                        </w:rPr>
                        <w:t xml:space="preserve"> </w:t>
                      </w:r>
                      <w:r>
                        <w:rPr>
                          <w:color w:val="04532A"/>
                        </w:rPr>
                        <w:t>disabilities</w:t>
                      </w:r>
                      <w:r>
                        <w:rPr>
                          <w:color w:val="04532A"/>
                          <w:spacing w:val="-3"/>
                        </w:rPr>
                        <w:t xml:space="preserve"> </w:t>
                      </w:r>
                      <w:r>
                        <w:rPr>
                          <w:color w:val="04532A"/>
                        </w:rPr>
                        <w:t>and</w:t>
                      </w:r>
                      <w:r>
                        <w:rPr>
                          <w:color w:val="04532A"/>
                          <w:spacing w:val="-3"/>
                        </w:rPr>
                        <w:t xml:space="preserve"> </w:t>
                      </w:r>
                      <w:r>
                        <w:rPr>
                          <w:color w:val="04532A"/>
                        </w:rPr>
                        <w:t>their</w:t>
                      </w:r>
                      <w:r>
                        <w:rPr>
                          <w:color w:val="04532A"/>
                          <w:spacing w:val="-3"/>
                        </w:rPr>
                        <w:t xml:space="preserve"> </w:t>
                      </w:r>
                      <w:r>
                        <w:rPr>
                          <w:color w:val="04532A"/>
                        </w:rPr>
                        <w:t>non-disabled</w:t>
                      </w:r>
                      <w:r>
                        <w:rPr>
                          <w:color w:val="04532A"/>
                          <w:spacing w:val="-3"/>
                        </w:rPr>
                        <w:t xml:space="preserve"> </w:t>
                      </w:r>
                      <w:r>
                        <w:rPr>
                          <w:color w:val="04532A"/>
                        </w:rPr>
                        <w:t>coworkers;</w:t>
                      </w:r>
                      <w:r>
                        <w:rPr>
                          <w:color w:val="04532A"/>
                          <w:spacing w:val="-4"/>
                        </w:rPr>
                        <w:t xml:space="preserve"> </w:t>
                      </w:r>
                      <w:r>
                        <w:rPr>
                          <w:color w:val="04532A"/>
                        </w:rPr>
                        <w:t>and</w:t>
                      </w:r>
                      <w:r>
                        <w:rPr>
                          <w:color w:val="04532A"/>
                          <w:spacing w:val="-3"/>
                        </w:rPr>
                        <w:t xml:space="preserve"> </w:t>
                      </w:r>
                      <w:r>
                        <w:rPr>
                          <w:color w:val="04532A"/>
                        </w:rPr>
                        <w:t>that disability status led to biased performance evaluations, lower job security, and negative treatment by management.</w:t>
                      </w:r>
                    </w:p>
                  </w:txbxContent>
                </v:textbox>
                <w10:wrap type="topAndBottom" anchorx="page"/>
              </v:shape>
            </w:pict>
          </mc:Fallback>
        </mc:AlternateContent>
      </w:r>
      <w:r>
        <w:t xml:space="preserve">In addition to acting as a barrier to employment, an individual’s disability status can also inhibit their opportunities for success, fair </w:t>
      </w:r>
      <w:proofErr w:type="gramStart"/>
      <w:r>
        <w:t>compensation</w:t>
      </w:r>
      <w:proofErr w:type="gramEnd"/>
      <w:r>
        <w:t xml:space="preserve"> and fulfilment once in the workplace. They are more likely to work part-time and earn less than their non-disabled colleagues, partly because they are under-represented in higher-skilled and higher-paying occupations. However, this </w:t>
      </w:r>
      <w:proofErr w:type="gramStart"/>
      <w:r>
        <w:t>pay</w:t>
      </w:r>
      <w:proofErr w:type="gramEnd"/>
      <w:r>
        <w:t xml:space="preserve"> inequity exists even within the same occupational groups (Holland, 2021). Disabled people experience other employment disadvantages, including fewer hours and lower wages; disproportionate</w:t>
      </w:r>
      <w:r>
        <w:rPr>
          <w:spacing w:val="-4"/>
        </w:rPr>
        <w:t xml:space="preserve"> </w:t>
      </w:r>
      <w:r>
        <w:t>employment</w:t>
      </w:r>
      <w:r>
        <w:rPr>
          <w:spacing w:val="-5"/>
        </w:rPr>
        <w:t xml:space="preserve"> </w:t>
      </w:r>
      <w:r>
        <w:t>in</w:t>
      </w:r>
      <w:r>
        <w:rPr>
          <w:spacing w:val="-4"/>
        </w:rPr>
        <w:t xml:space="preserve"> </w:t>
      </w:r>
      <w:r>
        <w:t>part-time,</w:t>
      </w:r>
      <w:r>
        <w:rPr>
          <w:spacing w:val="-5"/>
        </w:rPr>
        <w:t xml:space="preserve"> </w:t>
      </w:r>
      <w:r>
        <w:t>seasonal,</w:t>
      </w:r>
      <w:r>
        <w:rPr>
          <w:spacing w:val="-5"/>
        </w:rPr>
        <w:t xml:space="preserve"> </w:t>
      </w:r>
      <w:r>
        <w:t>contract-based,</w:t>
      </w:r>
      <w:r>
        <w:rPr>
          <w:spacing w:val="-5"/>
        </w:rPr>
        <w:t xml:space="preserve"> </w:t>
      </w:r>
      <w:r>
        <w:t>and</w:t>
      </w:r>
      <w:r>
        <w:rPr>
          <w:spacing w:val="-4"/>
        </w:rPr>
        <w:t xml:space="preserve"> </w:t>
      </w:r>
      <w:r>
        <w:t>precarious</w:t>
      </w:r>
      <w:r>
        <w:rPr>
          <w:spacing w:val="-4"/>
        </w:rPr>
        <w:t xml:space="preserve"> </w:t>
      </w:r>
      <w:r>
        <w:t>jobs;</w:t>
      </w:r>
      <w:r>
        <w:rPr>
          <w:spacing w:val="-5"/>
        </w:rPr>
        <w:t xml:space="preserve"> </w:t>
      </w:r>
      <w:r>
        <w:t xml:space="preserve">greater likelihood of holding entry-level positions with fewer opportunities for professional or economic advancement; and higher risk of involuntary job loss and being laid off during recessions (Lewis &amp; </w:t>
      </w:r>
      <w:proofErr w:type="spellStart"/>
      <w:r>
        <w:t>Dijkema</w:t>
      </w:r>
      <w:proofErr w:type="spellEnd"/>
      <w:r>
        <w:t>, 2022). Tompa et al. (2020), when writing about the Canadian context, argue that disabled workers face a pay discrimination gap calculated at 10 per cent after controlling for pay- related characteristics and several other factors.</w:t>
      </w:r>
      <w:r>
        <w:rPr>
          <w:spacing w:val="-4"/>
        </w:rPr>
        <w:t xml:space="preserve"> </w:t>
      </w:r>
      <w:r>
        <w:t xml:space="preserve">As </w:t>
      </w:r>
      <w:proofErr w:type="spellStart"/>
      <w:r>
        <w:t>Chordiya</w:t>
      </w:r>
      <w:proofErr w:type="spellEnd"/>
      <w:r>
        <w:t xml:space="preserve"> (2022, p. 63) succinctly </w:t>
      </w:r>
      <w:proofErr w:type="spellStart"/>
      <w:r>
        <w:rPr>
          <w:spacing w:val="-2"/>
        </w:rPr>
        <w:t>summarises</w:t>
      </w:r>
      <w:proofErr w:type="spellEnd"/>
      <w:r>
        <w:rPr>
          <w:spacing w:val="-2"/>
        </w:rPr>
        <w:t>:</w:t>
      </w:r>
    </w:p>
    <w:p w14:paraId="4E9594D6" w14:textId="77777777" w:rsidR="008D2D58" w:rsidRDefault="008D2D58" w:rsidP="00226465">
      <w:pPr>
        <w:pStyle w:val="BodyText"/>
        <w:ind w:left="0"/>
      </w:pPr>
    </w:p>
    <w:p w14:paraId="5B7BA743" w14:textId="77777777" w:rsidR="008D2D58" w:rsidRDefault="008D2D58" w:rsidP="00226465">
      <w:pPr>
        <w:pStyle w:val="BodyText"/>
        <w:spacing w:before="143"/>
        <w:ind w:left="0"/>
      </w:pPr>
    </w:p>
    <w:p w14:paraId="31CCA728" w14:textId="77777777" w:rsidR="008D2D58" w:rsidRDefault="00613A7B" w:rsidP="00226465">
      <w:pPr>
        <w:pStyle w:val="BodyText"/>
        <w:spacing w:line="360" w:lineRule="auto"/>
        <w:ind w:right="754"/>
      </w:pPr>
      <w:r>
        <w:t>A</w:t>
      </w:r>
      <w:r>
        <w:rPr>
          <w:spacing w:val="-10"/>
        </w:rPr>
        <w:t xml:space="preserve"> </w:t>
      </w:r>
      <w:r>
        <w:t xml:space="preserve">final but critical point in this section is that comparisons between disabled and non-disabled people, while illustrative of a range of employment-related inequities, hide the substantial diversity in </w:t>
      </w:r>
      <w:proofErr w:type="spellStart"/>
      <w:r>
        <w:t>labour</w:t>
      </w:r>
      <w:proofErr w:type="spellEnd"/>
      <w:r>
        <w:t xml:space="preserve"> market participation and employment outcomes related to the nature and severity</w:t>
      </w:r>
      <w:r>
        <w:rPr>
          <w:spacing w:val="-2"/>
        </w:rPr>
        <w:t xml:space="preserve"> </w:t>
      </w:r>
      <w:r>
        <w:t>of</w:t>
      </w:r>
      <w:r>
        <w:rPr>
          <w:spacing w:val="-3"/>
        </w:rPr>
        <w:t xml:space="preserve"> </w:t>
      </w:r>
      <w:r>
        <w:t>disabled</w:t>
      </w:r>
      <w:r>
        <w:rPr>
          <w:spacing w:val="-2"/>
        </w:rPr>
        <w:t xml:space="preserve"> </w:t>
      </w:r>
      <w:r>
        <w:t>people’s</w:t>
      </w:r>
      <w:r>
        <w:rPr>
          <w:spacing w:val="-2"/>
        </w:rPr>
        <w:t xml:space="preserve"> </w:t>
      </w:r>
      <w:r>
        <w:t>impairments.</w:t>
      </w:r>
      <w:r>
        <w:rPr>
          <w:spacing w:val="-16"/>
        </w:rPr>
        <w:t xml:space="preserve"> </w:t>
      </w:r>
      <w:r>
        <w:t>As</w:t>
      </w:r>
      <w:r>
        <w:rPr>
          <w:spacing w:val="-2"/>
        </w:rPr>
        <w:t xml:space="preserve"> </w:t>
      </w:r>
      <w:r>
        <w:t>Lewis</w:t>
      </w:r>
      <w:r>
        <w:rPr>
          <w:spacing w:val="-2"/>
        </w:rPr>
        <w:t xml:space="preserve"> </w:t>
      </w:r>
      <w:r>
        <w:t>&amp;</w:t>
      </w:r>
      <w:r>
        <w:rPr>
          <w:spacing w:val="-2"/>
        </w:rPr>
        <w:t xml:space="preserve"> </w:t>
      </w:r>
      <w:proofErr w:type="spellStart"/>
      <w:r>
        <w:t>Dijkema</w:t>
      </w:r>
      <w:proofErr w:type="spellEnd"/>
      <w:r>
        <w:rPr>
          <w:spacing w:val="-2"/>
        </w:rPr>
        <w:t xml:space="preserve"> </w:t>
      </w:r>
      <w:r>
        <w:t>(2022,</w:t>
      </w:r>
      <w:r>
        <w:rPr>
          <w:spacing w:val="-3"/>
        </w:rPr>
        <w:t xml:space="preserve"> </w:t>
      </w:r>
      <w:r>
        <w:t>p.</w:t>
      </w:r>
      <w:r>
        <w:rPr>
          <w:spacing w:val="-3"/>
        </w:rPr>
        <w:t xml:space="preserve"> </w:t>
      </w:r>
      <w:r>
        <w:t>18)</w:t>
      </w:r>
      <w:r>
        <w:rPr>
          <w:spacing w:val="-2"/>
        </w:rPr>
        <w:t xml:space="preserve"> </w:t>
      </w:r>
      <w:r>
        <w:t>note,</w:t>
      </w:r>
      <w:r>
        <w:rPr>
          <w:spacing w:val="-3"/>
        </w:rPr>
        <w:t xml:space="preserve"> </w:t>
      </w:r>
      <w:r>
        <w:t>“it</w:t>
      </w:r>
      <w:r>
        <w:rPr>
          <w:spacing w:val="-3"/>
        </w:rPr>
        <w:t xml:space="preserve"> </w:t>
      </w:r>
      <w:r>
        <w:t>is</w:t>
      </w:r>
      <w:r>
        <w:rPr>
          <w:spacing w:val="-2"/>
        </w:rPr>
        <w:t xml:space="preserve"> </w:t>
      </w:r>
      <w:proofErr w:type="gramStart"/>
      <w:r>
        <w:t>at</w:t>
      </w:r>
      <w:r>
        <w:rPr>
          <w:spacing w:val="-3"/>
        </w:rPr>
        <w:t xml:space="preserve"> </w:t>
      </w:r>
      <w:r>
        <w:t>least</w:t>
      </w:r>
      <w:proofErr w:type="gramEnd"/>
    </w:p>
    <w:p w14:paraId="13358000" w14:textId="77777777" w:rsidR="008D2D58" w:rsidRDefault="008D2D58" w:rsidP="00226465">
      <w:pPr>
        <w:spacing w:line="360" w:lineRule="auto"/>
        <w:sectPr w:rsidR="008D2D58">
          <w:pgSz w:w="11910" w:h="16840"/>
          <w:pgMar w:top="1140" w:right="0" w:bottom="1240" w:left="0" w:header="0" w:footer="956" w:gutter="0"/>
          <w:cols w:space="720"/>
        </w:sectPr>
      </w:pPr>
    </w:p>
    <w:p w14:paraId="067C4B02" w14:textId="77777777" w:rsidR="008D2D58" w:rsidRDefault="00613A7B" w:rsidP="00226465">
      <w:pPr>
        <w:pStyle w:val="BodyText"/>
        <w:spacing w:before="76" w:line="360" w:lineRule="auto"/>
        <w:ind w:right="754"/>
      </w:pPr>
      <w:r>
        <w:lastRenderedPageBreak/>
        <w:t>equally</w:t>
      </w:r>
      <w:r>
        <w:rPr>
          <w:spacing w:val="-5"/>
        </w:rPr>
        <w:t xml:space="preserve"> </w:t>
      </w:r>
      <w:r>
        <w:t>as</w:t>
      </w:r>
      <w:r>
        <w:rPr>
          <w:spacing w:val="-5"/>
        </w:rPr>
        <w:t xml:space="preserve"> </w:t>
      </w:r>
      <w:r>
        <w:t>important</w:t>
      </w:r>
      <w:r>
        <w:rPr>
          <w:spacing w:val="-5"/>
        </w:rPr>
        <w:t xml:space="preserve"> </w:t>
      </w:r>
      <w:r>
        <w:t>to</w:t>
      </w:r>
      <w:r>
        <w:rPr>
          <w:spacing w:val="-5"/>
        </w:rPr>
        <w:t xml:space="preserve"> </w:t>
      </w:r>
      <w:r>
        <w:t>examine</w:t>
      </w:r>
      <w:r>
        <w:rPr>
          <w:spacing w:val="-5"/>
        </w:rPr>
        <w:t xml:space="preserve"> </w:t>
      </w:r>
      <w:r>
        <w:t>differences</w:t>
      </w:r>
      <w:r>
        <w:rPr>
          <w:spacing w:val="-5"/>
        </w:rPr>
        <w:t xml:space="preserve"> </w:t>
      </w:r>
      <w:r w:rsidRPr="00095536">
        <w:rPr>
          <w:i/>
          <w:iCs/>
        </w:rPr>
        <w:t>within</w:t>
      </w:r>
      <w:r>
        <w:rPr>
          <w:spacing w:val="-5"/>
        </w:rPr>
        <w:t xml:space="preserve"> </w:t>
      </w:r>
      <w:r>
        <w:t>the</w:t>
      </w:r>
      <w:r>
        <w:rPr>
          <w:spacing w:val="-5"/>
        </w:rPr>
        <w:t xml:space="preserve"> </w:t>
      </w:r>
      <w:r>
        <w:t>disability</w:t>
      </w:r>
      <w:r>
        <w:rPr>
          <w:spacing w:val="-5"/>
        </w:rPr>
        <w:t xml:space="preserve"> </w:t>
      </w:r>
      <w:r>
        <w:t>community,</w:t>
      </w:r>
      <w:r>
        <w:rPr>
          <w:spacing w:val="-5"/>
        </w:rPr>
        <w:t xml:space="preserve"> </w:t>
      </w:r>
      <w:r>
        <w:t>such</w:t>
      </w:r>
      <w:r>
        <w:rPr>
          <w:spacing w:val="-5"/>
        </w:rPr>
        <w:t xml:space="preserve"> </w:t>
      </w:r>
      <w:r>
        <w:t>as</w:t>
      </w:r>
      <w:r>
        <w:rPr>
          <w:spacing w:val="-5"/>
        </w:rPr>
        <w:t xml:space="preserve"> </w:t>
      </w:r>
      <w:r>
        <w:t>the</w:t>
      </w:r>
      <w:r>
        <w:rPr>
          <w:spacing w:val="-5"/>
        </w:rPr>
        <w:t xml:space="preserve"> </w:t>
      </w:r>
      <w:r>
        <w:t>nature, severity, and timing of the disability, as well as demographic factors” [emphasis in original].</w:t>
      </w:r>
    </w:p>
    <w:p w14:paraId="69563862" w14:textId="77777777" w:rsidR="008D2D58" w:rsidRDefault="00613A7B" w:rsidP="00226465">
      <w:pPr>
        <w:pStyle w:val="BodyText"/>
        <w:spacing w:before="3" w:line="360" w:lineRule="auto"/>
        <w:ind w:right="754"/>
      </w:pPr>
      <w:r>
        <w:t xml:space="preserve">Research suggests, for example, that people with an impairment acquired in adulthood experience worse </w:t>
      </w:r>
      <w:proofErr w:type="spellStart"/>
      <w:r>
        <w:t>labour</w:t>
      </w:r>
      <w:proofErr w:type="spellEnd"/>
      <w:r>
        <w:t xml:space="preserve"> market outcomes; that people with intellectual disabilities have the lowest </w:t>
      </w:r>
      <w:proofErr w:type="spellStart"/>
      <w:r>
        <w:t>labour</w:t>
      </w:r>
      <w:proofErr w:type="spellEnd"/>
      <w:r>
        <w:t>-market participation compared to those with other disabilities (see also Beltran- Castillon</w:t>
      </w:r>
      <w:r>
        <w:rPr>
          <w:spacing w:val="-2"/>
        </w:rPr>
        <w:t xml:space="preserve"> </w:t>
      </w:r>
      <w:r>
        <w:t>&amp;</w:t>
      </w:r>
      <w:r>
        <w:rPr>
          <w:spacing w:val="-2"/>
        </w:rPr>
        <w:t xml:space="preserve"> </w:t>
      </w:r>
      <w:r>
        <w:t>McLeod,</w:t>
      </w:r>
      <w:r>
        <w:rPr>
          <w:spacing w:val="-3"/>
        </w:rPr>
        <w:t xml:space="preserve"> </w:t>
      </w:r>
      <w:r>
        <w:t>2023);</w:t>
      </w:r>
      <w:r>
        <w:rPr>
          <w:spacing w:val="-3"/>
        </w:rPr>
        <w:t xml:space="preserve"> </w:t>
      </w:r>
      <w:r>
        <w:t>and</w:t>
      </w:r>
      <w:r>
        <w:rPr>
          <w:spacing w:val="-2"/>
        </w:rPr>
        <w:t xml:space="preserve"> </w:t>
      </w:r>
      <w:r>
        <w:t>that</w:t>
      </w:r>
      <w:r>
        <w:rPr>
          <w:spacing w:val="-3"/>
        </w:rPr>
        <w:t xml:space="preserve"> </w:t>
      </w:r>
      <w:r>
        <w:t>women</w:t>
      </w:r>
      <w:r>
        <w:rPr>
          <w:spacing w:val="-2"/>
        </w:rPr>
        <w:t xml:space="preserve"> </w:t>
      </w:r>
      <w:r>
        <w:t>with</w:t>
      </w:r>
      <w:r>
        <w:rPr>
          <w:spacing w:val="-2"/>
        </w:rPr>
        <w:t xml:space="preserve"> </w:t>
      </w:r>
      <w:r>
        <w:t>disabilities</w:t>
      </w:r>
      <w:r>
        <w:rPr>
          <w:spacing w:val="-2"/>
        </w:rPr>
        <w:t xml:space="preserve"> </w:t>
      </w:r>
      <w:r>
        <w:t>work</w:t>
      </w:r>
      <w:r>
        <w:rPr>
          <w:spacing w:val="-2"/>
        </w:rPr>
        <w:t xml:space="preserve"> </w:t>
      </w:r>
      <w:r>
        <w:t>fewer</w:t>
      </w:r>
      <w:r>
        <w:rPr>
          <w:spacing w:val="-2"/>
        </w:rPr>
        <w:t xml:space="preserve"> </w:t>
      </w:r>
      <w:r>
        <w:t>hours,</w:t>
      </w:r>
      <w:r>
        <w:rPr>
          <w:spacing w:val="-3"/>
        </w:rPr>
        <w:t xml:space="preserve"> </w:t>
      </w:r>
      <w:r>
        <w:t>earn</w:t>
      </w:r>
      <w:r>
        <w:rPr>
          <w:spacing w:val="-2"/>
        </w:rPr>
        <w:t xml:space="preserve"> </w:t>
      </w:r>
      <w:r>
        <w:t>less,</w:t>
      </w:r>
      <w:r>
        <w:rPr>
          <w:spacing w:val="-3"/>
        </w:rPr>
        <w:t xml:space="preserve"> </w:t>
      </w:r>
      <w:r>
        <w:t>and</w:t>
      </w:r>
      <w:r>
        <w:rPr>
          <w:spacing w:val="-2"/>
        </w:rPr>
        <w:t xml:space="preserve"> </w:t>
      </w:r>
      <w:r>
        <w:t xml:space="preserve">are at a significantly higher risk of poverty than men (Lewis &amp; </w:t>
      </w:r>
      <w:proofErr w:type="spellStart"/>
      <w:r>
        <w:t>Dijkema</w:t>
      </w:r>
      <w:proofErr w:type="spellEnd"/>
      <w:r>
        <w:t>, 2022).</w:t>
      </w:r>
    </w:p>
    <w:p w14:paraId="2BBDEB55" w14:textId="77777777" w:rsidR="008D2D58" w:rsidRDefault="008D2D58" w:rsidP="00226465">
      <w:pPr>
        <w:spacing w:line="360" w:lineRule="auto"/>
        <w:sectPr w:rsidR="008D2D58">
          <w:pgSz w:w="11910" w:h="16840"/>
          <w:pgMar w:top="1140" w:right="0" w:bottom="1240" w:left="0" w:header="0" w:footer="956" w:gutter="0"/>
          <w:cols w:space="720"/>
        </w:sectPr>
      </w:pPr>
    </w:p>
    <w:p w14:paraId="2FF9ECA7" w14:textId="77777777" w:rsidR="008D2D58" w:rsidRDefault="008D2D58" w:rsidP="00226465">
      <w:pPr>
        <w:pStyle w:val="BodyText"/>
        <w:ind w:left="0"/>
        <w:rPr>
          <w:sz w:val="42"/>
        </w:rPr>
      </w:pPr>
    </w:p>
    <w:p w14:paraId="21F8952B" w14:textId="77777777" w:rsidR="008D2D58" w:rsidRDefault="008D2D58" w:rsidP="00226465">
      <w:pPr>
        <w:pStyle w:val="BodyText"/>
        <w:spacing w:before="400"/>
        <w:ind w:left="0"/>
        <w:rPr>
          <w:sz w:val="42"/>
        </w:rPr>
      </w:pPr>
    </w:p>
    <w:p w14:paraId="587F4592" w14:textId="77777777" w:rsidR="008D2D58" w:rsidRDefault="00613A7B" w:rsidP="00226465">
      <w:pPr>
        <w:pStyle w:val="Heading1"/>
        <w:spacing w:line="360" w:lineRule="auto"/>
        <w:ind w:right="754"/>
      </w:pPr>
      <w:r>
        <w:rPr>
          <w:noProof/>
        </w:rPr>
        <w:drawing>
          <wp:anchor distT="0" distB="0" distL="0" distR="0" simplePos="0" relativeHeight="251627520" behindDoc="0" locked="0" layoutInCell="1" allowOverlap="1" wp14:anchorId="1C76FEE3" wp14:editId="1DD1E039">
            <wp:simplePos x="0" y="0"/>
            <wp:positionH relativeFrom="page">
              <wp:posOffset>0</wp:posOffset>
            </wp:positionH>
            <wp:positionV relativeFrom="paragraph">
              <wp:posOffset>-871726</wp:posOffset>
            </wp:positionV>
            <wp:extent cx="7560005" cy="67056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4" cstate="print"/>
                    <a:stretch>
                      <a:fillRect/>
                    </a:stretch>
                  </pic:blipFill>
                  <pic:spPr>
                    <a:xfrm>
                      <a:off x="0" y="0"/>
                      <a:ext cx="7560005" cy="670560"/>
                    </a:xfrm>
                    <a:prstGeom prst="rect">
                      <a:avLst/>
                    </a:prstGeom>
                  </pic:spPr>
                </pic:pic>
              </a:graphicData>
            </a:graphic>
          </wp:anchor>
        </w:drawing>
      </w:r>
      <w:bookmarkStart w:id="13" w:name="_TOC_250010"/>
      <w:r>
        <w:rPr>
          <w:color w:val="008447"/>
        </w:rPr>
        <w:t>Barriers</w:t>
      </w:r>
      <w:r>
        <w:rPr>
          <w:color w:val="008447"/>
          <w:spacing w:val="-6"/>
        </w:rPr>
        <w:t xml:space="preserve"> </w:t>
      </w:r>
      <w:r>
        <w:rPr>
          <w:color w:val="008447"/>
        </w:rPr>
        <w:t>and</w:t>
      </w:r>
      <w:r>
        <w:rPr>
          <w:color w:val="008447"/>
          <w:spacing w:val="-6"/>
        </w:rPr>
        <w:t xml:space="preserve"> </w:t>
      </w:r>
      <w:r>
        <w:rPr>
          <w:color w:val="008447"/>
        </w:rPr>
        <w:t>enablers</w:t>
      </w:r>
      <w:r>
        <w:rPr>
          <w:color w:val="008447"/>
          <w:spacing w:val="-6"/>
        </w:rPr>
        <w:t xml:space="preserve"> </w:t>
      </w:r>
      <w:r>
        <w:rPr>
          <w:color w:val="008447"/>
        </w:rPr>
        <w:t>of</w:t>
      </w:r>
      <w:r>
        <w:rPr>
          <w:color w:val="008447"/>
          <w:spacing w:val="-6"/>
        </w:rPr>
        <w:t xml:space="preserve"> </w:t>
      </w:r>
      <w:r>
        <w:rPr>
          <w:color w:val="008447"/>
        </w:rPr>
        <w:t>employment</w:t>
      </w:r>
      <w:r>
        <w:rPr>
          <w:color w:val="008447"/>
          <w:spacing w:val="-6"/>
        </w:rPr>
        <w:t xml:space="preserve"> </w:t>
      </w:r>
      <w:r>
        <w:rPr>
          <w:color w:val="008447"/>
        </w:rPr>
        <w:t>for</w:t>
      </w:r>
      <w:r>
        <w:rPr>
          <w:color w:val="008447"/>
          <w:spacing w:val="-6"/>
        </w:rPr>
        <w:t xml:space="preserve"> </w:t>
      </w:r>
      <w:r>
        <w:rPr>
          <w:color w:val="008447"/>
        </w:rPr>
        <w:t xml:space="preserve">disabled </w:t>
      </w:r>
      <w:bookmarkEnd w:id="13"/>
      <w:r>
        <w:rPr>
          <w:color w:val="008447"/>
          <w:spacing w:val="-2"/>
        </w:rPr>
        <w:t>people</w:t>
      </w:r>
    </w:p>
    <w:p w14:paraId="259CDFA9" w14:textId="77777777" w:rsidR="008D2D58" w:rsidRDefault="008D2D58" w:rsidP="00226465">
      <w:pPr>
        <w:pStyle w:val="BodyText"/>
        <w:spacing w:before="89"/>
        <w:ind w:left="0"/>
        <w:rPr>
          <w:sz w:val="42"/>
        </w:rPr>
      </w:pPr>
    </w:p>
    <w:p w14:paraId="0E3D2645" w14:textId="77777777" w:rsidR="008D2D58" w:rsidRDefault="00613A7B" w:rsidP="00226465">
      <w:pPr>
        <w:pStyle w:val="BodyText"/>
        <w:spacing w:line="360" w:lineRule="auto"/>
        <w:ind w:right="673"/>
      </w:pPr>
      <w:r>
        <w:t>Shahin et al. (2020) undertook a review of 31 studies, carried out across a range of countries including New Zealand,</w:t>
      </w:r>
      <w:r>
        <w:rPr>
          <w:spacing w:val="-1"/>
        </w:rPr>
        <w:t xml:space="preserve"> </w:t>
      </w:r>
      <w:r>
        <w:t>and published</w:t>
      </w:r>
      <w:r>
        <w:rPr>
          <w:spacing w:val="-1"/>
        </w:rPr>
        <w:t xml:space="preserve"> </w:t>
      </w:r>
      <w:r>
        <w:t>between 1995 and 2018.</w:t>
      </w:r>
      <w:r>
        <w:rPr>
          <w:spacing w:val="-5"/>
        </w:rPr>
        <w:t xml:space="preserve"> </w:t>
      </w:r>
      <w:r>
        <w:t>Their purpose was to investigate barriers to, and enablers of, workplace participation for transition-aged young adults aged 18-35 with brain-based disabilities.</w:t>
      </w:r>
      <w:r>
        <w:rPr>
          <w:vertAlign w:val="superscript"/>
        </w:rPr>
        <w:t>31</w:t>
      </w:r>
      <w:r>
        <w:rPr>
          <w:spacing w:val="-2"/>
        </w:rPr>
        <w:t xml:space="preserve"> </w:t>
      </w:r>
      <w:r>
        <w:t xml:space="preserve">The framework they use to </w:t>
      </w:r>
      <w:proofErr w:type="spellStart"/>
      <w:r>
        <w:t>categorise</w:t>
      </w:r>
      <w:proofErr w:type="spellEnd"/>
      <w:r>
        <w:t xml:space="preserve"> these barriers and enablers is called the </w:t>
      </w:r>
      <w:r w:rsidRPr="00095536">
        <w:rPr>
          <w:i/>
          <w:iCs/>
        </w:rPr>
        <w:t>International Classification of Functioning, Disability and Health (ICF) Environmental Domains</w:t>
      </w:r>
      <w:r>
        <w:t>;</w:t>
      </w:r>
      <w:r>
        <w:rPr>
          <w:spacing w:val="-2"/>
        </w:rPr>
        <w:t xml:space="preserve"> </w:t>
      </w:r>
      <w:r>
        <w:t>I</w:t>
      </w:r>
      <w:r>
        <w:rPr>
          <w:spacing w:val="-3"/>
        </w:rPr>
        <w:t xml:space="preserve"> </w:t>
      </w:r>
      <w:r>
        <w:t>have</w:t>
      </w:r>
      <w:r>
        <w:rPr>
          <w:spacing w:val="-2"/>
        </w:rPr>
        <w:t xml:space="preserve"> </w:t>
      </w:r>
      <w:r>
        <w:t>used</w:t>
      </w:r>
      <w:r>
        <w:rPr>
          <w:spacing w:val="-2"/>
        </w:rPr>
        <w:t xml:space="preserve"> </w:t>
      </w:r>
      <w:r>
        <w:t>these</w:t>
      </w:r>
      <w:r>
        <w:rPr>
          <w:spacing w:val="-2"/>
        </w:rPr>
        <w:t xml:space="preserve"> </w:t>
      </w:r>
      <w:r>
        <w:t>categories</w:t>
      </w:r>
      <w:r>
        <w:rPr>
          <w:spacing w:val="-2"/>
        </w:rPr>
        <w:t xml:space="preserve"> </w:t>
      </w:r>
      <w:r>
        <w:t>to</w:t>
      </w:r>
      <w:r>
        <w:rPr>
          <w:spacing w:val="-2"/>
        </w:rPr>
        <w:t xml:space="preserve"> </w:t>
      </w:r>
      <w:proofErr w:type="spellStart"/>
      <w:r>
        <w:t>organise</w:t>
      </w:r>
      <w:proofErr w:type="spellEnd"/>
      <w:r>
        <w:rPr>
          <w:spacing w:val="-2"/>
        </w:rPr>
        <w:t xml:space="preserve"> </w:t>
      </w:r>
      <w:r>
        <w:t>the</w:t>
      </w:r>
      <w:r>
        <w:rPr>
          <w:spacing w:val="-2"/>
        </w:rPr>
        <w:t xml:space="preserve"> </w:t>
      </w:r>
      <w:r>
        <w:t>section</w:t>
      </w:r>
      <w:r>
        <w:rPr>
          <w:spacing w:val="-2"/>
        </w:rPr>
        <w:t xml:space="preserve"> </w:t>
      </w:r>
      <w:r>
        <w:t>that</w:t>
      </w:r>
      <w:r>
        <w:rPr>
          <w:spacing w:val="-3"/>
        </w:rPr>
        <w:t xml:space="preserve"> </w:t>
      </w:r>
      <w:r>
        <w:t>follows.</w:t>
      </w:r>
      <w:r>
        <w:rPr>
          <w:spacing w:val="-3"/>
        </w:rPr>
        <w:t xml:space="preserve"> </w:t>
      </w:r>
      <w:r>
        <w:t>It</w:t>
      </w:r>
      <w:r>
        <w:rPr>
          <w:spacing w:val="-3"/>
        </w:rPr>
        <w:t xml:space="preserve"> </w:t>
      </w:r>
      <w:r>
        <w:t>is</w:t>
      </w:r>
      <w:r>
        <w:rPr>
          <w:spacing w:val="-2"/>
        </w:rPr>
        <w:t xml:space="preserve"> </w:t>
      </w:r>
      <w:r>
        <w:t>important</w:t>
      </w:r>
      <w:r>
        <w:rPr>
          <w:spacing w:val="-3"/>
        </w:rPr>
        <w:t xml:space="preserve"> </w:t>
      </w:r>
      <w:r>
        <w:t>to</w:t>
      </w:r>
      <w:r>
        <w:rPr>
          <w:spacing w:val="-2"/>
        </w:rPr>
        <w:t xml:space="preserve"> </w:t>
      </w:r>
      <w:r>
        <w:t>keep in</w:t>
      </w:r>
      <w:r>
        <w:rPr>
          <w:spacing w:val="-3"/>
        </w:rPr>
        <w:t xml:space="preserve"> </w:t>
      </w:r>
      <w:r>
        <w:t>mind,</w:t>
      </w:r>
      <w:r>
        <w:rPr>
          <w:spacing w:val="-3"/>
        </w:rPr>
        <w:t xml:space="preserve"> </w:t>
      </w:r>
      <w:r>
        <w:t>however,</w:t>
      </w:r>
      <w:r>
        <w:rPr>
          <w:spacing w:val="-3"/>
        </w:rPr>
        <w:t xml:space="preserve"> </w:t>
      </w:r>
      <w:r>
        <w:t>that</w:t>
      </w:r>
      <w:r>
        <w:rPr>
          <w:spacing w:val="-4"/>
        </w:rPr>
        <w:t xml:space="preserve"> </w:t>
      </w:r>
      <w:r>
        <w:t>like</w:t>
      </w:r>
      <w:r>
        <w:rPr>
          <w:spacing w:val="-3"/>
        </w:rPr>
        <w:t xml:space="preserve"> </w:t>
      </w:r>
      <w:r>
        <w:t>the</w:t>
      </w:r>
      <w:r>
        <w:rPr>
          <w:spacing w:val="-3"/>
        </w:rPr>
        <w:t xml:space="preserve"> </w:t>
      </w:r>
      <w:r>
        <w:t>medical,</w:t>
      </w:r>
      <w:r>
        <w:rPr>
          <w:spacing w:val="-4"/>
        </w:rPr>
        <w:t xml:space="preserve"> </w:t>
      </w:r>
      <w:proofErr w:type="gramStart"/>
      <w:r>
        <w:t>social</w:t>
      </w:r>
      <w:proofErr w:type="gramEnd"/>
      <w:r>
        <w:rPr>
          <w:spacing w:val="-3"/>
        </w:rPr>
        <w:t xml:space="preserve"> </w:t>
      </w:r>
      <w:r>
        <w:t>and</w:t>
      </w:r>
      <w:r>
        <w:rPr>
          <w:spacing w:val="-3"/>
        </w:rPr>
        <w:t xml:space="preserve"> </w:t>
      </w:r>
      <w:r>
        <w:t>human</w:t>
      </w:r>
      <w:r>
        <w:rPr>
          <w:spacing w:val="-3"/>
        </w:rPr>
        <w:t xml:space="preserve"> </w:t>
      </w:r>
      <w:r>
        <w:t>rights</w:t>
      </w:r>
      <w:r>
        <w:rPr>
          <w:spacing w:val="-3"/>
        </w:rPr>
        <w:t xml:space="preserve"> </w:t>
      </w:r>
      <w:r>
        <w:t>models</w:t>
      </w:r>
      <w:r>
        <w:rPr>
          <w:spacing w:val="-3"/>
        </w:rPr>
        <w:t xml:space="preserve"> </w:t>
      </w:r>
      <w:r>
        <w:t>described</w:t>
      </w:r>
      <w:r>
        <w:rPr>
          <w:spacing w:val="-3"/>
        </w:rPr>
        <w:t xml:space="preserve"> </w:t>
      </w:r>
      <w:r>
        <w:t>earlier,</w:t>
      </w:r>
      <w:r>
        <w:rPr>
          <w:spacing w:val="-4"/>
        </w:rPr>
        <w:t xml:space="preserve"> </w:t>
      </w:r>
      <w:r>
        <w:t>the</w:t>
      </w:r>
      <w:r>
        <w:rPr>
          <w:spacing w:val="-3"/>
        </w:rPr>
        <w:t xml:space="preserve"> </w:t>
      </w:r>
      <w:r>
        <w:t>ICF was developed in a Western cultural context and may not account for Māori worldviews that are collective rather than individualistic (Hickey &amp; Wilson, 2017).</w:t>
      </w:r>
    </w:p>
    <w:p w14:paraId="5AF1F0AB" w14:textId="77777777" w:rsidR="008D2D58" w:rsidRDefault="008D2D58" w:rsidP="00226465">
      <w:pPr>
        <w:pStyle w:val="BodyText"/>
        <w:ind w:left="0"/>
      </w:pPr>
    </w:p>
    <w:p w14:paraId="0EAAB487" w14:textId="77777777" w:rsidR="008D2D58" w:rsidRDefault="008D2D58" w:rsidP="00226465">
      <w:pPr>
        <w:pStyle w:val="BodyText"/>
        <w:spacing w:before="184"/>
        <w:ind w:left="0"/>
      </w:pPr>
    </w:p>
    <w:p w14:paraId="45DC61CE" w14:textId="77577252" w:rsidR="008D2D58" w:rsidRDefault="00613A7B" w:rsidP="00226465">
      <w:pPr>
        <w:spacing w:before="1" w:line="360" w:lineRule="auto"/>
        <w:ind w:left="878" w:right="754"/>
        <w:rPr>
          <w:sz w:val="36"/>
        </w:rPr>
      </w:pPr>
      <w:r>
        <w:rPr>
          <w:color w:val="008447"/>
          <w:sz w:val="36"/>
        </w:rPr>
        <w:t>Products</w:t>
      </w:r>
      <w:r>
        <w:rPr>
          <w:color w:val="008447"/>
          <w:spacing w:val="-15"/>
          <w:sz w:val="36"/>
        </w:rPr>
        <w:t xml:space="preserve"> </w:t>
      </w:r>
      <w:r>
        <w:rPr>
          <w:color w:val="008447"/>
          <w:sz w:val="36"/>
        </w:rPr>
        <w:t>and</w:t>
      </w:r>
      <w:r>
        <w:rPr>
          <w:color w:val="008447"/>
          <w:spacing w:val="-21"/>
          <w:sz w:val="36"/>
        </w:rPr>
        <w:t xml:space="preserve"> </w:t>
      </w:r>
      <w:r w:rsidR="00095536">
        <w:rPr>
          <w:color w:val="008447"/>
          <w:sz w:val="36"/>
        </w:rPr>
        <w:t>t</w:t>
      </w:r>
      <w:r>
        <w:rPr>
          <w:color w:val="008447"/>
          <w:sz w:val="36"/>
        </w:rPr>
        <w:t>echnology/</w:t>
      </w:r>
      <w:r w:rsidR="00095536">
        <w:rPr>
          <w:color w:val="008447"/>
          <w:sz w:val="36"/>
        </w:rPr>
        <w:t>n</w:t>
      </w:r>
      <w:r>
        <w:rPr>
          <w:color w:val="008447"/>
          <w:sz w:val="36"/>
        </w:rPr>
        <w:t>atural</w:t>
      </w:r>
      <w:r>
        <w:rPr>
          <w:color w:val="008447"/>
          <w:spacing w:val="-15"/>
          <w:sz w:val="36"/>
        </w:rPr>
        <w:t xml:space="preserve"> </w:t>
      </w:r>
      <w:r w:rsidR="00095536">
        <w:rPr>
          <w:color w:val="008447"/>
          <w:sz w:val="36"/>
        </w:rPr>
        <w:t>e</w:t>
      </w:r>
      <w:r>
        <w:rPr>
          <w:color w:val="008447"/>
          <w:sz w:val="36"/>
        </w:rPr>
        <w:t>nvironment</w:t>
      </w:r>
      <w:r>
        <w:rPr>
          <w:color w:val="008447"/>
          <w:spacing w:val="-15"/>
          <w:sz w:val="36"/>
        </w:rPr>
        <w:t xml:space="preserve"> </w:t>
      </w:r>
      <w:r>
        <w:rPr>
          <w:color w:val="008447"/>
          <w:sz w:val="36"/>
        </w:rPr>
        <w:t>and</w:t>
      </w:r>
      <w:r>
        <w:rPr>
          <w:color w:val="008447"/>
          <w:spacing w:val="-15"/>
          <w:sz w:val="36"/>
        </w:rPr>
        <w:t xml:space="preserve"> </w:t>
      </w:r>
      <w:r w:rsidR="00095536">
        <w:rPr>
          <w:color w:val="008447"/>
          <w:sz w:val="36"/>
        </w:rPr>
        <w:t>h</w:t>
      </w:r>
      <w:r>
        <w:rPr>
          <w:color w:val="008447"/>
          <w:sz w:val="36"/>
        </w:rPr>
        <w:t>uman-</w:t>
      </w:r>
      <w:r w:rsidR="00095536">
        <w:rPr>
          <w:color w:val="008447"/>
          <w:sz w:val="36"/>
        </w:rPr>
        <w:t>m</w:t>
      </w:r>
      <w:r>
        <w:rPr>
          <w:color w:val="008447"/>
          <w:sz w:val="36"/>
        </w:rPr>
        <w:t xml:space="preserve">ade </w:t>
      </w:r>
      <w:r w:rsidR="00095536">
        <w:rPr>
          <w:color w:val="008447"/>
          <w:sz w:val="36"/>
        </w:rPr>
        <w:t>c</w:t>
      </w:r>
      <w:r>
        <w:rPr>
          <w:color w:val="008447"/>
          <w:sz w:val="36"/>
        </w:rPr>
        <w:t xml:space="preserve">hanges to </w:t>
      </w:r>
      <w:r w:rsidR="00095536">
        <w:rPr>
          <w:color w:val="008447"/>
          <w:sz w:val="36"/>
        </w:rPr>
        <w:t>e</w:t>
      </w:r>
      <w:r>
        <w:rPr>
          <w:color w:val="008447"/>
          <w:sz w:val="36"/>
        </w:rPr>
        <w:t>nvironment</w:t>
      </w:r>
    </w:p>
    <w:p w14:paraId="32A0EF9B" w14:textId="33315AF0" w:rsidR="008D2D58" w:rsidRDefault="00613A7B" w:rsidP="00226465">
      <w:pPr>
        <w:pStyle w:val="BodyText"/>
        <w:spacing w:before="238" w:line="360" w:lineRule="auto"/>
        <w:ind w:right="715"/>
      </w:pPr>
      <w:r>
        <w:t>In the first category, which focuses on the built and natural environments and on technology, Shahin</w:t>
      </w:r>
      <w:r>
        <w:rPr>
          <w:spacing w:val="-2"/>
        </w:rPr>
        <w:t xml:space="preserve"> </w:t>
      </w:r>
      <w:r>
        <w:t>et</w:t>
      </w:r>
      <w:r>
        <w:rPr>
          <w:spacing w:val="-3"/>
        </w:rPr>
        <w:t xml:space="preserve"> </w:t>
      </w:r>
      <w:r>
        <w:t>al.</w:t>
      </w:r>
      <w:r>
        <w:rPr>
          <w:spacing w:val="-3"/>
        </w:rPr>
        <w:t xml:space="preserve"> </w:t>
      </w:r>
      <w:r>
        <w:t>(2020)</w:t>
      </w:r>
      <w:r>
        <w:rPr>
          <w:spacing w:val="-3"/>
        </w:rPr>
        <w:t xml:space="preserve"> </w:t>
      </w:r>
      <w:r>
        <w:t>identified</w:t>
      </w:r>
      <w:r>
        <w:rPr>
          <w:spacing w:val="-2"/>
        </w:rPr>
        <w:t xml:space="preserve"> </w:t>
      </w:r>
      <w:proofErr w:type="gramStart"/>
      <w:r>
        <w:t>a</w:t>
      </w:r>
      <w:r>
        <w:rPr>
          <w:spacing w:val="-2"/>
        </w:rPr>
        <w:t xml:space="preserve"> </w:t>
      </w:r>
      <w:r>
        <w:t>number</w:t>
      </w:r>
      <w:r>
        <w:rPr>
          <w:spacing w:val="-2"/>
        </w:rPr>
        <w:t xml:space="preserve"> </w:t>
      </w:r>
      <w:r>
        <w:t>of</w:t>
      </w:r>
      <w:proofErr w:type="gramEnd"/>
      <w:r>
        <w:rPr>
          <w:spacing w:val="-3"/>
        </w:rPr>
        <w:t xml:space="preserve"> </w:t>
      </w:r>
      <w:r>
        <w:t>barriers:</w:t>
      </w:r>
      <w:r>
        <w:rPr>
          <w:spacing w:val="-2"/>
        </w:rPr>
        <w:t xml:space="preserve"> </w:t>
      </w:r>
      <w:r>
        <w:t>the</w:t>
      </w:r>
      <w:r>
        <w:rPr>
          <w:spacing w:val="-2"/>
        </w:rPr>
        <w:t xml:space="preserve"> </w:t>
      </w:r>
      <w:r>
        <w:t>lack</w:t>
      </w:r>
      <w:r>
        <w:rPr>
          <w:spacing w:val="-2"/>
        </w:rPr>
        <w:t xml:space="preserve"> </w:t>
      </w:r>
      <w:r>
        <w:t>of</w:t>
      </w:r>
      <w:r>
        <w:rPr>
          <w:spacing w:val="-3"/>
        </w:rPr>
        <w:t xml:space="preserve"> </w:t>
      </w:r>
      <w:r>
        <w:t>physical</w:t>
      </w:r>
      <w:r>
        <w:rPr>
          <w:spacing w:val="-2"/>
        </w:rPr>
        <w:t xml:space="preserve"> </w:t>
      </w:r>
      <w:r>
        <w:t>accessibility</w:t>
      </w:r>
      <w:r>
        <w:rPr>
          <w:spacing w:val="-2"/>
        </w:rPr>
        <w:t xml:space="preserve"> </w:t>
      </w:r>
      <w:r>
        <w:t>and</w:t>
      </w:r>
      <w:r>
        <w:rPr>
          <w:spacing w:val="-2"/>
        </w:rPr>
        <w:t xml:space="preserve"> </w:t>
      </w:r>
      <w:r>
        <w:t xml:space="preserve">assistive technology, inflexible and unreliable public transport and in some cases inadequate lighting and temperature in work settings. The perceived cost of providing accommodations and adapting the physical environment were identified as barriers to acquiring a job, while accommodations to meet an employee’s needs both enhanced performance and supported engagement in the workplace. Similarly, following the principles of Universal Design (Centre for Excellence in Universal Design, 2024) is an enabler, not only for disabled people but for all workers (Nicholas et al., 2019). The </w:t>
      </w:r>
      <w:r w:rsidRPr="008F26FE">
        <w:rPr>
          <w:color w:val="0070C0"/>
          <w:u w:val="single"/>
        </w:rPr>
        <w:t xml:space="preserve">seven principles of Universal </w:t>
      </w:r>
      <w:r w:rsidR="002C249B" w:rsidRPr="008F26FE">
        <w:rPr>
          <w:color w:val="0070C0"/>
          <w:u w:val="single"/>
        </w:rPr>
        <w:t>Design</w:t>
      </w:r>
      <w:r w:rsidR="00095536" w:rsidRPr="008F26FE">
        <w:rPr>
          <w:color w:val="0070C0"/>
        </w:rPr>
        <w:t xml:space="preserve"> </w:t>
      </w:r>
      <w:r w:rsidR="00095536">
        <w:rPr>
          <w:color w:val="000000"/>
        </w:rPr>
        <w:t xml:space="preserve">provide a </w:t>
      </w:r>
      <w:r>
        <w:rPr>
          <w:color w:val="000000"/>
        </w:rPr>
        <w:t xml:space="preserve">useful guide for </w:t>
      </w:r>
      <w:proofErr w:type="gramStart"/>
      <w:r>
        <w:rPr>
          <w:color w:val="000000"/>
        </w:rPr>
        <w:t>employers</w:t>
      </w:r>
      <w:proofErr w:type="gramEnd"/>
    </w:p>
    <w:p w14:paraId="6314E9FE" w14:textId="77777777" w:rsidR="008D2D58" w:rsidRDefault="00613A7B" w:rsidP="00226465">
      <w:pPr>
        <w:pStyle w:val="BodyText"/>
        <w:spacing w:before="133"/>
        <w:ind w:left="0"/>
        <w:rPr>
          <w:sz w:val="20"/>
        </w:rPr>
      </w:pPr>
      <w:r>
        <w:rPr>
          <w:noProof/>
        </w:rPr>
        <mc:AlternateContent>
          <mc:Choice Requires="wps">
            <w:drawing>
              <wp:anchor distT="0" distB="0" distL="0" distR="0" simplePos="0" relativeHeight="251678720" behindDoc="1" locked="0" layoutInCell="1" allowOverlap="1" wp14:anchorId="235D2926" wp14:editId="48006C4C">
                <wp:simplePos x="0" y="0"/>
                <wp:positionH relativeFrom="page">
                  <wp:posOffset>557856</wp:posOffset>
                </wp:positionH>
                <wp:positionV relativeFrom="paragraph">
                  <wp:posOffset>246347</wp:posOffset>
                </wp:positionV>
                <wp:extent cx="1828800" cy="9525"/>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CC478" id="Graphic 135" o:spid="_x0000_s1026" style="position:absolute;margin-left:43.95pt;margin-top:19.4pt;width:2in;height:.75pt;z-index:-2515998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" path="m1828800,l,,,9144r1828800,l1828800,xe" fillcolor="black" stroked="f">
                <v:path arrowok="t"/>
                <w10:wrap type="topAndBottom" anchorx="page"/>
              </v:shape>
            </w:pict>
          </mc:Fallback>
        </mc:AlternateContent>
      </w:r>
    </w:p>
    <w:p w14:paraId="3461A990" w14:textId="77777777" w:rsidR="008D2D58" w:rsidRDefault="00613A7B" w:rsidP="00226465">
      <w:pPr>
        <w:pStyle w:val="BodyText"/>
        <w:spacing w:before="93" w:line="360" w:lineRule="auto"/>
        <w:ind w:right="673"/>
      </w:pPr>
      <w:r>
        <w:rPr>
          <w:position w:val="8"/>
          <w:sz w:val="16"/>
        </w:rPr>
        <w:t>31</w:t>
      </w:r>
      <w:r>
        <w:rPr>
          <w:spacing w:val="25"/>
          <w:position w:val="8"/>
          <w:sz w:val="16"/>
        </w:rPr>
        <w:t xml:space="preserve"> </w:t>
      </w:r>
      <w:r>
        <w:t>Brain-based disabilities refer to any neurologically based congenital or acquired conditions, as well</w:t>
      </w:r>
      <w:r>
        <w:rPr>
          <w:spacing w:val="-5"/>
        </w:rPr>
        <w:t xml:space="preserve"> </w:t>
      </w:r>
      <w:r>
        <w:t>as</w:t>
      </w:r>
      <w:r>
        <w:rPr>
          <w:spacing w:val="-5"/>
        </w:rPr>
        <w:t xml:space="preserve"> </w:t>
      </w:r>
      <w:r>
        <w:t>neurologically</w:t>
      </w:r>
      <w:r>
        <w:rPr>
          <w:spacing w:val="-5"/>
        </w:rPr>
        <w:t xml:space="preserve"> </w:t>
      </w:r>
      <w:r>
        <w:t>chronic</w:t>
      </w:r>
      <w:r>
        <w:rPr>
          <w:spacing w:val="-5"/>
        </w:rPr>
        <w:t xml:space="preserve"> </w:t>
      </w:r>
      <w:r>
        <w:t>conditions</w:t>
      </w:r>
      <w:r>
        <w:rPr>
          <w:spacing w:val="-5"/>
        </w:rPr>
        <w:t xml:space="preserve"> </w:t>
      </w:r>
      <w:r>
        <w:t>such</w:t>
      </w:r>
      <w:r>
        <w:rPr>
          <w:spacing w:val="-5"/>
        </w:rPr>
        <w:t xml:space="preserve"> </w:t>
      </w:r>
      <w:r>
        <w:t>as</w:t>
      </w:r>
      <w:r>
        <w:rPr>
          <w:spacing w:val="-5"/>
        </w:rPr>
        <w:t xml:space="preserve"> </w:t>
      </w:r>
      <w:r>
        <w:t>cerebral</w:t>
      </w:r>
      <w:r>
        <w:rPr>
          <w:spacing w:val="-5"/>
        </w:rPr>
        <w:t xml:space="preserve"> </w:t>
      </w:r>
      <w:r>
        <w:t>palsy,</w:t>
      </w:r>
      <w:r>
        <w:rPr>
          <w:spacing w:val="-5"/>
        </w:rPr>
        <w:t xml:space="preserve"> </w:t>
      </w:r>
      <w:r>
        <w:t>brain-</w:t>
      </w:r>
      <w:r>
        <w:rPr>
          <w:spacing w:val="-5"/>
        </w:rPr>
        <w:t xml:space="preserve"> </w:t>
      </w:r>
      <w:r>
        <w:t>and</w:t>
      </w:r>
      <w:r>
        <w:rPr>
          <w:spacing w:val="-5"/>
        </w:rPr>
        <w:t xml:space="preserve"> </w:t>
      </w:r>
      <w:r>
        <w:t>spinal-related</w:t>
      </w:r>
      <w:r>
        <w:rPr>
          <w:spacing w:val="-5"/>
        </w:rPr>
        <w:t xml:space="preserve"> </w:t>
      </w:r>
      <w:r>
        <w:t>injuries, and including sensory disorders (Shahin et al., 2020).</w:t>
      </w:r>
    </w:p>
    <w:p w14:paraId="21B2CF8F" w14:textId="77777777" w:rsidR="008D2D58" w:rsidRDefault="008D2D58" w:rsidP="00226465">
      <w:pPr>
        <w:spacing w:line="360" w:lineRule="auto"/>
        <w:sectPr w:rsidR="008D2D58">
          <w:pgSz w:w="11910" w:h="16840"/>
          <w:pgMar w:top="780" w:right="0" w:bottom="1240" w:left="0" w:header="0" w:footer="956" w:gutter="0"/>
          <w:cols w:space="720"/>
        </w:sectPr>
      </w:pPr>
    </w:p>
    <w:p w14:paraId="63D1570C" w14:textId="77777777" w:rsidR="008D2D58" w:rsidRDefault="00613A7B" w:rsidP="00226465">
      <w:pPr>
        <w:pStyle w:val="BodyText"/>
        <w:spacing w:before="76" w:line="360" w:lineRule="auto"/>
        <w:ind w:right="673"/>
      </w:pPr>
      <w:r>
        <w:rPr>
          <w:noProof/>
        </w:rPr>
        <w:lastRenderedPageBreak/>
        <mc:AlternateContent>
          <mc:Choice Requires="wpg">
            <w:drawing>
              <wp:anchor distT="0" distB="0" distL="0" distR="0" simplePos="0" relativeHeight="251636736" behindDoc="1" locked="0" layoutInCell="1" allowOverlap="1" wp14:anchorId="5347831D" wp14:editId="508AFBBD">
                <wp:simplePos x="0" y="0"/>
                <wp:positionH relativeFrom="page">
                  <wp:posOffset>422856</wp:posOffset>
                </wp:positionH>
                <wp:positionV relativeFrom="paragraph">
                  <wp:posOffset>608406</wp:posOffset>
                </wp:positionV>
                <wp:extent cx="6792595" cy="37465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2595" cy="3746500"/>
                          <a:chOff x="0" y="0"/>
                          <a:chExt cx="6792595" cy="3746500"/>
                        </a:xfrm>
                      </wpg:grpSpPr>
                      <wps:wsp>
                        <wps:cNvPr id="137" name="Graphic 137"/>
                        <wps:cNvSpPr/>
                        <wps:spPr>
                          <a:xfrm>
                            <a:off x="2971040" y="1931327"/>
                            <a:ext cx="76835" cy="153035"/>
                          </a:xfrm>
                          <a:custGeom>
                            <a:avLst/>
                            <a:gdLst/>
                            <a:ahLst/>
                            <a:cxnLst/>
                            <a:rect l="l" t="t" r="r" b="b"/>
                            <a:pathLst>
                              <a:path w="76835" h="153035">
                                <a:moveTo>
                                  <a:pt x="76263" y="0"/>
                                </a:moveTo>
                                <a:lnTo>
                                  <a:pt x="0" y="0"/>
                                </a:lnTo>
                                <a:lnTo>
                                  <a:pt x="0" y="152476"/>
                                </a:lnTo>
                                <a:lnTo>
                                  <a:pt x="76263" y="152476"/>
                                </a:lnTo>
                                <a:lnTo>
                                  <a:pt x="76263" y="0"/>
                                </a:lnTo>
                                <a:close/>
                              </a:path>
                            </a:pathLst>
                          </a:custGeom>
                          <a:solidFill>
                            <a:srgbClr val="FFEF66"/>
                          </a:solidFill>
                        </wps:spPr>
                        <wps:bodyPr wrap="square" lIns="0" tIns="0" rIns="0" bIns="0" rtlCol="0">
                          <a:prstTxWarp prst="textNoShape">
                            <a:avLst/>
                          </a:prstTxWarp>
                          <a:noAutofit/>
                        </wps:bodyPr>
                      </wps:wsp>
                      <wps:wsp>
                        <wps:cNvPr id="138" name="Graphic 138"/>
                        <wps:cNvSpPr/>
                        <wps:spPr>
                          <a:xfrm>
                            <a:off x="0" y="0"/>
                            <a:ext cx="6792595" cy="3746500"/>
                          </a:xfrm>
                          <a:custGeom>
                            <a:avLst/>
                            <a:gdLst/>
                            <a:ahLst/>
                            <a:cxnLst/>
                            <a:rect l="l" t="t" r="r" b="b"/>
                            <a:pathLst>
                              <a:path w="6792595" h="3746500">
                                <a:moveTo>
                                  <a:pt x="6792595" y="0"/>
                                </a:moveTo>
                                <a:lnTo>
                                  <a:pt x="0" y="0"/>
                                </a:lnTo>
                                <a:lnTo>
                                  <a:pt x="0" y="3746500"/>
                                </a:lnTo>
                                <a:lnTo>
                                  <a:pt x="6792595" y="3746500"/>
                                </a:lnTo>
                                <a:lnTo>
                                  <a:pt x="6792595" y="0"/>
                                </a:lnTo>
                                <a:close/>
                              </a:path>
                            </a:pathLst>
                          </a:custGeom>
                          <a:solidFill>
                            <a:srgbClr val="D9D9D9">
                              <a:alpha val="30198"/>
                            </a:srgbClr>
                          </a:solidFill>
                        </wps:spPr>
                        <wps:bodyPr wrap="square" lIns="0" tIns="0" rIns="0" bIns="0" rtlCol="0">
                          <a:prstTxWarp prst="textNoShape">
                            <a:avLst/>
                          </a:prstTxWarp>
                          <a:noAutofit/>
                        </wps:bodyPr>
                      </wps:wsp>
                    </wpg:wgp>
                  </a:graphicData>
                </a:graphic>
              </wp:anchor>
            </w:drawing>
          </mc:Choice>
          <mc:Fallback>
            <w:pict>
              <v:group w14:anchorId="533C1B70" id="Group 136" o:spid="_x0000_s1026" style="position:absolute;margin-left:33.3pt;margin-top:47.9pt;width:534.85pt;height:295pt;z-index:-251693056;mso-wrap-distance-left:0;mso-wrap-distance-right:0;mso-position-horizontal-relative:page" coordsize="6792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">
                <v:shape id="Graphic 137" o:spid="_x0000_s1027" style="position:absolute;left:29710;top:19313;width:768;height:1530;visibility:visible;mso-wrap-style:square;v-text-anchor:top" coordsize="768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" path="m76263,l,,,152476r76263,l76263,xe" fillcolor="#ffef66" stroked="f">
                  <v:path arrowok="t"/>
                </v:shape>
                <v:shape id="Graphic 138" o:spid="_x0000_s1028" style="position:absolute;width:67925;height:37465;visibility:visible;mso-wrap-style:square;v-text-anchor:top" coordsize="6792595,37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" path="m6792595,l,,,3746500r6792595,l6792595,xe" fillcolor="#d9d9d9" stroked="f">
                  <v:fill opacity="19789f"/>
                  <v:path arrowok="t"/>
                </v:shape>
                <w10:wrap anchorx="page"/>
              </v:group>
            </w:pict>
          </mc:Fallback>
        </mc:AlternateContent>
      </w:r>
      <w:r>
        <w:t>developing</w:t>
      </w:r>
      <w:r>
        <w:rPr>
          <w:spacing w:val="-4"/>
        </w:rPr>
        <w:t xml:space="preserve"> </w:t>
      </w:r>
      <w:r>
        <w:t>policy,</w:t>
      </w:r>
      <w:r>
        <w:rPr>
          <w:spacing w:val="-5"/>
        </w:rPr>
        <w:t xml:space="preserve"> </w:t>
      </w:r>
      <w:r>
        <w:t>buildings,</w:t>
      </w:r>
      <w:r>
        <w:rPr>
          <w:spacing w:val="-5"/>
        </w:rPr>
        <w:t xml:space="preserve"> </w:t>
      </w:r>
      <w:proofErr w:type="gramStart"/>
      <w:r>
        <w:t>services</w:t>
      </w:r>
      <w:proofErr w:type="gramEnd"/>
      <w:r>
        <w:rPr>
          <w:spacing w:val="-4"/>
        </w:rPr>
        <w:t xml:space="preserve"> </w:t>
      </w:r>
      <w:r>
        <w:t>or</w:t>
      </w:r>
      <w:r>
        <w:rPr>
          <w:spacing w:val="-4"/>
        </w:rPr>
        <w:t xml:space="preserve"> </w:t>
      </w:r>
      <w:r>
        <w:t>anything</w:t>
      </w:r>
      <w:r>
        <w:rPr>
          <w:spacing w:val="-4"/>
        </w:rPr>
        <w:t xml:space="preserve"> </w:t>
      </w:r>
      <w:r>
        <w:t>else</w:t>
      </w:r>
      <w:r>
        <w:rPr>
          <w:spacing w:val="-4"/>
        </w:rPr>
        <w:t xml:space="preserve"> </w:t>
      </w:r>
      <w:r>
        <w:t>impacting</w:t>
      </w:r>
      <w:r>
        <w:rPr>
          <w:spacing w:val="-4"/>
        </w:rPr>
        <w:t xml:space="preserve"> </w:t>
      </w:r>
      <w:r>
        <w:t>the</w:t>
      </w:r>
      <w:r>
        <w:rPr>
          <w:spacing w:val="-4"/>
        </w:rPr>
        <w:t xml:space="preserve"> </w:t>
      </w:r>
      <w:r>
        <w:t>accessibility</w:t>
      </w:r>
      <w:r>
        <w:rPr>
          <w:spacing w:val="-4"/>
        </w:rPr>
        <w:t xml:space="preserve"> </w:t>
      </w:r>
      <w:r>
        <w:t>of</w:t>
      </w:r>
      <w:r>
        <w:rPr>
          <w:spacing w:val="-5"/>
        </w:rPr>
        <w:t xml:space="preserve"> </w:t>
      </w:r>
      <w:r>
        <w:t>the</w:t>
      </w:r>
      <w:r>
        <w:rPr>
          <w:spacing w:val="-4"/>
        </w:rPr>
        <w:t xml:space="preserve"> </w:t>
      </w:r>
      <w:r>
        <w:t>workplace for disabled people (Centre for Excellence in Universal Design, 2024). They are:</w:t>
      </w:r>
    </w:p>
    <w:p w14:paraId="710546BE" w14:textId="77777777" w:rsidR="008D2D58" w:rsidRDefault="00613A7B" w:rsidP="00226465">
      <w:pPr>
        <w:pStyle w:val="ListParagraph"/>
        <w:numPr>
          <w:ilvl w:val="0"/>
          <w:numId w:val="4"/>
        </w:numPr>
        <w:tabs>
          <w:tab w:val="left" w:pos="1285"/>
        </w:tabs>
        <w:spacing w:before="161"/>
        <w:ind w:left="1285" w:hanging="359"/>
        <w:rPr>
          <w:sz w:val="24"/>
        </w:rPr>
      </w:pPr>
      <w:r>
        <w:rPr>
          <w:sz w:val="24"/>
        </w:rPr>
        <w:t>Equitable</w:t>
      </w:r>
      <w:r>
        <w:rPr>
          <w:spacing w:val="-1"/>
          <w:sz w:val="24"/>
        </w:rPr>
        <w:t xml:space="preserve"> </w:t>
      </w:r>
      <w:r>
        <w:rPr>
          <w:sz w:val="24"/>
        </w:rPr>
        <w:t>Use:</w:t>
      </w:r>
      <w:r>
        <w:rPr>
          <w:spacing w:val="-6"/>
          <w:sz w:val="24"/>
        </w:rPr>
        <w:t xml:space="preserve"> </w:t>
      </w:r>
      <w:r>
        <w:rPr>
          <w:sz w:val="24"/>
        </w:rPr>
        <w:t>The</w:t>
      </w:r>
      <w:r>
        <w:rPr>
          <w:spacing w:val="-1"/>
          <w:sz w:val="24"/>
        </w:rPr>
        <w:t xml:space="preserve"> </w:t>
      </w:r>
      <w:r>
        <w:rPr>
          <w:sz w:val="24"/>
        </w:rPr>
        <w:t>design</w:t>
      </w:r>
      <w:r>
        <w:rPr>
          <w:spacing w:val="-1"/>
          <w:sz w:val="24"/>
        </w:rPr>
        <w:t xml:space="preserve"> </w:t>
      </w:r>
      <w:r>
        <w:rPr>
          <w:sz w:val="24"/>
        </w:rPr>
        <w:t>is</w:t>
      </w:r>
      <w:r>
        <w:rPr>
          <w:spacing w:val="-1"/>
          <w:sz w:val="24"/>
        </w:rPr>
        <w:t xml:space="preserve"> </w:t>
      </w:r>
      <w:r>
        <w:rPr>
          <w:sz w:val="24"/>
        </w:rPr>
        <w:t>useful</w:t>
      </w:r>
      <w:r>
        <w:rPr>
          <w:spacing w:val="-1"/>
          <w:sz w:val="24"/>
        </w:rPr>
        <w:t xml:space="preserve"> </w:t>
      </w:r>
      <w:r>
        <w:rPr>
          <w:sz w:val="24"/>
        </w:rPr>
        <w:t>and</w:t>
      </w:r>
      <w:r>
        <w:rPr>
          <w:spacing w:val="-1"/>
          <w:sz w:val="24"/>
        </w:rPr>
        <w:t xml:space="preserve"> </w:t>
      </w:r>
      <w:r>
        <w:rPr>
          <w:sz w:val="24"/>
        </w:rPr>
        <w:t>marketable</w:t>
      </w:r>
      <w:r>
        <w:rPr>
          <w:spacing w:val="-1"/>
          <w:sz w:val="24"/>
        </w:rPr>
        <w:t xml:space="preserve"> </w:t>
      </w:r>
      <w:r>
        <w:rPr>
          <w:sz w:val="24"/>
        </w:rPr>
        <w:t>to</w:t>
      </w:r>
      <w:r>
        <w:rPr>
          <w:spacing w:val="-1"/>
          <w:sz w:val="24"/>
        </w:rPr>
        <w:t xml:space="preserve"> </w:t>
      </w:r>
      <w:r>
        <w:rPr>
          <w:sz w:val="24"/>
        </w:rPr>
        <w:t>persons</w:t>
      </w:r>
      <w:r>
        <w:rPr>
          <w:spacing w:val="-1"/>
          <w:sz w:val="24"/>
        </w:rPr>
        <w:t xml:space="preserve"> </w:t>
      </w:r>
      <w:r>
        <w:rPr>
          <w:sz w:val="24"/>
        </w:rPr>
        <w:t>with</w:t>
      </w:r>
      <w:r>
        <w:rPr>
          <w:spacing w:val="-1"/>
          <w:sz w:val="24"/>
        </w:rPr>
        <w:t xml:space="preserve"> </w:t>
      </w:r>
      <w:r>
        <w:rPr>
          <w:sz w:val="24"/>
        </w:rPr>
        <w:t>diverse</w:t>
      </w:r>
      <w:r>
        <w:rPr>
          <w:spacing w:val="-1"/>
          <w:sz w:val="24"/>
        </w:rPr>
        <w:t xml:space="preserve"> </w:t>
      </w:r>
      <w:r>
        <w:rPr>
          <w:spacing w:val="-2"/>
          <w:sz w:val="24"/>
        </w:rPr>
        <w:t>abilities.</w:t>
      </w:r>
    </w:p>
    <w:p w14:paraId="7277C9A0" w14:textId="77777777" w:rsidR="008D2D58" w:rsidRDefault="00613A7B" w:rsidP="00226465">
      <w:pPr>
        <w:pStyle w:val="ListParagraph"/>
        <w:numPr>
          <w:ilvl w:val="0"/>
          <w:numId w:val="4"/>
        </w:numPr>
        <w:tabs>
          <w:tab w:val="left" w:pos="1286"/>
        </w:tabs>
        <w:spacing w:before="137" w:line="362" w:lineRule="auto"/>
        <w:ind w:right="1296"/>
        <w:rPr>
          <w:sz w:val="24"/>
        </w:rPr>
      </w:pPr>
      <w:r>
        <w:rPr>
          <w:sz w:val="24"/>
        </w:rPr>
        <w:t>Flexibility</w:t>
      </w:r>
      <w:r>
        <w:rPr>
          <w:spacing w:val="-3"/>
          <w:sz w:val="24"/>
        </w:rPr>
        <w:t xml:space="preserve"> </w:t>
      </w:r>
      <w:r>
        <w:rPr>
          <w:sz w:val="24"/>
        </w:rPr>
        <w:t>in</w:t>
      </w:r>
      <w:r>
        <w:rPr>
          <w:spacing w:val="-3"/>
          <w:sz w:val="24"/>
        </w:rPr>
        <w:t xml:space="preserve"> </w:t>
      </w:r>
      <w:r>
        <w:rPr>
          <w:sz w:val="24"/>
        </w:rPr>
        <w:t>Use:</w:t>
      </w:r>
      <w:r>
        <w:rPr>
          <w:spacing w:val="-8"/>
          <w:sz w:val="24"/>
        </w:rPr>
        <w:t xml:space="preserve"> </w:t>
      </w:r>
      <w:r>
        <w:rPr>
          <w:sz w:val="24"/>
        </w:rPr>
        <w:t>The</w:t>
      </w:r>
      <w:r>
        <w:rPr>
          <w:spacing w:val="-3"/>
          <w:sz w:val="24"/>
        </w:rPr>
        <w:t xml:space="preserve"> </w:t>
      </w:r>
      <w:r>
        <w:rPr>
          <w:sz w:val="24"/>
        </w:rPr>
        <w:t>design</w:t>
      </w:r>
      <w:r>
        <w:rPr>
          <w:spacing w:val="-3"/>
          <w:sz w:val="24"/>
        </w:rPr>
        <w:t xml:space="preserve"> </w:t>
      </w:r>
      <w:r>
        <w:rPr>
          <w:sz w:val="24"/>
        </w:rPr>
        <w:t>accommodates</w:t>
      </w:r>
      <w:r>
        <w:rPr>
          <w:spacing w:val="-3"/>
          <w:sz w:val="24"/>
        </w:rPr>
        <w:t xml:space="preserve"> </w:t>
      </w:r>
      <w:r>
        <w:rPr>
          <w:sz w:val="24"/>
        </w:rPr>
        <w:t>a</w:t>
      </w:r>
      <w:r>
        <w:rPr>
          <w:spacing w:val="-3"/>
          <w:sz w:val="24"/>
        </w:rPr>
        <w:t xml:space="preserve"> </w:t>
      </w:r>
      <w:r>
        <w:rPr>
          <w:sz w:val="24"/>
        </w:rPr>
        <w:t>wide</w:t>
      </w:r>
      <w:r>
        <w:rPr>
          <w:spacing w:val="-3"/>
          <w:sz w:val="24"/>
        </w:rPr>
        <w:t xml:space="preserve"> </w:t>
      </w:r>
      <w:r>
        <w:rPr>
          <w:sz w:val="24"/>
        </w:rPr>
        <w:t>range</w:t>
      </w:r>
      <w:r>
        <w:rPr>
          <w:spacing w:val="-3"/>
          <w:sz w:val="24"/>
        </w:rPr>
        <w:t xml:space="preserve"> </w:t>
      </w:r>
      <w:r>
        <w:rPr>
          <w:sz w:val="24"/>
        </w:rPr>
        <w:t>of</w:t>
      </w:r>
      <w:r>
        <w:rPr>
          <w:spacing w:val="-4"/>
          <w:sz w:val="24"/>
        </w:rPr>
        <w:t xml:space="preserve"> </w:t>
      </w:r>
      <w:r>
        <w:rPr>
          <w:sz w:val="24"/>
        </w:rPr>
        <w:t>individual</w:t>
      </w:r>
      <w:r>
        <w:rPr>
          <w:spacing w:val="-3"/>
          <w:sz w:val="24"/>
        </w:rPr>
        <w:t xml:space="preserve"> </w:t>
      </w:r>
      <w:r>
        <w:rPr>
          <w:sz w:val="24"/>
        </w:rPr>
        <w:t>preferences</w:t>
      </w:r>
      <w:r>
        <w:rPr>
          <w:spacing w:val="-3"/>
          <w:sz w:val="24"/>
        </w:rPr>
        <w:t xml:space="preserve"> </w:t>
      </w:r>
      <w:r>
        <w:rPr>
          <w:sz w:val="24"/>
        </w:rPr>
        <w:t xml:space="preserve">and </w:t>
      </w:r>
      <w:r>
        <w:rPr>
          <w:spacing w:val="-2"/>
          <w:sz w:val="24"/>
        </w:rPr>
        <w:t>abilities.</w:t>
      </w:r>
    </w:p>
    <w:p w14:paraId="787F00D3" w14:textId="77777777" w:rsidR="008D2D58" w:rsidRDefault="00613A7B" w:rsidP="00226465">
      <w:pPr>
        <w:pStyle w:val="ListParagraph"/>
        <w:numPr>
          <w:ilvl w:val="0"/>
          <w:numId w:val="4"/>
        </w:numPr>
        <w:tabs>
          <w:tab w:val="left" w:pos="1286"/>
        </w:tabs>
        <w:spacing w:line="360" w:lineRule="auto"/>
        <w:ind w:right="1047"/>
        <w:rPr>
          <w:sz w:val="24"/>
        </w:rPr>
      </w:pPr>
      <w:r>
        <w:rPr>
          <w:sz w:val="24"/>
        </w:rPr>
        <w:t>Simple</w:t>
      </w:r>
      <w:r>
        <w:rPr>
          <w:spacing w:val="-2"/>
          <w:sz w:val="24"/>
        </w:rPr>
        <w:t xml:space="preserve"> </w:t>
      </w:r>
      <w:r>
        <w:rPr>
          <w:sz w:val="24"/>
        </w:rPr>
        <w:t>and</w:t>
      </w:r>
      <w:r>
        <w:rPr>
          <w:spacing w:val="-2"/>
          <w:sz w:val="24"/>
        </w:rPr>
        <w:t xml:space="preserve"> </w:t>
      </w:r>
      <w:r>
        <w:rPr>
          <w:sz w:val="24"/>
        </w:rPr>
        <w:t>Intuitive</w:t>
      </w:r>
      <w:r>
        <w:rPr>
          <w:spacing w:val="-2"/>
          <w:sz w:val="24"/>
        </w:rPr>
        <w:t xml:space="preserve"> </w:t>
      </w:r>
      <w:r>
        <w:rPr>
          <w:sz w:val="24"/>
        </w:rPr>
        <w:t>Use:</w:t>
      </w:r>
      <w:r>
        <w:rPr>
          <w:spacing w:val="-3"/>
          <w:sz w:val="24"/>
        </w:rPr>
        <w:t xml:space="preserve"> </w:t>
      </w:r>
      <w:r>
        <w:rPr>
          <w:sz w:val="24"/>
        </w:rPr>
        <w:t>Use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design</w:t>
      </w:r>
      <w:r>
        <w:rPr>
          <w:spacing w:val="-2"/>
          <w:sz w:val="24"/>
        </w:rPr>
        <w:t xml:space="preserve"> </w:t>
      </w:r>
      <w:r>
        <w:rPr>
          <w:sz w:val="24"/>
        </w:rPr>
        <w:t>is</w:t>
      </w:r>
      <w:r>
        <w:rPr>
          <w:spacing w:val="-2"/>
          <w:sz w:val="24"/>
        </w:rPr>
        <w:t xml:space="preserve"> </w:t>
      </w:r>
      <w:r>
        <w:rPr>
          <w:sz w:val="24"/>
        </w:rPr>
        <w:t>easy</w:t>
      </w:r>
      <w:r>
        <w:rPr>
          <w:spacing w:val="-2"/>
          <w:sz w:val="24"/>
        </w:rPr>
        <w:t xml:space="preserve"> </w:t>
      </w:r>
      <w:r>
        <w:rPr>
          <w:sz w:val="24"/>
        </w:rPr>
        <w:t>to</w:t>
      </w:r>
      <w:r>
        <w:rPr>
          <w:spacing w:val="-2"/>
          <w:sz w:val="24"/>
        </w:rPr>
        <w:t xml:space="preserve"> </w:t>
      </w:r>
      <w:r>
        <w:rPr>
          <w:sz w:val="24"/>
        </w:rPr>
        <w:t>understand,</w:t>
      </w:r>
      <w:r>
        <w:rPr>
          <w:spacing w:val="-3"/>
          <w:sz w:val="24"/>
        </w:rPr>
        <w:t xml:space="preserve"> </w:t>
      </w:r>
      <w:r>
        <w:rPr>
          <w:sz w:val="24"/>
        </w:rPr>
        <w:t>regardless</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user’s experience, knowledge, language skills or current concentration level.</w:t>
      </w:r>
    </w:p>
    <w:p w14:paraId="3B4F88AD" w14:textId="77777777" w:rsidR="008D2D58" w:rsidRPr="008C40C1" w:rsidRDefault="00613A7B" w:rsidP="00226465">
      <w:pPr>
        <w:pStyle w:val="ListParagraph"/>
        <w:numPr>
          <w:ilvl w:val="0"/>
          <w:numId w:val="4"/>
        </w:numPr>
        <w:tabs>
          <w:tab w:val="left" w:pos="1286"/>
        </w:tabs>
        <w:spacing w:line="362" w:lineRule="auto"/>
        <w:ind w:right="1007"/>
        <w:rPr>
          <w:sz w:val="24"/>
          <w:szCs w:val="24"/>
        </w:rPr>
      </w:pPr>
      <w:r>
        <w:rPr>
          <w:sz w:val="24"/>
        </w:rPr>
        <w:t>Perceptible</w:t>
      </w:r>
      <w:r>
        <w:rPr>
          <w:spacing w:val="-5"/>
          <w:sz w:val="24"/>
        </w:rPr>
        <w:t xml:space="preserve"> </w:t>
      </w:r>
      <w:r>
        <w:rPr>
          <w:sz w:val="24"/>
        </w:rPr>
        <w:t>Information:</w:t>
      </w:r>
      <w:r>
        <w:rPr>
          <w:spacing w:val="-9"/>
          <w:sz w:val="24"/>
        </w:rPr>
        <w:t xml:space="preserve"> </w:t>
      </w:r>
      <w:r>
        <w:rPr>
          <w:sz w:val="24"/>
        </w:rPr>
        <w:t>The</w:t>
      </w:r>
      <w:r>
        <w:rPr>
          <w:spacing w:val="-5"/>
          <w:sz w:val="24"/>
        </w:rPr>
        <w:t xml:space="preserve"> </w:t>
      </w:r>
      <w:r>
        <w:rPr>
          <w:sz w:val="24"/>
        </w:rPr>
        <w:t>design</w:t>
      </w:r>
      <w:r>
        <w:rPr>
          <w:spacing w:val="-5"/>
          <w:sz w:val="24"/>
        </w:rPr>
        <w:t xml:space="preserve"> </w:t>
      </w:r>
      <w:r>
        <w:rPr>
          <w:sz w:val="24"/>
        </w:rPr>
        <w:t>communicates</w:t>
      </w:r>
      <w:r>
        <w:rPr>
          <w:spacing w:val="-5"/>
          <w:sz w:val="24"/>
        </w:rPr>
        <w:t xml:space="preserve"> </w:t>
      </w:r>
      <w:r>
        <w:rPr>
          <w:sz w:val="24"/>
        </w:rPr>
        <w:t>necessary</w:t>
      </w:r>
      <w:r>
        <w:rPr>
          <w:spacing w:val="-5"/>
          <w:sz w:val="24"/>
        </w:rPr>
        <w:t xml:space="preserve"> </w:t>
      </w:r>
      <w:r>
        <w:rPr>
          <w:sz w:val="24"/>
        </w:rPr>
        <w:t>information</w:t>
      </w:r>
      <w:r>
        <w:rPr>
          <w:spacing w:val="-5"/>
          <w:sz w:val="24"/>
        </w:rPr>
        <w:t xml:space="preserve"> </w:t>
      </w:r>
      <w:r>
        <w:rPr>
          <w:sz w:val="24"/>
        </w:rPr>
        <w:t>effectively</w:t>
      </w:r>
      <w:r>
        <w:rPr>
          <w:spacing w:val="-5"/>
          <w:sz w:val="24"/>
        </w:rPr>
        <w:t xml:space="preserve"> </w:t>
      </w:r>
      <w:r>
        <w:rPr>
          <w:sz w:val="24"/>
        </w:rPr>
        <w:t>to</w:t>
      </w:r>
      <w:r>
        <w:rPr>
          <w:spacing w:val="-5"/>
          <w:sz w:val="24"/>
        </w:rPr>
        <w:t xml:space="preserve"> </w:t>
      </w:r>
      <w:r>
        <w:rPr>
          <w:sz w:val="24"/>
        </w:rPr>
        <w:t xml:space="preserve">the user, regardless of ambient </w:t>
      </w:r>
      <w:r w:rsidRPr="008C40C1">
        <w:rPr>
          <w:sz w:val="24"/>
          <w:szCs w:val="24"/>
        </w:rPr>
        <w:t>conditions or the user’s sensory abilities.</w:t>
      </w:r>
    </w:p>
    <w:p w14:paraId="753B2F95" w14:textId="093C262A" w:rsidR="008D2D58" w:rsidRPr="008C40C1" w:rsidRDefault="00613A7B" w:rsidP="00226465">
      <w:pPr>
        <w:pStyle w:val="ListParagraph"/>
        <w:numPr>
          <w:ilvl w:val="0"/>
          <w:numId w:val="4"/>
        </w:numPr>
        <w:tabs>
          <w:tab w:val="left" w:pos="1286"/>
        </w:tabs>
        <w:spacing w:line="360" w:lineRule="auto"/>
        <w:ind w:right="1590"/>
        <w:rPr>
          <w:sz w:val="24"/>
          <w:szCs w:val="24"/>
        </w:rPr>
      </w:pPr>
      <w:r w:rsidRPr="008C40C1">
        <w:rPr>
          <w:sz w:val="24"/>
          <w:szCs w:val="24"/>
        </w:rPr>
        <w:t>Tolerance</w:t>
      </w:r>
      <w:r w:rsidRPr="008C40C1">
        <w:rPr>
          <w:spacing w:val="-6"/>
          <w:sz w:val="24"/>
          <w:szCs w:val="24"/>
        </w:rPr>
        <w:t xml:space="preserve"> </w:t>
      </w:r>
      <w:r w:rsidRPr="008C40C1">
        <w:rPr>
          <w:sz w:val="24"/>
          <w:szCs w:val="24"/>
        </w:rPr>
        <w:t>for</w:t>
      </w:r>
      <w:r w:rsidRPr="008C40C1">
        <w:rPr>
          <w:spacing w:val="-6"/>
          <w:sz w:val="24"/>
          <w:szCs w:val="24"/>
        </w:rPr>
        <w:t xml:space="preserve"> </w:t>
      </w:r>
      <w:r w:rsidRPr="008C40C1">
        <w:rPr>
          <w:sz w:val="24"/>
          <w:szCs w:val="24"/>
        </w:rPr>
        <w:t>Error:</w:t>
      </w:r>
      <w:r w:rsidRPr="008C40C1">
        <w:rPr>
          <w:spacing w:val="-11"/>
          <w:sz w:val="24"/>
          <w:szCs w:val="24"/>
        </w:rPr>
        <w:t xml:space="preserve"> </w:t>
      </w:r>
      <w:r w:rsidRPr="008C40C1">
        <w:rPr>
          <w:sz w:val="24"/>
          <w:szCs w:val="24"/>
        </w:rPr>
        <w:t>The</w:t>
      </w:r>
      <w:r w:rsidRPr="008C40C1">
        <w:rPr>
          <w:spacing w:val="-6"/>
          <w:sz w:val="24"/>
          <w:szCs w:val="24"/>
        </w:rPr>
        <w:t xml:space="preserve"> </w:t>
      </w:r>
      <w:r w:rsidRPr="008C40C1">
        <w:rPr>
          <w:sz w:val="24"/>
          <w:szCs w:val="24"/>
        </w:rPr>
        <w:t>design</w:t>
      </w:r>
      <w:r w:rsidR="002C249B" w:rsidRPr="008C40C1">
        <w:rPr>
          <w:sz w:val="24"/>
          <w:szCs w:val="24"/>
        </w:rPr>
        <w:t xml:space="preserve"> </w:t>
      </w:r>
      <w:r w:rsidR="008C40C1" w:rsidRPr="008C40C1">
        <w:rPr>
          <w:sz w:val="24"/>
          <w:szCs w:val="24"/>
        </w:rPr>
        <w:t>minim</w:t>
      </w:r>
      <w:r w:rsidR="008C40C1" w:rsidRPr="008F26FE">
        <w:rPr>
          <w:sz w:val="24"/>
          <w:szCs w:val="24"/>
          <w:shd w:val="clear" w:color="auto" w:fill="F2F2F2" w:themeFill="background1" w:themeFillShade="F2"/>
        </w:rPr>
        <w:t>is</w:t>
      </w:r>
      <w:r w:rsidR="008C40C1" w:rsidRPr="008C40C1">
        <w:rPr>
          <w:sz w:val="24"/>
          <w:szCs w:val="24"/>
        </w:rPr>
        <w:t>es</w:t>
      </w:r>
      <w:r w:rsidR="002C249B" w:rsidRPr="008C40C1">
        <w:rPr>
          <w:sz w:val="24"/>
          <w:szCs w:val="24"/>
        </w:rPr>
        <w:t xml:space="preserve"> h</w:t>
      </w:r>
      <w:r w:rsidRPr="008C40C1">
        <w:rPr>
          <w:sz w:val="24"/>
          <w:szCs w:val="24"/>
        </w:rPr>
        <w:t>azards</w:t>
      </w:r>
      <w:r w:rsidRPr="008C40C1">
        <w:rPr>
          <w:spacing w:val="-6"/>
          <w:sz w:val="24"/>
          <w:szCs w:val="24"/>
        </w:rPr>
        <w:t xml:space="preserve"> </w:t>
      </w:r>
      <w:r w:rsidRPr="008C40C1">
        <w:rPr>
          <w:sz w:val="24"/>
          <w:szCs w:val="24"/>
        </w:rPr>
        <w:t>and</w:t>
      </w:r>
      <w:r w:rsidRPr="008C40C1">
        <w:rPr>
          <w:spacing w:val="-6"/>
          <w:sz w:val="24"/>
          <w:szCs w:val="24"/>
        </w:rPr>
        <w:t xml:space="preserve"> </w:t>
      </w:r>
      <w:r w:rsidRPr="008C40C1">
        <w:rPr>
          <w:sz w:val="24"/>
          <w:szCs w:val="24"/>
        </w:rPr>
        <w:t>the</w:t>
      </w:r>
      <w:r w:rsidRPr="008C40C1">
        <w:rPr>
          <w:spacing w:val="-6"/>
          <w:sz w:val="24"/>
          <w:szCs w:val="24"/>
        </w:rPr>
        <w:t xml:space="preserve"> </w:t>
      </w:r>
      <w:r w:rsidRPr="008C40C1">
        <w:rPr>
          <w:sz w:val="24"/>
          <w:szCs w:val="24"/>
        </w:rPr>
        <w:t>adverse</w:t>
      </w:r>
      <w:r w:rsidRPr="008C40C1">
        <w:rPr>
          <w:spacing w:val="-6"/>
          <w:sz w:val="24"/>
          <w:szCs w:val="24"/>
        </w:rPr>
        <w:t xml:space="preserve"> </w:t>
      </w:r>
      <w:r w:rsidRPr="008C40C1">
        <w:rPr>
          <w:sz w:val="24"/>
          <w:szCs w:val="24"/>
        </w:rPr>
        <w:t>consequences</w:t>
      </w:r>
      <w:r w:rsidRPr="008C40C1">
        <w:rPr>
          <w:spacing w:val="-6"/>
          <w:sz w:val="24"/>
          <w:szCs w:val="24"/>
        </w:rPr>
        <w:t xml:space="preserve"> </w:t>
      </w:r>
      <w:r w:rsidRPr="008C40C1">
        <w:rPr>
          <w:sz w:val="24"/>
          <w:szCs w:val="24"/>
        </w:rPr>
        <w:t>of accidental or unintended actions.</w:t>
      </w:r>
    </w:p>
    <w:p w14:paraId="7A9D660E" w14:textId="77777777" w:rsidR="008D2D58" w:rsidRDefault="00613A7B" w:rsidP="00226465">
      <w:pPr>
        <w:pStyle w:val="ListParagraph"/>
        <w:numPr>
          <w:ilvl w:val="0"/>
          <w:numId w:val="4"/>
        </w:numPr>
        <w:tabs>
          <w:tab w:val="left" w:pos="1286"/>
        </w:tabs>
        <w:spacing w:line="360" w:lineRule="auto"/>
        <w:ind w:right="851"/>
        <w:rPr>
          <w:sz w:val="24"/>
        </w:rPr>
      </w:pPr>
      <w:r>
        <w:rPr>
          <w:sz w:val="24"/>
        </w:rPr>
        <w:t>Low</w:t>
      </w:r>
      <w:r>
        <w:rPr>
          <w:spacing w:val="-3"/>
          <w:sz w:val="24"/>
        </w:rPr>
        <w:t xml:space="preserve"> </w:t>
      </w:r>
      <w:r>
        <w:rPr>
          <w:sz w:val="24"/>
        </w:rPr>
        <w:t>Physical</w:t>
      </w:r>
      <w:r>
        <w:rPr>
          <w:spacing w:val="-3"/>
          <w:sz w:val="24"/>
        </w:rPr>
        <w:t xml:space="preserve"> </w:t>
      </w:r>
      <w:r>
        <w:rPr>
          <w:sz w:val="24"/>
        </w:rPr>
        <w:t>Effort:</w:t>
      </w:r>
      <w:r>
        <w:rPr>
          <w:spacing w:val="-8"/>
          <w:sz w:val="24"/>
        </w:rPr>
        <w:t xml:space="preserve"> </w:t>
      </w:r>
      <w:r>
        <w:rPr>
          <w:sz w:val="24"/>
        </w:rPr>
        <w:t>The</w:t>
      </w:r>
      <w:r>
        <w:rPr>
          <w:spacing w:val="-3"/>
          <w:sz w:val="24"/>
        </w:rPr>
        <w:t xml:space="preserve"> </w:t>
      </w:r>
      <w:r>
        <w:rPr>
          <w:sz w:val="24"/>
        </w:rPr>
        <w:t>design</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efficiently</w:t>
      </w:r>
      <w:r>
        <w:rPr>
          <w:spacing w:val="-3"/>
          <w:sz w:val="24"/>
        </w:rPr>
        <w:t xml:space="preserve"> </w:t>
      </w:r>
      <w:r>
        <w:rPr>
          <w:sz w:val="24"/>
        </w:rPr>
        <w:t>and</w:t>
      </w:r>
      <w:r>
        <w:rPr>
          <w:spacing w:val="-3"/>
          <w:sz w:val="24"/>
        </w:rPr>
        <w:t xml:space="preserve"> </w:t>
      </w:r>
      <w:r>
        <w:rPr>
          <w:sz w:val="24"/>
        </w:rPr>
        <w:t>comfortably</w:t>
      </w:r>
      <w:r>
        <w:rPr>
          <w:spacing w:val="-3"/>
          <w:sz w:val="24"/>
        </w:rPr>
        <w:t xml:space="preserve"> </w:t>
      </w:r>
      <w:r>
        <w:rPr>
          <w:sz w:val="24"/>
        </w:rPr>
        <w:t>and</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minimum of fatigue.</w:t>
      </w:r>
    </w:p>
    <w:p w14:paraId="03611BE7" w14:textId="77777777" w:rsidR="008D2D58" w:rsidRDefault="00613A7B" w:rsidP="00226465">
      <w:pPr>
        <w:pStyle w:val="ListParagraph"/>
        <w:numPr>
          <w:ilvl w:val="0"/>
          <w:numId w:val="4"/>
        </w:numPr>
        <w:tabs>
          <w:tab w:val="left" w:pos="1286"/>
        </w:tabs>
        <w:spacing w:line="360" w:lineRule="auto"/>
        <w:ind w:right="811"/>
        <w:rPr>
          <w:sz w:val="24"/>
        </w:rPr>
      </w:pPr>
      <w:r>
        <w:rPr>
          <w:sz w:val="24"/>
        </w:rPr>
        <w:t>Size</w:t>
      </w:r>
      <w:r>
        <w:rPr>
          <w:spacing w:val="-3"/>
          <w:sz w:val="24"/>
        </w:rPr>
        <w:t xml:space="preserve"> </w:t>
      </w:r>
      <w:r>
        <w:rPr>
          <w:sz w:val="24"/>
        </w:rPr>
        <w:t>and</w:t>
      </w:r>
      <w:r>
        <w:rPr>
          <w:spacing w:val="-3"/>
          <w:sz w:val="24"/>
        </w:rPr>
        <w:t xml:space="preserve"> </w:t>
      </w:r>
      <w:r>
        <w:rPr>
          <w:sz w:val="24"/>
        </w:rPr>
        <w:t>Space</w:t>
      </w:r>
      <w:r>
        <w:rPr>
          <w:spacing w:val="-3"/>
          <w:sz w:val="24"/>
        </w:rPr>
        <w:t xml:space="preserve"> </w:t>
      </w:r>
      <w:r>
        <w:rPr>
          <w:sz w:val="24"/>
        </w:rPr>
        <w:t>for</w:t>
      </w:r>
      <w:r>
        <w:rPr>
          <w:spacing w:val="-16"/>
          <w:sz w:val="24"/>
        </w:rPr>
        <w:t xml:space="preserve"> </w:t>
      </w:r>
      <w:r>
        <w:rPr>
          <w:sz w:val="24"/>
        </w:rPr>
        <w:t>Approach</w:t>
      </w:r>
      <w:r>
        <w:rPr>
          <w:spacing w:val="-3"/>
          <w:sz w:val="24"/>
        </w:rPr>
        <w:t xml:space="preserve"> </w:t>
      </w:r>
      <w:r>
        <w:rPr>
          <w:sz w:val="24"/>
        </w:rPr>
        <w:t>and</w:t>
      </w:r>
      <w:r>
        <w:rPr>
          <w:spacing w:val="-3"/>
          <w:sz w:val="24"/>
        </w:rPr>
        <w:t xml:space="preserve"> </w:t>
      </w:r>
      <w:r>
        <w:rPr>
          <w:sz w:val="24"/>
        </w:rPr>
        <w:t>Use:</w:t>
      </w:r>
      <w:r>
        <w:rPr>
          <w:spacing w:val="-16"/>
          <w:sz w:val="24"/>
        </w:rPr>
        <w:t xml:space="preserve"> </w:t>
      </w:r>
      <w:r>
        <w:rPr>
          <w:sz w:val="24"/>
        </w:rPr>
        <w:t>Appropriate</w:t>
      </w:r>
      <w:r>
        <w:rPr>
          <w:spacing w:val="-3"/>
          <w:sz w:val="24"/>
        </w:rPr>
        <w:t xml:space="preserve"> </w:t>
      </w:r>
      <w:r>
        <w:rPr>
          <w:sz w:val="24"/>
        </w:rPr>
        <w:t>size</w:t>
      </w:r>
      <w:r>
        <w:rPr>
          <w:spacing w:val="-3"/>
          <w:sz w:val="24"/>
        </w:rPr>
        <w:t xml:space="preserve"> </w:t>
      </w:r>
      <w:r>
        <w:rPr>
          <w:sz w:val="24"/>
        </w:rPr>
        <w:t>and</w:t>
      </w:r>
      <w:r>
        <w:rPr>
          <w:spacing w:val="-3"/>
          <w:sz w:val="24"/>
        </w:rPr>
        <w:t xml:space="preserve"> </w:t>
      </w:r>
      <w:r>
        <w:rPr>
          <w:sz w:val="24"/>
        </w:rPr>
        <w:t>space</w:t>
      </w:r>
      <w:r>
        <w:rPr>
          <w:spacing w:val="-3"/>
          <w:sz w:val="24"/>
        </w:rPr>
        <w:t xml:space="preserve"> </w:t>
      </w:r>
      <w:r>
        <w:rPr>
          <w:sz w:val="24"/>
        </w:rPr>
        <w:t>is</w:t>
      </w:r>
      <w:r>
        <w:rPr>
          <w:spacing w:val="-3"/>
          <w:sz w:val="24"/>
        </w:rPr>
        <w:t xml:space="preserve"> </w:t>
      </w:r>
      <w:r>
        <w:rPr>
          <w:sz w:val="24"/>
        </w:rPr>
        <w:t>provided</w:t>
      </w:r>
      <w:r>
        <w:rPr>
          <w:spacing w:val="-3"/>
          <w:sz w:val="24"/>
        </w:rPr>
        <w:t xml:space="preserve"> </w:t>
      </w:r>
      <w:r>
        <w:rPr>
          <w:sz w:val="24"/>
        </w:rPr>
        <w:t>for</w:t>
      </w:r>
      <w:r>
        <w:rPr>
          <w:spacing w:val="-3"/>
          <w:sz w:val="24"/>
        </w:rPr>
        <w:t xml:space="preserve"> </w:t>
      </w:r>
      <w:r>
        <w:rPr>
          <w:sz w:val="24"/>
        </w:rPr>
        <w:t xml:space="preserve">approach, reach, manipulation and use regardless of user’s body size, </w:t>
      </w:r>
      <w:proofErr w:type="gramStart"/>
      <w:r>
        <w:rPr>
          <w:sz w:val="24"/>
        </w:rPr>
        <w:t>posture</w:t>
      </w:r>
      <w:proofErr w:type="gramEnd"/>
      <w:r>
        <w:rPr>
          <w:sz w:val="24"/>
        </w:rPr>
        <w:t xml:space="preserve"> or mobility (Centre for Excellence in Universal Design, 2024).</w:t>
      </w:r>
    </w:p>
    <w:p w14:paraId="3F78274A" w14:textId="77777777" w:rsidR="008D2D58" w:rsidRDefault="00613A7B" w:rsidP="00226465">
      <w:pPr>
        <w:pStyle w:val="BodyText"/>
        <w:spacing w:before="151" w:line="360" w:lineRule="auto"/>
        <w:ind w:right="754"/>
      </w:pPr>
      <w:r>
        <w:t>Working</w:t>
      </w:r>
      <w:r>
        <w:rPr>
          <w:spacing w:val="-3"/>
        </w:rPr>
        <w:t xml:space="preserve"> </w:t>
      </w:r>
      <w:r>
        <w:t>from</w:t>
      </w:r>
      <w:r>
        <w:rPr>
          <w:spacing w:val="-3"/>
        </w:rPr>
        <w:t xml:space="preserve"> </w:t>
      </w:r>
      <w:r>
        <w:t>home</w:t>
      </w:r>
      <w:r>
        <w:rPr>
          <w:spacing w:val="-3"/>
        </w:rPr>
        <w:t xml:space="preserve"> </w:t>
      </w:r>
      <w:r>
        <w:t>and</w:t>
      </w:r>
      <w:r>
        <w:rPr>
          <w:spacing w:val="-3"/>
        </w:rPr>
        <w:t xml:space="preserve"> </w:t>
      </w:r>
      <w:r>
        <w:t>the</w:t>
      </w:r>
      <w:r>
        <w:rPr>
          <w:spacing w:val="-3"/>
        </w:rPr>
        <w:t xml:space="preserve"> </w:t>
      </w:r>
      <w:r>
        <w:t>use</w:t>
      </w:r>
      <w:r>
        <w:rPr>
          <w:spacing w:val="-3"/>
        </w:rPr>
        <w:t xml:space="preserve"> </w:t>
      </w:r>
      <w:r>
        <w:t>of</w:t>
      </w:r>
      <w:r>
        <w:rPr>
          <w:spacing w:val="-4"/>
        </w:rPr>
        <w:t xml:space="preserve"> </w:t>
      </w:r>
      <w:r>
        <w:t>assistive</w:t>
      </w:r>
      <w:r>
        <w:rPr>
          <w:spacing w:val="-3"/>
        </w:rPr>
        <w:t xml:space="preserve"> </w:t>
      </w:r>
      <w:r>
        <w:t>technology</w:t>
      </w:r>
      <w:r>
        <w:rPr>
          <w:spacing w:val="-3"/>
        </w:rPr>
        <w:t xml:space="preserve"> </w:t>
      </w:r>
      <w:r>
        <w:t>such</w:t>
      </w:r>
      <w:r>
        <w:rPr>
          <w:spacing w:val="-3"/>
        </w:rPr>
        <w:t xml:space="preserve"> </w:t>
      </w:r>
      <w:r>
        <w:t>as</w:t>
      </w:r>
      <w:r>
        <w:rPr>
          <w:spacing w:val="-3"/>
        </w:rPr>
        <w:t xml:space="preserve"> </w:t>
      </w:r>
      <w:r>
        <w:t>dual</w:t>
      </w:r>
      <w:r>
        <w:rPr>
          <w:spacing w:val="-3"/>
        </w:rPr>
        <w:t xml:space="preserve"> </w:t>
      </w:r>
      <w:r>
        <w:t>monitors</w:t>
      </w:r>
      <w:r>
        <w:rPr>
          <w:spacing w:val="-3"/>
        </w:rPr>
        <w:t xml:space="preserve"> </w:t>
      </w:r>
      <w:r>
        <w:t>and</w:t>
      </w:r>
      <w:r>
        <w:rPr>
          <w:spacing w:val="-3"/>
        </w:rPr>
        <w:t xml:space="preserve"> </w:t>
      </w:r>
      <w:proofErr w:type="spellStart"/>
      <w:r>
        <w:t>computerised</w:t>
      </w:r>
      <w:proofErr w:type="spellEnd"/>
      <w:r>
        <w:t xml:space="preserve"> phones and alarms were also identified as enablers of work satisfaction and work maintenance for disabled workers (Shahin et al., 2020).</w:t>
      </w:r>
    </w:p>
    <w:p w14:paraId="7F880876" w14:textId="77777777" w:rsidR="008D2D58" w:rsidRDefault="00613A7B" w:rsidP="00226465">
      <w:pPr>
        <w:pStyle w:val="BodyText"/>
        <w:spacing w:before="160" w:line="360" w:lineRule="auto"/>
        <w:ind w:right="754"/>
      </w:pPr>
      <w:r>
        <w:t>Access to adequate transportation, public or private, was a significant enabler of paid employment</w:t>
      </w:r>
      <w:r>
        <w:rPr>
          <w:spacing w:val="-6"/>
        </w:rPr>
        <w:t xml:space="preserve"> </w:t>
      </w:r>
      <w:r>
        <w:t>amongst</w:t>
      </w:r>
      <w:r>
        <w:rPr>
          <w:spacing w:val="-6"/>
        </w:rPr>
        <w:t xml:space="preserve"> </w:t>
      </w:r>
      <w:r>
        <w:t>young</w:t>
      </w:r>
      <w:r>
        <w:rPr>
          <w:spacing w:val="-5"/>
        </w:rPr>
        <w:t xml:space="preserve"> </w:t>
      </w:r>
      <w:r>
        <w:t>adults</w:t>
      </w:r>
      <w:r>
        <w:rPr>
          <w:spacing w:val="-5"/>
        </w:rPr>
        <w:t xml:space="preserve"> </w:t>
      </w:r>
      <w:r>
        <w:t>with</w:t>
      </w:r>
      <w:r>
        <w:rPr>
          <w:spacing w:val="-5"/>
        </w:rPr>
        <w:t xml:space="preserve"> </w:t>
      </w:r>
      <w:r>
        <w:t>mobility,</w:t>
      </w:r>
      <w:r>
        <w:rPr>
          <w:spacing w:val="-6"/>
        </w:rPr>
        <w:t xml:space="preserve"> </w:t>
      </w:r>
      <w:r>
        <w:t>hearing,</w:t>
      </w:r>
      <w:r>
        <w:rPr>
          <w:spacing w:val="-6"/>
        </w:rPr>
        <w:t xml:space="preserve"> </w:t>
      </w:r>
      <w:r>
        <w:t>vision,</w:t>
      </w:r>
      <w:r>
        <w:rPr>
          <w:spacing w:val="-6"/>
        </w:rPr>
        <w:t xml:space="preserve"> </w:t>
      </w:r>
      <w:r>
        <w:t>communication</w:t>
      </w:r>
      <w:r>
        <w:rPr>
          <w:spacing w:val="-5"/>
        </w:rPr>
        <w:t xml:space="preserve"> </w:t>
      </w:r>
      <w:r>
        <w:t>and/or</w:t>
      </w:r>
      <w:r>
        <w:rPr>
          <w:spacing w:val="-5"/>
        </w:rPr>
        <w:t xml:space="preserve"> </w:t>
      </w:r>
      <w:r>
        <w:t xml:space="preserve">cognitive impairments. </w:t>
      </w:r>
      <w:proofErr w:type="gramStart"/>
      <w:r>
        <w:t>In particular, flexible</w:t>
      </w:r>
      <w:proofErr w:type="gramEnd"/>
      <w:r>
        <w:t xml:space="preserve"> and timely transportation was found to support employment of those with physical disabilities. Geographical location was also considered important,</w:t>
      </w:r>
      <w:r>
        <w:rPr>
          <w:spacing w:val="-1"/>
        </w:rPr>
        <w:t xml:space="preserve"> </w:t>
      </w:r>
      <w:r>
        <w:t>with young disabled workers living in urban areas more likely to find a job than people living rurally.</w:t>
      </w:r>
      <w:r>
        <w:rPr>
          <w:spacing w:val="-5"/>
        </w:rPr>
        <w:t xml:space="preserve"> </w:t>
      </w:r>
      <w:r>
        <w:t xml:space="preserve">Thinking about those rural areas, technology could be better </w:t>
      </w:r>
      <w:proofErr w:type="spellStart"/>
      <w:r>
        <w:t>utilised</w:t>
      </w:r>
      <w:proofErr w:type="spellEnd"/>
      <w:r>
        <w:t xml:space="preserve"> to provide the kinds of services that disabled people need </w:t>
      </w:r>
      <w:proofErr w:type="gramStart"/>
      <w:r>
        <w:t>in order to</w:t>
      </w:r>
      <w:proofErr w:type="gramEnd"/>
      <w:r>
        <w:t xml:space="preserve"> find and access employment, and to thrive in workplaces (Nicholas et al., 2019).</w:t>
      </w:r>
    </w:p>
    <w:p w14:paraId="20B99B1E" w14:textId="77777777" w:rsidR="008D2D58" w:rsidRDefault="00613A7B" w:rsidP="00226465">
      <w:pPr>
        <w:pStyle w:val="BodyText"/>
        <w:spacing w:before="159" w:line="360" w:lineRule="auto"/>
        <w:ind w:right="673"/>
      </w:pPr>
      <w:r>
        <w:t>Lighting</w:t>
      </w:r>
      <w:r>
        <w:rPr>
          <w:spacing w:val="-3"/>
        </w:rPr>
        <w:t xml:space="preserve"> </w:t>
      </w:r>
      <w:r>
        <w:t>and</w:t>
      </w:r>
      <w:r>
        <w:rPr>
          <w:spacing w:val="-3"/>
        </w:rPr>
        <w:t xml:space="preserve"> </w:t>
      </w:r>
      <w:r>
        <w:t>temperature</w:t>
      </w:r>
      <w:r>
        <w:rPr>
          <w:spacing w:val="-4"/>
        </w:rPr>
        <w:t xml:space="preserve"> </w:t>
      </w:r>
      <w:r>
        <w:t>also</w:t>
      </w:r>
      <w:r>
        <w:rPr>
          <w:spacing w:val="-3"/>
        </w:rPr>
        <w:t xml:space="preserve"> </w:t>
      </w:r>
      <w:r>
        <w:t>impacted</w:t>
      </w:r>
      <w:r>
        <w:rPr>
          <w:spacing w:val="-3"/>
        </w:rPr>
        <w:t xml:space="preserve"> </w:t>
      </w:r>
      <w:r>
        <w:t>on</w:t>
      </w:r>
      <w:r>
        <w:rPr>
          <w:spacing w:val="-4"/>
        </w:rPr>
        <w:t xml:space="preserve"> </w:t>
      </w:r>
      <w:r>
        <w:t>some</w:t>
      </w:r>
      <w:r>
        <w:rPr>
          <w:spacing w:val="-3"/>
        </w:rPr>
        <w:t xml:space="preserve"> </w:t>
      </w:r>
      <w:r>
        <w:t>employees’</w:t>
      </w:r>
      <w:r>
        <w:rPr>
          <w:spacing w:val="-11"/>
        </w:rPr>
        <w:t xml:space="preserve"> </w:t>
      </w:r>
      <w:r>
        <w:t>ability</w:t>
      </w:r>
      <w:r>
        <w:rPr>
          <w:spacing w:val="-3"/>
        </w:rPr>
        <w:t xml:space="preserve"> </w:t>
      </w:r>
      <w:r>
        <w:t>to</w:t>
      </w:r>
      <w:r>
        <w:rPr>
          <w:spacing w:val="-3"/>
        </w:rPr>
        <w:t xml:space="preserve"> </w:t>
      </w:r>
      <w:r>
        <w:t>do</w:t>
      </w:r>
      <w:r>
        <w:rPr>
          <w:spacing w:val="-3"/>
        </w:rPr>
        <w:t xml:space="preserve"> </w:t>
      </w:r>
      <w:r>
        <w:t>their</w:t>
      </w:r>
      <w:r>
        <w:rPr>
          <w:spacing w:val="-3"/>
        </w:rPr>
        <w:t xml:space="preserve"> </w:t>
      </w:r>
      <w:r>
        <w:t>job;</w:t>
      </w:r>
      <w:r>
        <w:rPr>
          <w:spacing w:val="-4"/>
        </w:rPr>
        <w:t xml:space="preserve"> </w:t>
      </w:r>
      <w:r>
        <w:t>the</w:t>
      </w:r>
      <w:r>
        <w:rPr>
          <w:spacing w:val="-3"/>
        </w:rPr>
        <w:t xml:space="preserve"> </w:t>
      </w:r>
      <w:r>
        <w:t>brightness of the work environment, for example, often caused headaches or impeded computer work because of the reflection of light on desktops for employees with traumatic brain injury (Shahin et al., 2020).</w:t>
      </w:r>
    </w:p>
    <w:p w14:paraId="0B80984E" w14:textId="77777777" w:rsidR="008D2D58" w:rsidRDefault="00613A7B" w:rsidP="00226465">
      <w:pPr>
        <w:pStyle w:val="BodyText"/>
        <w:spacing w:before="118" w:line="362" w:lineRule="auto"/>
        <w:ind w:right="754"/>
      </w:pPr>
      <w:r>
        <w:t>Employers</w:t>
      </w:r>
      <w:r>
        <w:rPr>
          <w:spacing w:val="-2"/>
        </w:rPr>
        <w:t xml:space="preserve"> </w:t>
      </w:r>
      <w:r>
        <w:t>can</w:t>
      </w:r>
      <w:r>
        <w:rPr>
          <w:spacing w:val="-2"/>
        </w:rPr>
        <w:t xml:space="preserve"> </w:t>
      </w:r>
      <w:r>
        <w:t>unintentionally</w:t>
      </w:r>
      <w:r>
        <w:rPr>
          <w:spacing w:val="-2"/>
        </w:rPr>
        <w:t xml:space="preserve"> </w:t>
      </w:r>
      <w:r>
        <w:t>impose</w:t>
      </w:r>
      <w:r>
        <w:rPr>
          <w:spacing w:val="-2"/>
        </w:rPr>
        <w:t xml:space="preserve"> </w:t>
      </w:r>
      <w:r>
        <w:t>technological</w:t>
      </w:r>
      <w:r>
        <w:rPr>
          <w:spacing w:val="-2"/>
        </w:rPr>
        <w:t xml:space="preserve"> </w:t>
      </w:r>
      <w:r>
        <w:t>barriers</w:t>
      </w:r>
      <w:r>
        <w:rPr>
          <w:spacing w:val="-3"/>
        </w:rPr>
        <w:t xml:space="preserve"> </w:t>
      </w:r>
      <w:r>
        <w:t>on</w:t>
      </w:r>
      <w:r>
        <w:rPr>
          <w:spacing w:val="-2"/>
        </w:rPr>
        <w:t xml:space="preserve"> </w:t>
      </w:r>
      <w:r>
        <w:t>disabled</w:t>
      </w:r>
      <w:r>
        <w:rPr>
          <w:spacing w:val="-2"/>
        </w:rPr>
        <w:t xml:space="preserve"> </w:t>
      </w:r>
      <w:r>
        <w:t>jobseekers</w:t>
      </w:r>
      <w:r>
        <w:rPr>
          <w:spacing w:val="-2"/>
        </w:rPr>
        <w:t xml:space="preserve"> </w:t>
      </w:r>
      <w:r>
        <w:t>during</w:t>
      </w:r>
      <w:r>
        <w:rPr>
          <w:spacing w:val="-2"/>
        </w:rPr>
        <w:t xml:space="preserve"> </w:t>
      </w:r>
      <w:r>
        <w:t>the application</w:t>
      </w:r>
      <w:r>
        <w:rPr>
          <w:spacing w:val="-6"/>
        </w:rPr>
        <w:t xml:space="preserve"> </w:t>
      </w:r>
      <w:r>
        <w:t>process</w:t>
      </w:r>
      <w:r>
        <w:rPr>
          <w:spacing w:val="-3"/>
        </w:rPr>
        <w:t xml:space="preserve"> </w:t>
      </w:r>
      <w:r>
        <w:t>(Tompa</w:t>
      </w:r>
      <w:r>
        <w:rPr>
          <w:spacing w:val="-3"/>
        </w:rPr>
        <w:t xml:space="preserve"> </w:t>
      </w:r>
      <w:r>
        <w:t>et</w:t>
      </w:r>
      <w:r>
        <w:rPr>
          <w:spacing w:val="-4"/>
        </w:rPr>
        <w:t xml:space="preserve"> </w:t>
      </w:r>
      <w:r>
        <w:t>al.,</w:t>
      </w:r>
      <w:r>
        <w:rPr>
          <w:spacing w:val="-4"/>
        </w:rPr>
        <w:t xml:space="preserve"> </w:t>
      </w:r>
      <w:r>
        <w:t>2020).</w:t>
      </w:r>
      <w:r>
        <w:rPr>
          <w:spacing w:val="-3"/>
        </w:rPr>
        <w:t xml:space="preserve"> </w:t>
      </w:r>
      <w:r>
        <w:t>For</w:t>
      </w:r>
      <w:r>
        <w:rPr>
          <w:spacing w:val="-3"/>
        </w:rPr>
        <w:t xml:space="preserve"> </w:t>
      </w:r>
      <w:r>
        <w:t>example,</w:t>
      </w:r>
      <w:r>
        <w:rPr>
          <w:spacing w:val="-3"/>
        </w:rPr>
        <w:t xml:space="preserve"> </w:t>
      </w:r>
      <w:r>
        <w:t>people</w:t>
      </w:r>
      <w:r>
        <w:rPr>
          <w:spacing w:val="-3"/>
        </w:rPr>
        <w:t xml:space="preserve"> </w:t>
      </w:r>
      <w:r>
        <w:t>with</w:t>
      </w:r>
      <w:r>
        <w:rPr>
          <w:spacing w:val="-3"/>
        </w:rPr>
        <w:t xml:space="preserve"> </w:t>
      </w:r>
      <w:r>
        <w:t>cognitive</w:t>
      </w:r>
      <w:r>
        <w:rPr>
          <w:spacing w:val="-3"/>
        </w:rPr>
        <w:t xml:space="preserve"> </w:t>
      </w:r>
      <w:r>
        <w:t>disabilities</w:t>
      </w:r>
      <w:r>
        <w:rPr>
          <w:spacing w:val="-4"/>
        </w:rPr>
        <w:t xml:space="preserve"> </w:t>
      </w:r>
      <w:r>
        <w:t>can</w:t>
      </w:r>
      <w:r>
        <w:rPr>
          <w:spacing w:val="-3"/>
        </w:rPr>
        <w:t xml:space="preserve"> </w:t>
      </w:r>
      <w:proofErr w:type="gramStart"/>
      <w:r>
        <w:rPr>
          <w:spacing w:val="-5"/>
        </w:rPr>
        <w:t>be</w:t>
      </w:r>
      <w:proofErr w:type="gramEnd"/>
    </w:p>
    <w:p w14:paraId="5F5FA9F9" w14:textId="77777777" w:rsidR="008D2D58" w:rsidRDefault="008D2D58" w:rsidP="00226465">
      <w:pPr>
        <w:spacing w:line="362" w:lineRule="auto"/>
        <w:sectPr w:rsidR="008D2D58">
          <w:pgSz w:w="11910" w:h="16840"/>
          <w:pgMar w:top="1140" w:right="0" w:bottom="1180" w:left="0" w:header="0" w:footer="956" w:gutter="0"/>
          <w:cols w:space="720"/>
        </w:sectPr>
      </w:pPr>
    </w:p>
    <w:p w14:paraId="740893CA" w14:textId="77777777" w:rsidR="008D2D58" w:rsidRDefault="00613A7B" w:rsidP="00226465">
      <w:pPr>
        <w:pStyle w:val="BodyText"/>
        <w:spacing w:before="76" w:line="360" w:lineRule="auto"/>
        <w:ind w:right="673"/>
      </w:pPr>
      <w:r>
        <w:lastRenderedPageBreak/>
        <w:t>excluded</w:t>
      </w:r>
      <w:r>
        <w:rPr>
          <w:spacing w:val="-4"/>
        </w:rPr>
        <w:t xml:space="preserve"> </w:t>
      </w:r>
      <w:r>
        <w:t>from</w:t>
      </w:r>
      <w:r>
        <w:rPr>
          <w:spacing w:val="-4"/>
        </w:rPr>
        <w:t xml:space="preserve"> </w:t>
      </w:r>
      <w:r>
        <w:t>applying</w:t>
      </w:r>
      <w:r>
        <w:rPr>
          <w:spacing w:val="-4"/>
        </w:rPr>
        <w:t xml:space="preserve"> </w:t>
      </w:r>
      <w:r>
        <w:t>for</w:t>
      </w:r>
      <w:r>
        <w:rPr>
          <w:spacing w:val="-4"/>
        </w:rPr>
        <w:t xml:space="preserve"> </w:t>
      </w:r>
      <w:r>
        <w:t>jobs</w:t>
      </w:r>
      <w:r>
        <w:rPr>
          <w:spacing w:val="-4"/>
        </w:rPr>
        <w:t xml:space="preserve"> </w:t>
      </w:r>
      <w:r>
        <w:t>where</w:t>
      </w:r>
      <w:r>
        <w:rPr>
          <w:spacing w:val="-4"/>
        </w:rPr>
        <w:t xml:space="preserve"> </w:t>
      </w:r>
      <w:r>
        <w:t>the</w:t>
      </w:r>
      <w:r>
        <w:rPr>
          <w:spacing w:val="-4"/>
        </w:rPr>
        <w:t xml:space="preserve"> </w:t>
      </w:r>
      <w:r>
        <w:t>application</w:t>
      </w:r>
      <w:r>
        <w:rPr>
          <w:spacing w:val="-4"/>
        </w:rPr>
        <w:t xml:space="preserve"> </w:t>
      </w:r>
      <w:r>
        <w:t>process</w:t>
      </w:r>
      <w:r>
        <w:rPr>
          <w:spacing w:val="-4"/>
        </w:rPr>
        <w:t xml:space="preserve"> </w:t>
      </w:r>
      <w:r>
        <w:t>occurs</w:t>
      </w:r>
      <w:r>
        <w:rPr>
          <w:spacing w:val="-4"/>
        </w:rPr>
        <w:t xml:space="preserve"> </w:t>
      </w:r>
      <w:r>
        <w:t>entirely</w:t>
      </w:r>
      <w:r>
        <w:rPr>
          <w:spacing w:val="-4"/>
        </w:rPr>
        <w:t xml:space="preserve"> </w:t>
      </w:r>
      <w:r>
        <w:t>online.</w:t>
      </w:r>
      <w:r>
        <w:rPr>
          <w:spacing w:val="-5"/>
        </w:rPr>
        <w:t xml:space="preserve"> </w:t>
      </w:r>
      <w:r>
        <w:t>Similarly,</w:t>
      </w:r>
      <w:r>
        <w:rPr>
          <w:spacing w:val="-4"/>
        </w:rPr>
        <w:t xml:space="preserve"> </w:t>
      </w:r>
      <w:r>
        <w:t>for those who require additional time to complete an application, the timing out mechanism in online application tools can also present a barrier. Moreover, job application websites can often be inaccessible to people with visual impairments who use a screen reader (Tompa et al., 2020).</w:t>
      </w:r>
    </w:p>
    <w:p w14:paraId="081AA087" w14:textId="77777777" w:rsidR="008D2D58" w:rsidRDefault="00613A7B" w:rsidP="00226465">
      <w:pPr>
        <w:pStyle w:val="BodyText"/>
        <w:spacing w:before="163" w:line="360" w:lineRule="auto"/>
        <w:ind w:right="673"/>
      </w:pPr>
      <w:r>
        <w:t>Harnessing</w:t>
      </w:r>
      <w:r>
        <w:rPr>
          <w:spacing w:val="-3"/>
        </w:rPr>
        <w:t xml:space="preserve"> </w:t>
      </w:r>
      <w:r>
        <w:t>the</w:t>
      </w:r>
      <w:r>
        <w:rPr>
          <w:spacing w:val="-3"/>
        </w:rPr>
        <w:t xml:space="preserve"> </w:t>
      </w:r>
      <w:r>
        <w:t>opportunities</w:t>
      </w:r>
      <w:r>
        <w:rPr>
          <w:spacing w:val="-3"/>
        </w:rPr>
        <w:t xml:space="preserve"> </w:t>
      </w:r>
      <w:r>
        <w:t>represented</w:t>
      </w:r>
      <w:r>
        <w:rPr>
          <w:spacing w:val="-3"/>
        </w:rPr>
        <w:t xml:space="preserve"> </w:t>
      </w:r>
      <w:r>
        <w:t>by</w:t>
      </w:r>
      <w:r>
        <w:rPr>
          <w:spacing w:val="-3"/>
        </w:rPr>
        <w:t xml:space="preserve"> </w:t>
      </w:r>
      <w:r>
        <w:t>technological</w:t>
      </w:r>
      <w:r>
        <w:rPr>
          <w:spacing w:val="-4"/>
        </w:rPr>
        <w:t xml:space="preserve"> </w:t>
      </w:r>
      <w:r>
        <w:t>(and</w:t>
      </w:r>
      <w:r>
        <w:rPr>
          <w:spacing w:val="-3"/>
        </w:rPr>
        <w:t xml:space="preserve"> </w:t>
      </w:r>
      <w:r>
        <w:t>social)</w:t>
      </w:r>
      <w:r>
        <w:rPr>
          <w:spacing w:val="-3"/>
        </w:rPr>
        <w:t xml:space="preserve"> </w:t>
      </w:r>
      <w:r>
        <w:t>change</w:t>
      </w:r>
      <w:r>
        <w:rPr>
          <w:spacing w:val="-3"/>
        </w:rPr>
        <w:t xml:space="preserve"> </w:t>
      </w:r>
      <w:r>
        <w:t>is</w:t>
      </w:r>
      <w:r>
        <w:rPr>
          <w:spacing w:val="-3"/>
        </w:rPr>
        <w:t xml:space="preserve"> </w:t>
      </w:r>
      <w:r>
        <w:t>also</w:t>
      </w:r>
      <w:r>
        <w:rPr>
          <w:spacing w:val="-3"/>
        </w:rPr>
        <w:t xml:space="preserve"> </w:t>
      </w:r>
      <w:r>
        <w:t>considered a potential enabler of employment for disabled people (Van Dalen, 2017). This might include the capacity of new technologies to support more inclusive and productive workforces through, for example, the introduction of assistive technologies, or via improvements in the accessibility of workplaces and activities (Bailey, Carnemolla, Loosemore, Darcy &amp; Sankaran, 2022).</w:t>
      </w:r>
    </w:p>
    <w:p w14:paraId="008CFD24" w14:textId="77777777" w:rsidR="008D2D58" w:rsidRDefault="008D2D58" w:rsidP="00226465">
      <w:pPr>
        <w:pStyle w:val="BodyText"/>
        <w:ind w:left="0"/>
      </w:pPr>
    </w:p>
    <w:p w14:paraId="3BD7F3FE" w14:textId="77777777" w:rsidR="008D2D58" w:rsidRDefault="008D2D58" w:rsidP="00226465">
      <w:pPr>
        <w:pStyle w:val="BodyText"/>
        <w:spacing w:before="180"/>
        <w:ind w:left="0"/>
      </w:pPr>
    </w:p>
    <w:p w14:paraId="66B82DAA" w14:textId="77777777" w:rsidR="008D2D58" w:rsidRDefault="00613A7B" w:rsidP="00226465">
      <w:pPr>
        <w:ind w:left="878"/>
        <w:rPr>
          <w:sz w:val="36"/>
        </w:rPr>
      </w:pPr>
      <w:r>
        <w:rPr>
          <w:color w:val="008447"/>
          <w:sz w:val="36"/>
        </w:rPr>
        <w:t>Support</w:t>
      </w:r>
      <w:r>
        <w:rPr>
          <w:color w:val="008447"/>
          <w:spacing w:val="-2"/>
          <w:sz w:val="36"/>
        </w:rPr>
        <w:t xml:space="preserve"> </w:t>
      </w:r>
      <w:r>
        <w:rPr>
          <w:color w:val="008447"/>
          <w:sz w:val="36"/>
        </w:rPr>
        <w:t>and</w:t>
      </w:r>
      <w:r>
        <w:rPr>
          <w:color w:val="008447"/>
          <w:spacing w:val="-1"/>
          <w:sz w:val="36"/>
        </w:rPr>
        <w:t xml:space="preserve"> </w:t>
      </w:r>
      <w:proofErr w:type="gramStart"/>
      <w:r>
        <w:rPr>
          <w:color w:val="008447"/>
          <w:spacing w:val="-2"/>
          <w:sz w:val="36"/>
        </w:rPr>
        <w:t>relationships</w:t>
      </w:r>
      <w:proofErr w:type="gramEnd"/>
    </w:p>
    <w:p w14:paraId="42BCC89F" w14:textId="77777777" w:rsidR="008D2D58" w:rsidRDefault="008D2D58" w:rsidP="00226465">
      <w:pPr>
        <w:pStyle w:val="BodyText"/>
        <w:spacing w:before="33"/>
        <w:ind w:left="0"/>
        <w:rPr>
          <w:sz w:val="36"/>
        </w:rPr>
      </w:pPr>
    </w:p>
    <w:p w14:paraId="5F694AE2" w14:textId="240F6C8A" w:rsidR="008D2D58" w:rsidRDefault="00613A7B" w:rsidP="00226465">
      <w:pPr>
        <w:pStyle w:val="BodyText"/>
        <w:spacing w:line="360" w:lineRule="auto"/>
        <w:ind w:right="673"/>
      </w:pPr>
      <w:r>
        <w:t>Family</w:t>
      </w:r>
      <w:r>
        <w:rPr>
          <w:spacing w:val="-2"/>
        </w:rPr>
        <w:t xml:space="preserve"> </w:t>
      </w:r>
      <w:r>
        <w:t>members,</w:t>
      </w:r>
      <w:r>
        <w:rPr>
          <w:spacing w:val="-3"/>
        </w:rPr>
        <w:t xml:space="preserve"> </w:t>
      </w:r>
      <w:r>
        <w:t>especially</w:t>
      </w:r>
      <w:r>
        <w:rPr>
          <w:spacing w:val="-2"/>
        </w:rPr>
        <w:t xml:space="preserve"> </w:t>
      </w:r>
      <w:r>
        <w:t>parents,</w:t>
      </w:r>
      <w:r>
        <w:rPr>
          <w:spacing w:val="-3"/>
        </w:rPr>
        <w:t xml:space="preserve"> </w:t>
      </w:r>
      <w:r>
        <w:t>played</w:t>
      </w:r>
      <w:r>
        <w:rPr>
          <w:spacing w:val="-3"/>
        </w:rPr>
        <w:t xml:space="preserve"> </w:t>
      </w:r>
      <w:r>
        <w:t>an</w:t>
      </w:r>
      <w:r>
        <w:rPr>
          <w:spacing w:val="-2"/>
        </w:rPr>
        <w:t xml:space="preserve"> </w:t>
      </w:r>
      <w:r>
        <w:t>important</w:t>
      </w:r>
      <w:r>
        <w:rPr>
          <w:spacing w:val="-3"/>
        </w:rPr>
        <w:t xml:space="preserve"> </w:t>
      </w:r>
      <w:r>
        <w:t>role</w:t>
      </w:r>
      <w:r>
        <w:rPr>
          <w:spacing w:val="-2"/>
        </w:rPr>
        <w:t xml:space="preserve"> </w:t>
      </w:r>
      <w:r>
        <w:t>in</w:t>
      </w:r>
      <w:r>
        <w:rPr>
          <w:spacing w:val="-2"/>
        </w:rPr>
        <w:t xml:space="preserve"> </w:t>
      </w:r>
      <w:r>
        <w:t>finding</w:t>
      </w:r>
      <w:r>
        <w:rPr>
          <w:spacing w:val="-2"/>
        </w:rPr>
        <w:t xml:space="preserve"> </w:t>
      </w:r>
      <w:r>
        <w:t>and</w:t>
      </w:r>
      <w:r>
        <w:rPr>
          <w:spacing w:val="-3"/>
        </w:rPr>
        <w:t xml:space="preserve"> </w:t>
      </w:r>
      <w:r>
        <w:t>keeping</w:t>
      </w:r>
      <w:r>
        <w:rPr>
          <w:spacing w:val="-3"/>
        </w:rPr>
        <w:t xml:space="preserve"> </w:t>
      </w:r>
      <w:r>
        <w:t>employment for younger disabled people, although high parental involvement was not always perceived as an enabler (Shahin et al., 2020). While young adults’</w:t>
      </w:r>
      <w:r>
        <w:rPr>
          <w:spacing w:val="-5"/>
        </w:rPr>
        <w:t xml:space="preserve"> </w:t>
      </w:r>
      <w:r>
        <w:t>lack of social support, including the perception of low support from parents, were the main barriers for some disabled people in the support and relationships category, high parental support, or overprotective parents, presented even greater barriers</w:t>
      </w:r>
      <w:r>
        <w:rPr>
          <w:spacing w:val="-3"/>
        </w:rPr>
        <w:t xml:space="preserve"> </w:t>
      </w:r>
      <w:r>
        <w:t>to</w:t>
      </w:r>
      <w:r>
        <w:rPr>
          <w:spacing w:val="-3"/>
        </w:rPr>
        <w:t xml:space="preserve"> </w:t>
      </w:r>
      <w:r>
        <w:t>employment.</w:t>
      </w:r>
      <w:r>
        <w:rPr>
          <w:spacing w:val="-3"/>
        </w:rPr>
        <w:t xml:space="preserve"> </w:t>
      </w:r>
      <w:r>
        <w:t>Research</w:t>
      </w:r>
      <w:r>
        <w:rPr>
          <w:spacing w:val="-3"/>
        </w:rPr>
        <w:t xml:space="preserve"> </w:t>
      </w:r>
      <w:r>
        <w:t>also</w:t>
      </w:r>
      <w:r>
        <w:rPr>
          <w:spacing w:val="-3"/>
        </w:rPr>
        <w:t xml:space="preserve"> </w:t>
      </w:r>
      <w:r>
        <w:t>suggests</w:t>
      </w:r>
      <w:r>
        <w:rPr>
          <w:spacing w:val="-3"/>
        </w:rPr>
        <w:t xml:space="preserve"> </w:t>
      </w:r>
      <w:r>
        <w:t>that</w:t>
      </w:r>
      <w:r>
        <w:rPr>
          <w:spacing w:val="-4"/>
        </w:rPr>
        <w:t xml:space="preserve"> </w:t>
      </w:r>
      <w:r>
        <w:t>disabled</w:t>
      </w:r>
      <w:r>
        <w:rPr>
          <w:spacing w:val="-3"/>
        </w:rPr>
        <w:t xml:space="preserve"> </w:t>
      </w:r>
      <w:r>
        <w:t>people</w:t>
      </w:r>
      <w:r>
        <w:rPr>
          <w:spacing w:val="-4"/>
        </w:rPr>
        <w:t xml:space="preserve"> </w:t>
      </w:r>
      <w:r>
        <w:t>and</w:t>
      </w:r>
      <w:r>
        <w:rPr>
          <w:spacing w:val="-3"/>
        </w:rPr>
        <w:t xml:space="preserve"> </w:t>
      </w:r>
      <w:r>
        <w:t>their</w:t>
      </w:r>
      <w:r>
        <w:rPr>
          <w:spacing w:val="-3"/>
        </w:rPr>
        <w:t xml:space="preserve"> </w:t>
      </w:r>
      <w:r>
        <w:t>family</w:t>
      </w:r>
      <w:r>
        <w:rPr>
          <w:spacing w:val="-3"/>
        </w:rPr>
        <w:t xml:space="preserve"> </w:t>
      </w:r>
      <w:r>
        <w:t>and</w:t>
      </w:r>
      <w:r>
        <w:rPr>
          <w:spacing w:val="-3"/>
        </w:rPr>
        <w:t xml:space="preserve"> </w:t>
      </w:r>
      <w:r>
        <w:t>carers’ limited aspirations of post-secondary education and employment can function as barriers to success</w:t>
      </w:r>
      <w:r>
        <w:rPr>
          <w:spacing w:val="-4"/>
        </w:rPr>
        <w:t xml:space="preserve"> </w:t>
      </w:r>
      <w:r>
        <w:t>(Thies,</w:t>
      </w:r>
      <w:r>
        <w:rPr>
          <w:spacing w:val="-5"/>
        </w:rPr>
        <w:t xml:space="preserve"> </w:t>
      </w:r>
      <w:r>
        <w:t>Warr,</w:t>
      </w:r>
      <w:r>
        <w:rPr>
          <w:spacing w:val="-5"/>
        </w:rPr>
        <w:t xml:space="preserve"> </w:t>
      </w:r>
      <w:r>
        <w:t>Mallett</w:t>
      </w:r>
      <w:r>
        <w:rPr>
          <w:spacing w:val="-5"/>
        </w:rPr>
        <w:t xml:space="preserve"> </w:t>
      </w:r>
      <w:r>
        <w:t>&amp;</w:t>
      </w:r>
      <w:r>
        <w:rPr>
          <w:spacing w:val="-4"/>
        </w:rPr>
        <w:t xml:space="preserve"> </w:t>
      </w:r>
      <w:r>
        <w:t>Brown,</w:t>
      </w:r>
      <w:r>
        <w:rPr>
          <w:spacing w:val="-5"/>
        </w:rPr>
        <w:t xml:space="preserve"> </w:t>
      </w:r>
      <w:r>
        <w:t>2021;</w:t>
      </w:r>
      <w:r>
        <w:rPr>
          <w:spacing w:val="-4"/>
        </w:rPr>
        <w:t xml:space="preserve"> </w:t>
      </w:r>
      <w:r>
        <w:t>Wilson</w:t>
      </w:r>
      <w:r>
        <w:rPr>
          <w:spacing w:val="-4"/>
        </w:rPr>
        <w:t xml:space="preserve"> </w:t>
      </w:r>
      <w:r>
        <w:t>&amp;</w:t>
      </w:r>
      <w:r>
        <w:rPr>
          <w:spacing w:val="-4"/>
        </w:rPr>
        <w:t xml:space="preserve"> </w:t>
      </w:r>
      <w:proofErr w:type="spellStart"/>
      <w:r>
        <w:t>Campain</w:t>
      </w:r>
      <w:proofErr w:type="spellEnd"/>
      <w:r>
        <w:t>,</w:t>
      </w:r>
      <w:r>
        <w:rPr>
          <w:spacing w:val="-5"/>
        </w:rPr>
        <w:t xml:space="preserve"> </w:t>
      </w:r>
      <w:r>
        <w:t>2020).</w:t>
      </w:r>
      <w:r>
        <w:rPr>
          <w:spacing w:val="-4"/>
        </w:rPr>
        <w:t xml:space="preserve"> </w:t>
      </w:r>
      <w:r>
        <w:t>In</w:t>
      </w:r>
      <w:r>
        <w:rPr>
          <w:spacing w:val="-4"/>
        </w:rPr>
        <w:t xml:space="preserve"> </w:t>
      </w:r>
      <w:r>
        <w:t>the</w:t>
      </w:r>
      <w:r>
        <w:rPr>
          <w:spacing w:val="-4"/>
        </w:rPr>
        <w:t xml:space="preserve"> </w:t>
      </w:r>
      <w:r>
        <w:t>same</w:t>
      </w:r>
      <w:r>
        <w:rPr>
          <w:spacing w:val="-4"/>
        </w:rPr>
        <w:t xml:space="preserve"> </w:t>
      </w:r>
      <w:r>
        <w:t>way</w:t>
      </w:r>
      <w:r>
        <w:rPr>
          <w:spacing w:val="-4"/>
        </w:rPr>
        <w:t xml:space="preserve"> </w:t>
      </w:r>
      <w:r>
        <w:t>that</w:t>
      </w:r>
      <w:r>
        <w:rPr>
          <w:spacing w:val="-4"/>
        </w:rPr>
        <w:t xml:space="preserve"> </w:t>
      </w:r>
      <w:r>
        <w:t>the social networks around the person with disabilities can shut down possibilities through their low expectations,</w:t>
      </w:r>
      <w:r>
        <w:rPr>
          <w:spacing w:val="-3"/>
        </w:rPr>
        <w:t xml:space="preserve"> </w:t>
      </w:r>
      <w:r>
        <w:t>“[f]</w:t>
      </w:r>
      <w:proofErr w:type="spellStart"/>
      <w:r>
        <w:t>amilies</w:t>
      </w:r>
      <w:proofErr w:type="spellEnd"/>
      <w:r>
        <w:rPr>
          <w:spacing w:val="-2"/>
        </w:rPr>
        <w:t xml:space="preserve"> </w:t>
      </w:r>
      <w:r>
        <w:t>can</w:t>
      </w:r>
      <w:r>
        <w:rPr>
          <w:spacing w:val="-2"/>
        </w:rPr>
        <w:t xml:space="preserve"> </w:t>
      </w:r>
      <w:r>
        <w:t>also</w:t>
      </w:r>
      <w:r>
        <w:rPr>
          <w:spacing w:val="-2"/>
        </w:rPr>
        <w:t xml:space="preserve"> </w:t>
      </w:r>
      <w:r>
        <w:t>act</w:t>
      </w:r>
      <w:r>
        <w:rPr>
          <w:spacing w:val="-3"/>
        </w:rPr>
        <w:t xml:space="preserve"> </w:t>
      </w:r>
      <w:r>
        <w:t>to</w:t>
      </w:r>
      <w:r>
        <w:rPr>
          <w:spacing w:val="-2"/>
        </w:rPr>
        <w:t xml:space="preserve"> </w:t>
      </w:r>
      <w:r>
        <w:t>foster</w:t>
      </w:r>
      <w:r>
        <w:rPr>
          <w:spacing w:val="-2"/>
        </w:rPr>
        <w:t xml:space="preserve"> </w:t>
      </w:r>
      <w:r>
        <w:t>higher</w:t>
      </w:r>
      <w:r>
        <w:rPr>
          <w:spacing w:val="-2"/>
        </w:rPr>
        <w:t xml:space="preserve"> </w:t>
      </w:r>
      <w:r>
        <w:t>expectations,</w:t>
      </w:r>
      <w:r>
        <w:rPr>
          <w:spacing w:val="-3"/>
        </w:rPr>
        <w:t xml:space="preserve"> </w:t>
      </w:r>
      <w:r>
        <w:t>broaden</w:t>
      </w:r>
      <w:r>
        <w:rPr>
          <w:spacing w:val="-2"/>
        </w:rPr>
        <w:t xml:space="preserve"> </w:t>
      </w:r>
      <w:r>
        <w:t>horizons</w:t>
      </w:r>
      <w:r>
        <w:rPr>
          <w:spacing w:val="-2"/>
        </w:rPr>
        <w:t xml:space="preserve"> </w:t>
      </w:r>
      <w:r>
        <w:t>and</w:t>
      </w:r>
      <w:r>
        <w:rPr>
          <w:spacing w:val="-2"/>
        </w:rPr>
        <w:t xml:space="preserve"> </w:t>
      </w:r>
      <w:r>
        <w:t>connect into employment and other</w:t>
      </w:r>
      <w:r w:rsidR="00C20CCC">
        <w:t xml:space="preserve"> opportunities” </w:t>
      </w:r>
      <w:r>
        <w:rPr>
          <w:color w:val="000000"/>
        </w:rPr>
        <w:t xml:space="preserve">(Wilson &amp; </w:t>
      </w:r>
      <w:proofErr w:type="spellStart"/>
      <w:r>
        <w:rPr>
          <w:color w:val="000000"/>
        </w:rPr>
        <w:t>Campain</w:t>
      </w:r>
      <w:proofErr w:type="spellEnd"/>
      <w:r>
        <w:rPr>
          <w:color w:val="000000"/>
        </w:rPr>
        <w:t xml:space="preserve">, 2020, p. 17). Similarly, disabled young people’s aspirations are nurtured and grown when they see other disabled people succeeding at work; in other words, role models matter (Wilson &amp; </w:t>
      </w:r>
      <w:proofErr w:type="spellStart"/>
      <w:r>
        <w:rPr>
          <w:color w:val="000000"/>
        </w:rPr>
        <w:t>Campain</w:t>
      </w:r>
      <w:proofErr w:type="spellEnd"/>
      <w:r>
        <w:rPr>
          <w:color w:val="000000"/>
        </w:rPr>
        <w:t>, 2020).</w:t>
      </w:r>
    </w:p>
    <w:p w14:paraId="656AB91C" w14:textId="77777777" w:rsidR="008D2D58" w:rsidRDefault="00613A7B" w:rsidP="00226465">
      <w:pPr>
        <w:pStyle w:val="BodyText"/>
        <w:spacing w:before="163" w:line="360" w:lineRule="auto"/>
        <w:ind w:right="699"/>
      </w:pPr>
      <w:r>
        <w:t>For</w:t>
      </w:r>
      <w:r>
        <w:rPr>
          <w:spacing w:val="-3"/>
        </w:rPr>
        <w:t xml:space="preserve"> </w:t>
      </w:r>
      <w:r>
        <w:t>people</w:t>
      </w:r>
      <w:r>
        <w:rPr>
          <w:spacing w:val="-3"/>
        </w:rPr>
        <w:t xml:space="preserve"> </w:t>
      </w:r>
      <w:r>
        <w:t>with</w:t>
      </w:r>
      <w:r>
        <w:rPr>
          <w:spacing w:val="-3"/>
        </w:rPr>
        <w:t xml:space="preserve"> </w:t>
      </w:r>
      <w:r>
        <w:t>autism</w:t>
      </w:r>
      <w:r>
        <w:rPr>
          <w:spacing w:val="-3"/>
        </w:rPr>
        <w:t xml:space="preserve"> </w:t>
      </w:r>
      <w:r>
        <w:t>and/or</w:t>
      </w:r>
      <w:r>
        <w:rPr>
          <w:spacing w:val="-3"/>
        </w:rPr>
        <w:t xml:space="preserve"> </w:t>
      </w:r>
      <w:r>
        <w:t>intellectual</w:t>
      </w:r>
      <w:r>
        <w:rPr>
          <w:spacing w:val="-3"/>
        </w:rPr>
        <w:t xml:space="preserve"> </w:t>
      </w:r>
      <w:r>
        <w:t>disabilities,</w:t>
      </w:r>
      <w:r>
        <w:rPr>
          <w:spacing w:val="-4"/>
        </w:rPr>
        <w:t xml:space="preserve"> </w:t>
      </w:r>
      <w:r>
        <w:t>barriers</w:t>
      </w:r>
      <w:r>
        <w:rPr>
          <w:spacing w:val="-4"/>
        </w:rPr>
        <w:t xml:space="preserve"> </w:t>
      </w:r>
      <w:r>
        <w:t>in</w:t>
      </w:r>
      <w:r>
        <w:rPr>
          <w:spacing w:val="-3"/>
        </w:rPr>
        <w:t xml:space="preserve"> </w:t>
      </w:r>
      <w:r>
        <w:t>this</w:t>
      </w:r>
      <w:r>
        <w:rPr>
          <w:spacing w:val="-3"/>
        </w:rPr>
        <w:t xml:space="preserve"> </w:t>
      </w:r>
      <w:r>
        <w:t>category</w:t>
      </w:r>
      <w:r>
        <w:rPr>
          <w:spacing w:val="-3"/>
        </w:rPr>
        <w:t xml:space="preserve"> </w:t>
      </w:r>
      <w:r>
        <w:t>also</w:t>
      </w:r>
      <w:r>
        <w:rPr>
          <w:spacing w:val="-3"/>
        </w:rPr>
        <w:t xml:space="preserve"> </w:t>
      </w:r>
      <w:r>
        <w:t>included</w:t>
      </w:r>
      <w:r>
        <w:rPr>
          <w:spacing w:val="-4"/>
        </w:rPr>
        <w:t xml:space="preserve"> </w:t>
      </w:r>
      <w:r>
        <w:t>a</w:t>
      </w:r>
      <w:r>
        <w:rPr>
          <w:spacing w:val="-3"/>
        </w:rPr>
        <w:t xml:space="preserve"> </w:t>
      </w:r>
      <w:r>
        <w:t xml:space="preserve">lack of parental support, time, </w:t>
      </w:r>
      <w:proofErr w:type="gramStart"/>
      <w:r>
        <w:t>awareness</w:t>
      </w:r>
      <w:proofErr w:type="gramEnd"/>
      <w:r>
        <w:t xml:space="preserve"> and knowledge of abilities, as well as parental fatigue and an unwillingness to assist with job searches. Family involvement, in contrast, helped disabled young people to find and maintain employment by providing support at the workplace, and in some cases, assisting with transportation (Shahin et al., 2020). In addition, parents with high work-related expectations, who advocated supported employment and provided emotional support, increased the likelihood of being employed and meeting the demands of the job </w:t>
      </w:r>
      <w:proofErr w:type="gramStart"/>
      <w:r>
        <w:t>on a daily basis</w:t>
      </w:r>
      <w:proofErr w:type="gramEnd"/>
      <w:r>
        <w:t xml:space="preserve"> amongst those with learning and other disabilities (Shahin et al., 2020).</w:t>
      </w:r>
    </w:p>
    <w:p w14:paraId="4A4C4E6C" w14:textId="77777777" w:rsidR="008D2D58" w:rsidRDefault="008D2D58" w:rsidP="00226465">
      <w:pPr>
        <w:spacing w:line="360" w:lineRule="auto"/>
        <w:sectPr w:rsidR="008D2D58">
          <w:pgSz w:w="11910" w:h="16840"/>
          <w:pgMar w:top="1140" w:right="0" w:bottom="1240" w:left="0" w:header="0" w:footer="956" w:gutter="0"/>
          <w:cols w:space="720"/>
        </w:sectPr>
      </w:pPr>
    </w:p>
    <w:p w14:paraId="6C696A9C" w14:textId="77777777" w:rsidR="008D2D58" w:rsidRDefault="00613A7B" w:rsidP="00226465">
      <w:pPr>
        <w:pStyle w:val="BodyText"/>
        <w:spacing w:before="76" w:line="360" w:lineRule="auto"/>
        <w:ind w:right="754"/>
      </w:pPr>
      <w:r>
        <w:rPr>
          <w:noProof/>
        </w:rPr>
        <w:lastRenderedPageBreak/>
        <mc:AlternateContent>
          <mc:Choice Requires="wps">
            <w:drawing>
              <wp:anchor distT="0" distB="0" distL="0" distR="0" simplePos="0" relativeHeight="251679744" behindDoc="1" locked="0" layoutInCell="1" allowOverlap="1" wp14:anchorId="6AE52B0F" wp14:editId="74B1DD26">
                <wp:simplePos x="0" y="0"/>
                <wp:positionH relativeFrom="page">
                  <wp:posOffset>848306</wp:posOffset>
                </wp:positionH>
                <wp:positionV relativeFrom="paragraph">
                  <wp:posOffset>1110056</wp:posOffset>
                </wp:positionV>
                <wp:extent cx="6324600" cy="116840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168400"/>
                        </a:xfrm>
                        <a:prstGeom prst="rect">
                          <a:avLst/>
                        </a:prstGeom>
                        <a:solidFill>
                          <a:srgbClr val="DAE9DA">
                            <a:alpha val="30198"/>
                          </a:srgbClr>
                        </a:solidFill>
                      </wps:spPr>
                      <wps:txbx>
                        <w:txbxContent>
                          <w:p w14:paraId="407FD0DE" w14:textId="77777777" w:rsidR="008D2D58" w:rsidRDefault="00613A7B">
                            <w:pPr>
                              <w:pStyle w:val="BodyText"/>
                              <w:spacing w:before="147" w:line="360" w:lineRule="auto"/>
                              <w:ind w:left="262" w:right="112"/>
                              <w:rPr>
                                <w:color w:val="000000"/>
                              </w:rPr>
                            </w:pPr>
                            <w:r>
                              <w:rPr>
                                <w:color w:val="04532A"/>
                              </w:rPr>
                              <w:t>If</w:t>
                            </w:r>
                            <w:r>
                              <w:rPr>
                                <w:color w:val="04532A"/>
                                <w:spacing w:val="-4"/>
                              </w:rPr>
                              <w:t xml:space="preserve"> </w:t>
                            </w:r>
                            <w:r>
                              <w:rPr>
                                <w:color w:val="04532A"/>
                              </w:rPr>
                              <w:t>work</w:t>
                            </w:r>
                            <w:r>
                              <w:rPr>
                                <w:color w:val="04532A"/>
                                <w:spacing w:val="-3"/>
                              </w:rPr>
                              <w:t xml:space="preserve"> </w:t>
                            </w:r>
                            <w:r>
                              <w:rPr>
                                <w:color w:val="04532A"/>
                              </w:rPr>
                              <w:t>problems</w:t>
                            </w:r>
                            <w:r>
                              <w:rPr>
                                <w:color w:val="04532A"/>
                                <w:spacing w:val="-3"/>
                              </w:rPr>
                              <w:t xml:space="preserve"> </w:t>
                            </w:r>
                            <w:r>
                              <w:rPr>
                                <w:color w:val="04532A"/>
                              </w:rPr>
                              <w:t>are</w:t>
                            </w:r>
                            <w:r>
                              <w:rPr>
                                <w:color w:val="04532A"/>
                                <w:spacing w:val="-3"/>
                              </w:rPr>
                              <w:t xml:space="preserve"> </w:t>
                            </w:r>
                            <w:r>
                              <w:rPr>
                                <w:color w:val="04532A"/>
                              </w:rPr>
                              <w:t>related</w:t>
                            </w:r>
                            <w:r>
                              <w:rPr>
                                <w:color w:val="04532A"/>
                                <w:spacing w:val="-3"/>
                              </w:rPr>
                              <w:t xml:space="preserve"> </w:t>
                            </w:r>
                            <w:r>
                              <w:rPr>
                                <w:color w:val="04532A"/>
                              </w:rPr>
                              <w:t>to</w:t>
                            </w:r>
                            <w:r>
                              <w:rPr>
                                <w:color w:val="04532A"/>
                                <w:spacing w:val="-3"/>
                              </w:rPr>
                              <w:t xml:space="preserve"> </w:t>
                            </w:r>
                            <w:r>
                              <w:rPr>
                                <w:color w:val="04532A"/>
                              </w:rPr>
                              <w:t>soft</w:t>
                            </w:r>
                            <w:r>
                              <w:rPr>
                                <w:color w:val="04532A"/>
                                <w:spacing w:val="-4"/>
                              </w:rPr>
                              <w:t xml:space="preserve"> </w:t>
                            </w:r>
                            <w:r>
                              <w:rPr>
                                <w:color w:val="04532A"/>
                              </w:rPr>
                              <w:t>skills,</w:t>
                            </w:r>
                            <w:r>
                              <w:rPr>
                                <w:color w:val="04532A"/>
                                <w:spacing w:val="-4"/>
                              </w:rPr>
                              <w:t xml:space="preserve"> </w:t>
                            </w:r>
                            <w:r>
                              <w:rPr>
                                <w:color w:val="04532A"/>
                              </w:rPr>
                              <w:t>most</w:t>
                            </w:r>
                            <w:r>
                              <w:rPr>
                                <w:color w:val="04532A"/>
                                <w:spacing w:val="-4"/>
                              </w:rPr>
                              <w:t xml:space="preserve"> </w:t>
                            </w:r>
                            <w:r>
                              <w:rPr>
                                <w:color w:val="04532A"/>
                              </w:rPr>
                              <w:t>seem</w:t>
                            </w:r>
                            <w:r>
                              <w:rPr>
                                <w:color w:val="04532A"/>
                                <w:spacing w:val="-3"/>
                              </w:rPr>
                              <w:t xml:space="preserve"> </w:t>
                            </w:r>
                            <w:r>
                              <w:rPr>
                                <w:color w:val="04532A"/>
                              </w:rPr>
                              <w:t>to</w:t>
                            </w:r>
                            <w:r>
                              <w:rPr>
                                <w:color w:val="04532A"/>
                                <w:spacing w:val="-3"/>
                              </w:rPr>
                              <w:t xml:space="preserve"> </w:t>
                            </w:r>
                            <w:r>
                              <w:rPr>
                                <w:color w:val="04532A"/>
                              </w:rPr>
                              <w:t>be</w:t>
                            </w:r>
                            <w:r>
                              <w:rPr>
                                <w:color w:val="04532A"/>
                                <w:spacing w:val="-3"/>
                              </w:rPr>
                              <w:t xml:space="preserve"> </w:t>
                            </w:r>
                            <w:r>
                              <w:rPr>
                                <w:color w:val="04532A"/>
                              </w:rPr>
                              <w:t>resolved</w:t>
                            </w:r>
                            <w:r>
                              <w:rPr>
                                <w:color w:val="04532A"/>
                                <w:spacing w:val="-3"/>
                              </w:rPr>
                              <w:t xml:space="preserve"> </w:t>
                            </w:r>
                            <w:r>
                              <w:rPr>
                                <w:color w:val="04532A"/>
                              </w:rPr>
                              <w:t>by</w:t>
                            </w:r>
                            <w:r>
                              <w:rPr>
                                <w:color w:val="04532A"/>
                                <w:spacing w:val="-3"/>
                              </w:rPr>
                              <w:t xml:space="preserve"> </w:t>
                            </w:r>
                            <w:r>
                              <w:rPr>
                                <w:color w:val="04532A"/>
                              </w:rPr>
                              <w:t>having</w:t>
                            </w:r>
                            <w:r>
                              <w:rPr>
                                <w:color w:val="04532A"/>
                                <w:spacing w:val="-3"/>
                              </w:rPr>
                              <w:t xml:space="preserve"> </w:t>
                            </w:r>
                            <w:r>
                              <w:rPr>
                                <w:color w:val="04532A"/>
                              </w:rPr>
                              <w:t>a</w:t>
                            </w:r>
                            <w:r>
                              <w:rPr>
                                <w:color w:val="04532A"/>
                                <w:spacing w:val="-3"/>
                              </w:rPr>
                              <w:t xml:space="preserve"> </w:t>
                            </w:r>
                            <w:r>
                              <w:rPr>
                                <w:color w:val="04532A"/>
                              </w:rPr>
                              <w:t>person who understands autism, serving as a mediator between the autistic individual and wherever the problem is occurring in the workplace. Champions and advocates in the workplace are important to success (p. 6).</w:t>
                            </w:r>
                          </w:p>
                        </w:txbxContent>
                      </wps:txbx>
                      <wps:bodyPr wrap="square" lIns="0" tIns="0" rIns="0" bIns="0" rtlCol="0">
                        <a:noAutofit/>
                      </wps:bodyPr>
                    </wps:wsp>
                  </a:graphicData>
                </a:graphic>
              </wp:anchor>
            </w:drawing>
          </mc:Choice>
          <mc:Fallback>
            <w:pict>
              <v:shape w14:anchorId="6AE52B0F" id="Textbox 139" o:spid="_x0000_s1047" type="#_x0000_t202" style="position:absolute;left:0;text-align:left;margin-left:66.8pt;margin-top:87.4pt;width:498pt;height:92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" fillcolor="#dae9da" stroked="f">
                <v:fill opacity="19789f"/>
                <v:textbox inset="0,0,0,0">
                  <w:txbxContent>
                    <w:p w14:paraId="407FD0DE" w14:textId="77777777" w:rsidR="008D2D58" w:rsidRDefault="00613A7B">
                      <w:pPr>
                        <w:pStyle w:val="BodyText"/>
                        <w:spacing w:before="147" w:line="360" w:lineRule="auto"/>
                        <w:ind w:left="262" w:right="112"/>
                        <w:rPr>
                          <w:color w:val="000000"/>
                        </w:rPr>
                      </w:pPr>
                      <w:r>
                        <w:rPr>
                          <w:color w:val="04532A"/>
                        </w:rPr>
                        <w:t>If</w:t>
                      </w:r>
                      <w:r>
                        <w:rPr>
                          <w:color w:val="04532A"/>
                          <w:spacing w:val="-4"/>
                        </w:rPr>
                        <w:t xml:space="preserve"> </w:t>
                      </w:r>
                      <w:r>
                        <w:rPr>
                          <w:color w:val="04532A"/>
                        </w:rPr>
                        <w:t>work</w:t>
                      </w:r>
                      <w:r>
                        <w:rPr>
                          <w:color w:val="04532A"/>
                          <w:spacing w:val="-3"/>
                        </w:rPr>
                        <w:t xml:space="preserve"> </w:t>
                      </w:r>
                      <w:r>
                        <w:rPr>
                          <w:color w:val="04532A"/>
                        </w:rPr>
                        <w:t>problems</w:t>
                      </w:r>
                      <w:r>
                        <w:rPr>
                          <w:color w:val="04532A"/>
                          <w:spacing w:val="-3"/>
                        </w:rPr>
                        <w:t xml:space="preserve"> </w:t>
                      </w:r>
                      <w:r>
                        <w:rPr>
                          <w:color w:val="04532A"/>
                        </w:rPr>
                        <w:t>are</w:t>
                      </w:r>
                      <w:r>
                        <w:rPr>
                          <w:color w:val="04532A"/>
                          <w:spacing w:val="-3"/>
                        </w:rPr>
                        <w:t xml:space="preserve"> </w:t>
                      </w:r>
                      <w:r>
                        <w:rPr>
                          <w:color w:val="04532A"/>
                        </w:rPr>
                        <w:t>related</w:t>
                      </w:r>
                      <w:r>
                        <w:rPr>
                          <w:color w:val="04532A"/>
                          <w:spacing w:val="-3"/>
                        </w:rPr>
                        <w:t xml:space="preserve"> </w:t>
                      </w:r>
                      <w:r>
                        <w:rPr>
                          <w:color w:val="04532A"/>
                        </w:rPr>
                        <w:t>to</w:t>
                      </w:r>
                      <w:r>
                        <w:rPr>
                          <w:color w:val="04532A"/>
                          <w:spacing w:val="-3"/>
                        </w:rPr>
                        <w:t xml:space="preserve"> </w:t>
                      </w:r>
                      <w:r>
                        <w:rPr>
                          <w:color w:val="04532A"/>
                        </w:rPr>
                        <w:t>soft</w:t>
                      </w:r>
                      <w:r>
                        <w:rPr>
                          <w:color w:val="04532A"/>
                          <w:spacing w:val="-4"/>
                        </w:rPr>
                        <w:t xml:space="preserve"> </w:t>
                      </w:r>
                      <w:r>
                        <w:rPr>
                          <w:color w:val="04532A"/>
                        </w:rPr>
                        <w:t>skills,</w:t>
                      </w:r>
                      <w:r>
                        <w:rPr>
                          <w:color w:val="04532A"/>
                          <w:spacing w:val="-4"/>
                        </w:rPr>
                        <w:t xml:space="preserve"> </w:t>
                      </w:r>
                      <w:r>
                        <w:rPr>
                          <w:color w:val="04532A"/>
                        </w:rPr>
                        <w:t>most</w:t>
                      </w:r>
                      <w:r>
                        <w:rPr>
                          <w:color w:val="04532A"/>
                          <w:spacing w:val="-4"/>
                        </w:rPr>
                        <w:t xml:space="preserve"> </w:t>
                      </w:r>
                      <w:r>
                        <w:rPr>
                          <w:color w:val="04532A"/>
                        </w:rPr>
                        <w:t>seem</w:t>
                      </w:r>
                      <w:r>
                        <w:rPr>
                          <w:color w:val="04532A"/>
                          <w:spacing w:val="-3"/>
                        </w:rPr>
                        <w:t xml:space="preserve"> </w:t>
                      </w:r>
                      <w:r>
                        <w:rPr>
                          <w:color w:val="04532A"/>
                        </w:rPr>
                        <w:t>to</w:t>
                      </w:r>
                      <w:r>
                        <w:rPr>
                          <w:color w:val="04532A"/>
                          <w:spacing w:val="-3"/>
                        </w:rPr>
                        <w:t xml:space="preserve"> </w:t>
                      </w:r>
                      <w:r>
                        <w:rPr>
                          <w:color w:val="04532A"/>
                        </w:rPr>
                        <w:t>be</w:t>
                      </w:r>
                      <w:r>
                        <w:rPr>
                          <w:color w:val="04532A"/>
                          <w:spacing w:val="-3"/>
                        </w:rPr>
                        <w:t xml:space="preserve"> </w:t>
                      </w:r>
                      <w:r>
                        <w:rPr>
                          <w:color w:val="04532A"/>
                        </w:rPr>
                        <w:t>resolved</w:t>
                      </w:r>
                      <w:r>
                        <w:rPr>
                          <w:color w:val="04532A"/>
                          <w:spacing w:val="-3"/>
                        </w:rPr>
                        <w:t xml:space="preserve"> </w:t>
                      </w:r>
                      <w:r>
                        <w:rPr>
                          <w:color w:val="04532A"/>
                        </w:rPr>
                        <w:t>by</w:t>
                      </w:r>
                      <w:r>
                        <w:rPr>
                          <w:color w:val="04532A"/>
                          <w:spacing w:val="-3"/>
                        </w:rPr>
                        <w:t xml:space="preserve"> </w:t>
                      </w:r>
                      <w:r>
                        <w:rPr>
                          <w:color w:val="04532A"/>
                        </w:rPr>
                        <w:t>having</w:t>
                      </w:r>
                      <w:r>
                        <w:rPr>
                          <w:color w:val="04532A"/>
                          <w:spacing w:val="-3"/>
                        </w:rPr>
                        <w:t xml:space="preserve"> </w:t>
                      </w:r>
                      <w:r>
                        <w:rPr>
                          <w:color w:val="04532A"/>
                        </w:rPr>
                        <w:t>a</w:t>
                      </w:r>
                      <w:r>
                        <w:rPr>
                          <w:color w:val="04532A"/>
                          <w:spacing w:val="-3"/>
                        </w:rPr>
                        <w:t xml:space="preserve"> </w:t>
                      </w:r>
                      <w:r>
                        <w:rPr>
                          <w:color w:val="04532A"/>
                        </w:rPr>
                        <w:t>person who understands autism, serving as a mediator between the autistic individual and wherever the problem is occurring in the workplace. Champions and advocates in the workplace are important to success (p. 6).</w:t>
                      </w:r>
                    </w:p>
                  </w:txbxContent>
                </v:textbox>
                <w10:wrap type="topAndBottom" anchorx="page"/>
              </v:shape>
            </w:pict>
          </mc:Fallback>
        </mc:AlternateContent>
      </w:r>
      <w:r>
        <w:t>Social support from peers and co-workers was also identified as a main enabler of employment (Shahin</w:t>
      </w:r>
      <w:r>
        <w:rPr>
          <w:spacing w:val="-2"/>
        </w:rPr>
        <w:t xml:space="preserve"> </w:t>
      </w:r>
      <w:r>
        <w:t>et</w:t>
      </w:r>
      <w:r>
        <w:rPr>
          <w:spacing w:val="-3"/>
        </w:rPr>
        <w:t xml:space="preserve"> </w:t>
      </w:r>
      <w:r>
        <w:t>al.,</w:t>
      </w:r>
      <w:r>
        <w:rPr>
          <w:spacing w:val="-3"/>
        </w:rPr>
        <w:t xml:space="preserve"> </w:t>
      </w:r>
      <w:r>
        <w:t>2020;</w:t>
      </w:r>
      <w:r>
        <w:rPr>
          <w:spacing w:val="-3"/>
        </w:rPr>
        <w:t xml:space="preserve"> </w:t>
      </w:r>
      <w:r>
        <w:t>Nicholas</w:t>
      </w:r>
      <w:r>
        <w:rPr>
          <w:spacing w:val="-2"/>
        </w:rPr>
        <w:t xml:space="preserve"> </w:t>
      </w:r>
      <w:r>
        <w:t>et</w:t>
      </w:r>
      <w:r>
        <w:rPr>
          <w:spacing w:val="-3"/>
        </w:rPr>
        <w:t xml:space="preserve"> </w:t>
      </w:r>
      <w:r>
        <w:t>al.,</w:t>
      </w:r>
      <w:r>
        <w:rPr>
          <w:spacing w:val="-3"/>
        </w:rPr>
        <w:t xml:space="preserve"> </w:t>
      </w:r>
      <w:r>
        <w:t>2019).</w:t>
      </w:r>
      <w:r>
        <w:rPr>
          <w:spacing w:val="-3"/>
        </w:rPr>
        <w:t xml:space="preserve"> </w:t>
      </w:r>
      <w:r>
        <w:t>Dr</w:t>
      </w:r>
      <w:r>
        <w:rPr>
          <w:spacing w:val="-2"/>
        </w:rPr>
        <w:t xml:space="preserve"> </w:t>
      </w:r>
      <w:r>
        <w:t>Darren</w:t>
      </w:r>
      <w:r>
        <w:rPr>
          <w:spacing w:val="-2"/>
        </w:rPr>
        <w:t xml:space="preserve"> </w:t>
      </w:r>
      <w:r>
        <w:t>Hedley</w:t>
      </w:r>
      <w:r>
        <w:rPr>
          <w:spacing w:val="-2"/>
        </w:rPr>
        <w:t xml:space="preserve"> </w:t>
      </w:r>
      <w:r>
        <w:t>(in</w:t>
      </w:r>
      <w:r>
        <w:rPr>
          <w:spacing w:val="-2"/>
        </w:rPr>
        <w:t xml:space="preserve"> </w:t>
      </w:r>
      <w:r>
        <w:t>Nicholas</w:t>
      </w:r>
      <w:r>
        <w:rPr>
          <w:spacing w:val="-2"/>
        </w:rPr>
        <w:t xml:space="preserve"> </w:t>
      </w:r>
      <w:r>
        <w:t>et</w:t>
      </w:r>
      <w:r>
        <w:rPr>
          <w:spacing w:val="-3"/>
        </w:rPr>
        <w:t xml:space="preserve"> </w:t>
      </w:r>
      <w:r>
        <w:t>al.,</w:t>
      </w:r>
      <w:r>
        <w:rPr>
          <w:spacing w:val="-2"/>
        </w:rPr>
        <w:t xml:space="preserve"> </w:t>
      </w:r>
      <w:r>
        <w:t>2019)</w:t>
      </w:r>
      <w:r>
        <w:rPr>
          <w:spacing w:val="-3"/>
        </w:rPr>
        <w:t xml:space="preserve"> </w:t>
      </w:r>
      <w:r>
        <w:t>noted</w:t>
      </w:r>
      <w:r>
        <w:rPr>
          <w:spacing w:val="-2"/>
        </w:rPr>
        <w:t xml:space="preserve"> </w:t>
      </w:r>
      <w:r>
        <w:t>that one of the most important enablers for autistic workers is having someone who they (or their coworkers) can approach to resolve any issues that arise. He goes on to explain that:</w:t>
      </w:r>
    </w:p>
    <w:p w14:paraId="232BD9A9" w14:textId="77777777" w:rsidR="008D2D58" w:rsidRDefault="00613A7B" w:rsidP="00226465">
      <w:pPr>
        <w:pStyle w:val="BodyText"/>
        <w:spacing w:before="122" w:line="360" w:lineRule="auto"/>
        <w:ind w:right="754"/>
      </w:pPr>
      <w:r>
        <w:t>Engagement in work was also facilitated in inclusive workplaces where interaction between workers</w:t>
      </w:r>
      <w:r>
        <w:rPr>
          <w:spacing w:val="-3"/>
        </w:rPr>
        <w:t xml:space="preserve"> </w:t>
      </w:r>
      <w:r>
        <w:t>is</w:t>
      </w:r>
      <w:r>
        <w:rPr>
          <w:spacing w:val="-3"/>
        </w:rPr>
        <w:t xml:space="preserve"> </w:t>
      </w:r>
      <w:r>
        <w:t>encouraged,</w:t>
      </w:r>
      <w:r>
        <w:rPr>
          <w:spacing w:val="-3"/>
        </w:rPr>
        <w:t xml:space="preserve"> </w:t>
      </w:r>
      <w:r>
        <w:t>for</w:t>
      </w:r>
      <w:r>
        <w:rPr>
          <w:spacing w:val="-3"/>
        </w:rPr>
        <w:t xml:space="preserve"> </w:t>
      </w:r>
      <w:r>
        <w:t>example</w:t>
      </w:r>
      <w:r>
        <w:rPr>
          <w:spacing w:val="-3"/>
        </w:rPr>
        <w:t xml:space="preserve"> </w:t>
      </w:r>
      <w:r>
        <w:t>by</w:t>
      </w:r>
      <w:r>
        <w:rPr>
          <w:spacing w:val="-3"/>
        </w:rPr>
        <w:t xml:space="preserve"> </w:t>
      </w:r>
      <w:r>
        <w:t>prompting</w:t>
      </w:r>
      <w:r>
        <w:rPr>
          <w:spacing w:val="-3"/>
        </w:rPr>
        <w:t xml:space="preserve"> </w:t>
      </w:r>
      <w:r>
        <w:t>co-workers</w:t>
      </w:r>
      <w:r>
        <w:rPr>
          <w:spacing w:val="-3"/>
        </w:rPr>
        <w:t xml:space="preserve"> </w:t>
      </w:r>
      <w:r>
        <w:t>and</w:t>
      </w:r>
      <w:r>
        <w:rPr>
          <w:spacing w:val="-3"/>
        </w:rPr>
        <w:t xml:space="preserve"> </w:t>
      </w:r>
      <w:r>
        <w:t>managers</w:t>
      </w:r>
      <w:r>
        <w:rPr>
          <w:spacing w:val="-3"/>
        </w:rPr>
        <w:t xml:space="preserve"> </w:t>
      </w:r>
      <w:r>
        <w:t>to</w:t>
      </w:r>
      <w:r>
        <w:rPr>
          <w:spacing w:val="-3"/>
        </w:rPr>
        <w:t xml:space="preserve"> </w:t>
      </w:r>
      <w:r>
        <w:t>invite</w:t>
      </w:r>
      <w:r>
        <w:rPr>
          <w:spacing w:val="-3"/>
        </w:rPr>
        <w:t xml:space="preserve"> </w:t>
      </w:r>
      <w:r>
        <w:t xml:space="preserve">employees to </w:t>
      </w:r>
      <w:proofErr w:type="spellStart"/>
      <w:r>
        <w:t>socialise</w:t>
      </w:r>
      <w:proofErr w:type="spellEnd"/>
      <w:r>
        <w:t xml:space="preserve"> during breaks, lunches and while working. Joining in work-related social activities such as staff functions, eating lunch with workmates and developing relationships outside the workplace</w:t>
      </w:r>
      <w:r>
        <w:rPr>
          <w:spacing w:val="-3"/>
        </w:rPr>
        <w:t xml:space="preserve"> </w:t>
      </w:r>
      <w:r>
        <w:t>also</w:t>
      </w:r>
      <w:r>
        <w:rPr>
          <w:spacing w:val="-3"/>
        </w:rPr>
        <w:t xml:space="preserve"> </w:t>
      </w:r>
      <w:r>
        <w:t>increased</w:t>
      </w:r>
      <w:r>
        <w:rPr>
          <w:spacing w:val="-3"/>
        </w:rPr>
        <w:t xml:space="preserve"> </w:t>
      </w:r>
      <w:r>
        <w:t>the</w:t>
      </w:r>
      <w:r>
        <w:rPr>
          <w:spacing w:val="-3"/>
        </w:rPr>
        <w:t xml:space="preserve"> </w:t>
      </w:r>
      <w:r>
        <w:t>likelihood</w:t>
      </w:r>
      <w:r>
        <w:rPr>
          <w:spacing w:val="-3"/>
        </w:rPr>
        <w:t xml:space="preserve"> </w:t>
      </w:r>
      <w:r>
        <w:t>that</w:t>
      </w:r>
      <w:r>
        <w:rPr>
          <w:spacing w:val="-3"/>
        </w:rPr>
        <w:t xml:space="preserve"> </w:t>
      </w:r>
      <w:r>
        <w:t>employees</w:t>
      </w:r>
      <w:r>
        <w:rPr>
          <w:spacing w:val="-3"/>
        </w:rPr>
        <w:t xml:space="preserve"> </w:t>
      </w:r>
      <w:r>
        <w:t>with</w:t>
      </w:r>
      <w:r>
        <w:rPr>
          <w:spacing w:val="-3"/>
        </w:rPr>
        <w:t xml:space="preserve"> </w:t>
      </w:r>
      <w:r>
        <w:t>intellectual</w:t>
      </w:r>
      <w:r>
        <w:rPr>
          <w:spacing w:val="-3"/>
        </w:rPr>
        <w:t xml:space="preserve"> </w:t>
      </w:r>
      <w:r>
        <w:t>disabilities</w:t>
      </w:r>
      <w:r>
        <w:rPr>
          <w:spacing w:val="-4"/>
        </w:rPr>
        <w:t xml:space="preserve"> </w:t>
      </w:r>
      <w:r>
        <w:t>would</w:t>
      </w:r>
      <w:r>
        <w:rPr>
          <w:spacing w:val="-4"/>
        </w:rPr>
        <w:t xml:space="preserve"> </w:t>
      </w:r>
      <w:r>
        <w:t xml:space="preserve">remain in their job (Shahin et al., 2020). Certain kinds of management styles were also identified as enablers of employment for disabled people, for example managers who built relationships and created a strong sense of teamwork, those who had direct contact with their employees; and those who treated disabled employees equally, valuing their skills and opinions (Shahin et al., </w:t>
      </w:r>
      <w:r>
        <w:rPr>
          <w:spacing w:val="-2"/>
        </w:rPr>
        <w:t>2020).</w:t>
      </w:r>
    </w:p>
    <w:p w14:paraId="6449ECF4" w14:textId="77777777" w:rsidR="008D2D58" w:rsidRDefault="00613A7B" w:rsidP="00226465">
      <w:pPr>
        <w:pStyle w:val="BodyText"/>
        <w:spacing w:before="161" w:line="360" w:lineRule="auto"/>
        <w:ind w:right="754"/>
      </w:pPr>
      <w:r>
        <w:rPr>
          <w:noProof/>
        </w:rPr>
        <mc:AlternateContent>
          <mc:Choice Requires="wps">
            <w:drawing>
              <wp:anchor distT="0" distB="0" distL="0" distR="0" simplePos="0" relativeHeight="251628544" behindDoc="0" locked="0" layoutInCell="1" allowOverlap="1" wp14:anchorId="667E0100" wp14:editId="1793B976">
                <wp:simplePos x="0" y="0"/>
                <wp:positionH relativeFrom="page">
                  <wp:posOffset>765756</wp:posOffset>
                </wp:positionH>
                <wp:positionV relativeFrom="paragraph">
                  <wp:posOffset>2969467</wp:posOffset>
                </wp:positionV>
                <wp:extent cx="6324600" cy="9550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955040"/>
                        </a:xfrm>
                        <a:prstGeom prst="rect">
                          <a:avLst/>
                        </a:prstGeom>
                        <a:solidFill>
                          <a:srgbClr val="DAE9DA">
                            <a:alpha val="30198"/>
                          </a:srgbClr>
                        </a:solidFill>
                      </wps:spPr>
                      <wps:txbx>
                        <w:txbxContent>
                          <w:p w14:paraId="00EBE95E" w14:textId="077A6E5A" w:rsidR="008D2D58" w:rsidRDefault="00613A7B">
                            <w:pPr>
                              <w:pStyle w:val="BodyText"/>
                              <w:spacing w:before="198" w:line="360" w:lineRule="auto"/>
                              <w:ind w:left="392"/>
                              <w:rPr>
                                <w:color w:val="000000"/>
                              </w:rPr>
                            </w:pPr>
                            <w:r>
                              <w:rPr>
                                <w:color w:val="04532A"/>
                              </w:rPr>
                              <w:t>… the best way that this will happen is for people within companies who have seen the success</w:t>
                            </w:r>
                            <w:r>
                              <w:rPr>
                                <w:color w:val="04532A"/>
                                <w:spacing w:val="-3"/>
                              </w:rPr>
                              <w:t xml:space="preserve"> </w:t>
                            </w:r>
                            <w:r>
                              <w:rPr>
                                <w:color w:val="04532A"/>
                              </w:rPr>
                              <w:t>of</w:t>
                            </w:r>
                            <w:r>
                              <w:rPr>
                                <w:color w:val="04532A"/>
                                <w:spacing w:val="-4"/>
                              </w:rPr>
                              <w:t xml:space="preserve"> </w:t>
                            </w:r>
                            <w:r>
                              <w:rPr>
                                <w:color w:val="04532A"/>
                              </w:rPr>
                              <w:t>autistic</w:t>
                            </w:r>
                            <w:r>
                              <w:rPr>
                                <w:color w:val="04532A"/>
                                <w:spacing w:val="-3"/>
                              </w:rPr>
                              <w:t xml:space="preserve"> </w:t>
                            </w:r>
                            <w:r>
                              <w:rPr>
                                <w:color w:val="04532A"/>
                              </w:rPr>
                              <w:t>people,</w:t>
                            </w:r>
                            <w:r>
                              <w:rPr>
                                <w:color w:val="04532A"/>
                                <w:spacing w:val="-4"/>
                              </w:rPr>
                              <w:t xml:space="preserve"> </w:t>
                            </w:r>
                            <w:r>
                              <w:rPr>
                                <w:color w:val="04532A"/>
                              </w:rPr>
                              <w:t>to</w:t>
                            </w:r>
                            <w:r>
                              <w:rPr>
                                <w:color w:val="04532A"/>
                                <w:spacing w:val="-3"/>
                              </w:rPr>
                              <w:t xml:space="preserve"> </w:t>
                            </w:r>
                            <w:r>
                              <w:rPr>
                                <w:color w:val="04532A"/>
                              </w:rPr>
                              <w:t>move</w:t>
                            </w:r>
                            <w:r>
                              <w:rPr>
                                <w:color w:val="04532A"/>
                                <w:spacing w:val="-3"/>
                              </w:rPr>
                              <w:t xml:space="preserve"> </w:t>
                            </w:r>
                            <w:r>
                              <w:rPr>
                                <w:color w:val="04532A"/>
                              </w:rPr>
                              <w:t>beyond</w:t>
                            </w:r>
                            <w:r>
                              <w:rPr>
                                <w:color w:val="04532A"/>
                                <w:spacing w:val="-3"/>
                              </w:rPr>
                              <w:t xml:space="preserve"> </w:t>
                            </w:r>
                            <w:r>
                              <w:rPr>
                                <w:color w:val="04532A"/>
                              </w:rPr>
                              <w:t>and</w:t>
                            </w:r>
                            <w:r>
                              <w:rPr>
                                <w:color w:val="04532A"/>
                                <w:spacing w:val="-3"/>
                              </w:rPr>
                              <w:t xml:space="preserve"> </w:t>
                            </w:r>
                            <w:r>
                              <w:rPr>
                                <w:color w:val="04532A"/>
                              </w:rPr>
                              <w:t>advance</w:t>
                            </w:r>
                            <w:r>
                              <w:rPr>
                                <w:color w:val="04532A"/>
                                <w:spacing w:val="-3"/>
                              </w:rPr>
                              <w:t xml:space="preserve"> </w:t>
                            </w:r>
                            <w:r>
                              <w:rPr>
                                <w:color w:val="04532A"/>
                              </w:rPr>
                              <w:t>this</w:t>
                            </w:r>
                            <w:r>
                              <w:rPr>
                                <w:color w:val="04532A"/>
                                <w:spacing w:val="-3"/>
                              </w:rPr>
                              <w:t xml:space="preserve"> </w:t>
                            </w:r>
                            <w:r>
                              <w:rPr>
                                <w:color w:val="04532A"/>
                              </w:rPr>
                              <w:t>notion</w:t>
                            </w:r>
                            <w:r>
                              <w:rPr>
                                <w:color w:val="04532A"/>
                                <w:spacing w:val="-3"/>
                              </w:rPr>
                              <w:t xml:space="preserve"> </w:t>
                            </w:r>
                            <w:r>
                              <w:rPr>
                                <w:color w:val="04532A"/>
                              </w:rPr>
                              <w:t>not</w:t>
                            </w:r>
                            <w:r>
                              <w:rPr>
                                <w:color w:val="04532A"/>
                                <w:spacing w:val="-4"/>
                              </w:rPr>
                              <w:t xml:space="preserve"> </w:t>
                            </w:r>
                            <w:r>
                              <w:rPr>
                                <w:color w:val="04532A"/>
                              </w:rPr>
                              <w:t>as</w:t>
                            </w:r>
                            <w:r>
                              <w:rPr>
                                <w:color w:val="04532A"/>
                                <w:spacing w:val="-3"/>
                              </w:rPr>
                              <w:t xml:space="preserve"> </w:t>
                            </w:r>
                            <w:r>
                              <w:rPr>
                                <w:color w:val="04532A"/>
                              </w:rPr>
                              <w:t>merely</w:t>
                            </w:r>
                            <w:r>
                              <w:rPr>
                                <w:color w:val="04532A"/>
                                <w:spacing w:val="-3"/>
                              </w:rPr>
                              <w:t xml:space="preserve"> </w:t>
                            </w:r>
                            <w:r>
                              <w:rPr>
                                <w:color w:val="04532A"/>
                              </w:rPr>
                              <w:t>socially good but rather as good for companies (pp.</w:t>
                            </w:r>
                            <w:r w:rsidR="00095536">
                              <w:rPr>
                                <w:color w:val="04532A"/>
                              </w:rPr>
                              <w:t xml:space="preserve"> </w:t>
                            </w:r>
                            <w:r>
                              <w:rPr>
                                <w:color w:val="04532A"/>
                              </w:rPr>
                              <w:t>9-10).</w:t>
                            </w:r>
                          </w:p>
                        </w:txbxContent>
                      </wps:txbx>
                      <wps:bodyPr wrap="square" lIns="0" tIns="0" rIns="0" bIns="0" rtlCol="0">
                        <a:noAutofit/>
                      </wps:bodyPr>
                    </wps:wsp>
                  </a:graphicData>
                </a:graphic>
              </wp:anchor>
            </w:drawing>
          </mc:Choice>
          <mc:Fallback>
            <w:pict>
              <v:shape w14:anchorId="667E0100" id="Textbox 140" o:spid="_x0000_s1048" type="#_x0000_t202" style="position:absolute;left:0;text-align:left;margin-left:60.3pt;margin-top:233.8pt;width:498pt;height:75.2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" fillcolor="#dae9da" stroked="f">
                <v:fill opacity="19789f"/>
                <v:textbox inset="0,0,0,0">
                  <w:txbxContent>
                    <w:p w14:paraId="00EBE95E" w14:textId="077A6E5A" w:rsidR="008D2D58" w:rsidRDefault="00613A7B">
                      <w:pPr>
                        <w:pStyle w:val="BodyText"/>
                        <w:spacing w:before="198" w:line="360" w:lineRule="auto"/>
                        <w:ind w:left="392"/>
                        <w:rPr>
                          <w:color w:val="000000"/>
                        </w:rPr>
                      </w:pPr>
                      <w:r>
                        <w:rPr>
                          <w:color w:val="04532A"/>
                        </w:rPr>
                        <w:t>… the best way that this will happen is for people within companies who have seen the success</w:t>
                      </w:r>
                      <w:r>
                        <w:rPr>
                          <w:color w:val="04532A"/>
                          <w:spacing w:val="-3"/>
                        </w:rPr>
                        <w:t xml:space="preserve"> </w:t>
                      </w:r>
                      <w:r>
                        <w:rPr>
                          <w:color w:val="04532A"/>
                        </w:rPr>
                        <w:t>of</w:t>
                      </w:r>
                      <w:r>
                        <w:rPr>
                          <w:color w:val="04532A"/>
                          <w:spacing w:val="-4"/>
                        </w:rPr>
                        <w:t xml:space="preserve"> </w:t>
                      </w:r>
                      <w:r>
                        <w:rPr>
                          <w:color w:val="04532A"/>
                        </w:rPr>
                        <w:t>autistic</w:t>
                      </w:r>
                      <w:r>
                        <w:rPr>
                          <w:color w:val="04532A"/>
                          <w:spacing w:val="-3"/>
                        </w:rPr>
                        <w:t xml:space="preserve"> </w:t>
                      </w:r>
                      <w:r>
                        <w:rPr>
                          <w:color w:val="04532A"/>
                        </w:rPr>
                        <w:t>people,</w:t>
                      </w:r>
                      <w:r>
                        <w:rPr>
                          <w:color w:val="04532A"/>
                          <w:spacing w:val="-4"/>
                        </w:rPr>
                        <w:t xml:space="preserve"> </w:t>
                      </w:r>
                      <w:r>
                        <w:rPr>
                          <w:color w:val="04532A"/>
                        </w:rPr>
                        <w:t>to</w:t>
                      </w:r>
                      <w:r>
                        <w:rPr>
                          <w:color w:val="04532A"/>
                          <w:spacing w:val="-3"/>
                        </w:rPr>
                        <w:t xml:space="preserve"> </w:t>
                      </w:r>
                      <w:r>
                        <w:rPr>
                          <w:color w:val="04532A"/>
                        </w:rPr>
                        <w:t>move</w:t>
                      </w:r>
                      <w:r>
                        <w:rPr>
                          <w:color w:val="04532A"/>
                          <w:spacing w:val="-3"/>
                        </w:rPr>
                        <w:t xml:space="preserve"> </w:t>
                      </w:r>
                      <w:r>
                        <w:rPr>
                          <w:color w:val="04532A"/>
                        </w:rPr>
                        <w:t>beyond</w:t>
                      </w:r>
                      <w:r>
                        <w:rPr>
                          <w:color w:val="04532A"/>
                          <w:spacing w:val="-3"/>
                        </w:rPr>
                        <w:t xml:space="preserve"> </w:t>
                      </w:r>
                      <w:r>
                        <w:rPr>
                          <w:color w:val="04532A"/>
                        </w:rPr>
                        <w:t>and</w:t>
                      </w:r>
                      <w:r>
                        <w:rPr>
                          <w:color w:val="04532A"/>
                          <w:spacing w:val="-3"/>
                        </w:rPr>
                        <w:t xml:space="preserve"> </w:t>
                      </w:r>
                      <w:r>
                        <w:rPr>
                          <w:color w:val="04532A"/>
                        </w:rPr>
                        <w:t>advance</w:t>
                      </w:r>
                      <w:r>
                        <w:rPr>
                          <w:color w:val="04532A"/>
                          <w:spacing w:val="-3"/>
                        </w:rPr>
                        <w:t xml:space="preserve"> </w:t>
                      </w:r>
                      <w:r>
                        <w:rPr>
                          <w:color w:val="04532A"/>
                        </w:rPr>
                        <w:t>this</w:t>
                      </w:r>
                      <w:r>
                        <w:rPr>
                          <w:color w:val="04532A"/>
                          <w:spacing w:val="-3"/>
                        </w:rPr>
                        <w:t xml:space="preserve"> </w:t>
                      </w:r>
                      <w:r>
                        <w:rPr>
                          <w:color w:val="04532A"/>
                        </w:rPr>
                        <w:t>notion</w:t>
                      </w:r>
                      <w:r>
                        <w:rPr>
                          <w:color w:val="04532A"/>
                          <w:spacing w:val="-3"/>
                        </w:rPr>
                        <w:t xml:space="preserve"> </w:t>
                      </w:r>
                      <w:r>
                        <w:rPr>
                          <w:color w:val="04532A"/>
                        </w:rPr>
                        <w:t>not</w:t>
                      </w:r>
                      <w:r>
                        <w:rPr>
                          <w:color w:val="04532A"/>
                          <w:spacing w:val="-4"/>
                        </w:rPr>
                        <w:t xml:space="preserve"> </w:t>
                      </w:r>
                      <w:r>
                        <w:rPr>
                          <w:color w:val="04532A"/>
                        </w:rPr>
                        <w:t>as</w:t>
                      </w:r>
                      <w:r>
                        <w:rPr>
                          <w:color w:val="04532A"/>
                          <w:spacing w:val="-3"/>
                        </w:rPr>
                        <w:t xml:space="preserve"> </w:t>
                      </w:r>
                      <w:r>
                        <w:rPr>
                          <w:color w:val="04532A"/>
                        </w:rPr>
                        <w:t>merely</w:t>
                      </w:r>
                      <w:r>
                        <w:rPr>
                          <w:color w:val="04532A"/>
                          <w:spacing w:val="-3"/>
                        </w:rPr>
                        <w:t xml:space="preserve"> </w:t>
                      </w:r>
                      <w:r>
                        <w:rPr>
                          <w:color w:val="04532A"/>
                        </w:rPr>
                        <w:t>socially good but rather as good for companies (pp.</w:t>
                      </w:r>
                      <w:r w:rsidR="00095536">
                        <w:rPr>
                          <w:color w:val="04532A"/>
                        </w:rPr>
                        <w:t xml:space="preserve"> </w:t>
                      </w:r>
                      <w:r>
                        <w:rPr>
                          <w:color w:val="04532A"/>
                        </w:rPr>
                        <w:t>9-10).</w:t>
                      </w:r>
                    </w:p>
                  </w:txbxContent>
                </v:textbox>
                <w10:wrap anchorx="page"/>
              </v:shape>
            </w:pict>
          </mc:Fallback>
        </mc:AlternateContent>
      </w:r>
      <w:r>
        <w:t>More specifically, as Dr Jena Randolf (in Nicholas et al., 2019) argues, employer readiness is critical.</w:t>
      </w:r>
      <w:r>
        <w:rPr>
          <w:spacing w:val="-16"/>
        </w:rPr>
        <w:t xml:space="preserve"> </w:t>
      </w:r>
      <w:r>
        <w:t>An</w:t>
      </w:r>
      <w:r>
        <w:rPr>
          <w:spacing w:val="-2"/>
        </w:rPr>
        <w:t xml:space="preserve"> </w:t>
      </w:r>
      <w:r>
        <w:t>essential</w:t>
      </w:r>
      <w:r>
        <w:rPr>
          <w:spacing w:val="-2"/>
        </w:rPr>
        <w:t xml:space="preserve"> </w:t>
      </w:r>
      <w:r>
        <w:t>part</w:t>
      </w:r>
      <w:r>
        <w:rPr>
          <w:spacing w:val="-3"/>
        </w:rPr>
        <w:t xml:space="preserve"> </w:t>
      </w:r>
      <w:r>
        <w:t>of</w:t>
      </w:r>
      <w:r>
        <w:rPr>
          <w:spacing w:val="-3"/>
        </w:rPr>
        <w:t xml:space="preserve"> </w:t>
      </w:r>
      <w:r>
        <w:t>this</w:t>
      </w:r>
      <w:r>
        <w:rPr>
          <w:spacing w:val="-2"/>
        </w:rPr>
        <w:t xml:space="preserve"> </w:t>
      </w:r>
      <w:r>
        <w:t>readiness</w:t>
      </w:r>
      <w:r>
        <w:rPr>
          <w:spacing w:val="-2"/>
        </w:rPr>
        <w:t xml:space="preserve"> </w:t>
      </w:r>
      <w:r>
        <w:t>is</w:t>
      </w:r>
      <w:r>
        <w:rPr>
          <w:spacing w:val="-3"/>
        </w:rPr>
        <w:t xml:space="preserve"> </w:t>
      </w:r>
      <w:r>
        <w:t>understanding</w:t>
      </w:r>
      <w:r>
        <w:rPr>
          <w:spacing w:val="-2"/>
        </w:rPr>
        <w:t xml:space="preserve"> </w:t>
      </w:r>
      <w:r>
        <w:t>how</w:t>
      </w:r>
      <w:r>
        <w:rPr>
          <w:spacing w:val="-2"/>
        </w:rPr>
        <w:t xml:space="preserve"> </w:t>
      </w:r>
      <w:r>
        <w:t>they</w:t>
      </w:r>
      <w:r>
        <w:rPr>
          <w:spacing w:val="-2"/>
        </w:rPr>
        <w:t xml:space="preserve"> </w:t>
      </w:r>
      <w:r>
        <w:t>might</w:t>
      </w:r>
      <w:r>
        <w:rPr>
          <w:spacing w:val="-3"/>
        </w:rPr>
        <w:t xml:space="preserve"> </w:t>
      </w:r>
      <w:r>
        <w:t>be</w:t>
      </w:r>
      <w:r>
        <w:rPr>
          <w:spacing w:val="-2"/>
        </w:rPr>
        <w:t xml:space="preserve"> </w:t>
      </w:r>
      <w:r>
        <w:t>more</w:t>
      </w:r>
      <w:r>
        <w:rPr>
          <w:spacing w:val="-2"/>
        </w:rPr>
        <w:t xml:space="preserve"> </w:t>
      </w:r>
      <w:r>
        <w:t>flexible,</w:t>
      </w:r>
      <w:r>
        <w:rPr>
          <w:spacing w:val="-3"/>
        </w:rPr>
        <w:t xml:space="preserve"> </w:t>
      </w:r>
      <w:r>
        <w:t>not only in the interview and selection processes, but also in considering job modifications. They could, for example, think about carving positions that feed into individual strengths; consider modifying</w:t>
      </w:r>
      <w:r>
        <w:rPr>
          <w:spacing w:val="-3"/>
        </w:rPr>
        <w:t xml:space="preserve"> </w:t>
      </w:r>
      <w:r>
        <w:t>the</w:t>
      </w:r>
      <w:r>
        <w:rPr>
          <w:spacing w:val="-3"/>
        </w:rPr>
        <w:t xml:space="preserve"> </w:t>
      </w:r>
      <w:r>
        <w:t>type</w:t>
      </w:r>
      <w:r>
        <w:rPr>
          <w:spacing w:val="-3"/>
        </w:rPr>
        <w:t xml:space="preserve"> </w:t>
      </w:r>
      <w:r>
        <w:t>and</w:t>
      </w:r>
      <w:r>
        <w:rPr>
          <w:spacing w:val="-3"/>
        </w:rPr>
        <w:t xml:space="preserve"> </w:t>
      </w:r>
      <w:r>
        <w:t>amount</w:t>
      </w:r>
      <w:r>
        <w:rPr>
          <w:spacing w:val="-4"/>
        </w:rPr>
        <w:t xml:space="preserve"> </w:t>
      </w:r>
      <w:r>
        <w:t>of</w:t>
      </w:r>
      <w:r>
        <w:rPr>
          <w:spacing w:val="-4"/>
        </w:rPr>
        <w:t xml:space="preserve"> </w:t>
      </w:r>
      <w:r>
        <w:t>work;</w:t>
      </w:r>
      <w:r>
        <w:rPr>
          <w:spacing w:val="-3"/>
        </w:rPr>
        <w:t xml:space="preserve"> </w:t>
      </w:r>
      <w:r>
        <w:t>and</w:t>
      </w:r>
      <w:r>
        <w:rPr>
          <w:spacing w:val="-3"/>
        </w:rPr>
        <w:t xml:space="preserve"> </w:t>
      </w:r>
      <w:r>
        <w:t>better</w:t>
      </w:r>
      <w:r>
        <w:rPr>
          <w:spacing w:val="-4"/>
        </w:rPr>
        <w:t xml:space="preserve"> </w:t>
      </w:r>
      <w:r>
        <w:t>use</w:t>
      </w:r>
      <w:r>
        <w:rPr>
          <w:spacing w:val="-3"/>
        </w:rPr>
        <w:t xml:space="preserve"> </w:t>
      </w:r>
      <w:r>
        <w:t>peer</w:t>
      </w:r>
      <w:r>
        <w:rPr>
          <w:spacing w:val="-4"/>
        </w:rPr>
        <w:t xml:space="preserve"> </w:t>
      </w:r>
      <w:r>
        <w:t>mentors</w:t>
      </w:r>
      <w:r>
        <w:rPr>
          <w:spacing w:val="-3"/>
        </w:rPr>
        <w:t xml:space="preserve"> </w:t>
      </w:r>
      <w:r>
        <w:t>and</w:t>
      </w:r>
      <w:r>
        <w:rPr>
          <w:spacing w:val="-3"/>
        </w:rPr>
        <w:t xml:space="preserve"> </w:t>
      </w:r>
      <w:r>
        <w:t>mentorship</w:t>
      </w:r>
      <w:r>
        <w:rPr>
          <w:spacing w:val="-3"/>
        </w:rPr>
        <w:t xml:space="preserve"> </w:t>
      </w:r>
      <w:r>
        <w:t>programs. Her fellow panel member Dr Jonathan Vincent suggests that dialogue is the key to improving employment outcomes. He explains that an autistic colleague and former company owner believes that it comes down to having a conversation at industry or sector levels, in addition to one at the level of individual workplaces.</w:t>
      </w:r>
      <w:r>
        <w:rPr>
          <w:spacing w:val="-5"/>
        </w:rPr>
        <w:t xml:space="preserve"> </w:t>
      </w:r>
      <w:r>
        <w:t>An important component of improving outcomes is changing employers’ and industry professionals’ perceptions, he argues, and this is best achieved from the inside. He concludes that:</w:t>
      </w:r>
    </w:p>
    <w:p w14:paraId="03142E34" w14:textId="77777777" w:rsidR="008D2D58" w:rsidRDefault="008D2D58" w:rsidP="00226465">
      <w:pPr>
        <w:spacing w:line="360" w:lineRule="auto"/>
        <w:sectPr w:rsidR="008D2D58">
          <w:pgSz w:w="11910" w:h="16840"/>
          <w:pgMar w:top="1140" w:right="0" w:bottom="1240" w:left="0" w:header="0" w:footer="956" w:gutter="0"/>
          <w:cols w:space="720"/>
        </w:sectPr>
      </w:pPr>
    </w:p>
    <w:p w14:paraId="383D2109" w14:textId="77777777" w:rsidR="008D2D58" w:rsidRDefault="00613A7B" w:rsidP="00226465">
      <w:pPr>
        <w:pStyle w:val="Heading3"/>
        <w:spacing w:before="74"/>
      </w:pPr>
      <w:bookmarkStart w:id="14" w:name="_TOC_250009"/>
      <w:bookmarkEnd w:id="14"/>
      <w:r>
        <w:rPr>
          <w:color w:val="008447"/>
          <w:spacing w:val="-2"/>
        </w:rPr>
        <w:lastRenderedPageBreak/>
        <w:t>Attitudes</w:t>
      </w:r>
    </w:p>
    <w:p w14:paraId="1C292D31" w14:textId="77777777" w:rsidR="008D2D58" w:rsidRDefault="008D2D58" w:rsidP="00226465">
      <w:pPr>
        <w:pStyle w:val="BodyText"/>
        <w:spacing w:before="38"/>
        <w:ind w:left="0"/>
        <w:rPr>
          <w:sz w:val="36"/>
        </w:rPr>
      </w:pPr>
    </w:p>
    <w:p w14:paraId="72B76FE3" w14:textId="01A95E86" w:rsidR="008D2D58" w:rsidRDefault="00613A7B" w:rsidP="00226465">
      <w:pPr>
        <w:pStyle w:val="BodyText"/>
        <w:spacing w:line="360" w:lineRule="auto"/>
        <w:ind w:right="703"/>
      </w:pPr>
      <w:r>
        <w:t>The attitudes of employers and co-workers towards disabled workers are perceived mainly as a barrier to fulfilling employment for disabled people (Shahin et al., 2020). In fact, the</w:t>
      </w:r>
      <w:r>
        <w:rPr>
          <w:spacing w:val="-6"/>
        </w:rPr>
        <w:t xml:space="preserve"> </w:t>
      </w:r>
      <w:r>
        <w:t>Australian Network on Disability and Social Ventures</w:t>
      </w:r>
      <w:r>
        <w:rPr>
          <w:spacing w:val="-6"/>
        </w:rPr>
        <w:t xml:space="preserve"> </w:t>
      </w:r>
      <w:r>
        <w:t>Australia (2016) claim that “the worst obstacle that people with disability face in getting employment is employer ignorance” (p.</w:t>
      </w:r>
      <w:r w:rsidR="00095536">
        <w:t xml:space="preserve"> </w:t>
      </w:r>
      <w:r>
        <w:t>6).</w:t>
      </w:r>
      <w:r>
        <w:rPr>
          <w:spacing w:val="-1"/>
        </w:rPr>
        <w:t xml:space="preserve"> </w:t>
      </w:r>
      <w:r>
        <w:t>Young adults with a disability often experience prejudice and stigma (BDO Canada, 2023;</w:t>
      </w:r>
      <w:r>
        <w:rPr>
          <w:spacing w:val="-3"/>
        </w:rPr>
        <w:t xml:space="preserve"> </w:t>
      </w:r>
      <w:r>
        <w:t>Tompa et al., 2020) from their employers and co-workers in the workplace, while many employers incorrectly believe that employing a disabled person will incur additional cost and risk to their business (Australian Network</w:t>
      </w:r>
      <w:r>
        <w:rPr>
          <w:spacing w:val="-5"/>
        </w:rPr>
        <w:t xml:space="preserve"> </w:t>
      </w:r>
      <w:r>
        <w:t>on</w:t>
      </w:r>
      <w:r>
        <w:rPr>
          <w:spacing w:val="-4"/>
        </w:rPr>
        <w:t xml:space="preserve"> </w:t>
      </w:r>
      <w:r>
        <w:t>Disability</w:t>
      </w:r>
      <w:r>
        <w:rPr>
          <w:spacing w:val="-4"/>
        </w:rPr>
        <w:t xml:space="preserve"> </w:t>
      </w:r>
      <w:r>
        <w:t>&amp;</w:t>
      </w:r>
      <w:r>
        <w:rPr>
          <w:spacing w:val="-4"/>
        </w:rPr>
        <w:t xml:space="preserve"> </w:t>
      </w:r>
      <w:r>
        <w:t>Social</w:t>
      </w:r>
      <w:r>
        <w:rPr>
          <w:spacing w:val="-4"/>
        </w:rPr>
        <w:t xml:space="preserve"> </w:t>
      </w:r>
      <w:r>
        <w:t>Ventures</w:t>
      </w:r>
      <w:r>
        <w:rPr>
          <w:spacing w:val="-17"/>
        </w:rPr>
        <w:t xml:space="preserve"> </w:t>
      </w:r>
      <w:r>
        <w:t>Australia,</w:t>
      </w:r>
      <w:r>
        <w:rPr>
          <w:spacing w:val="-5"/>
        </w:rPr>
        <w:t xml:space="preserve"> </w:t>
      </w:r>
      <w:r>
        <w:t>2016;</w:t>
      </w:r>
      <w:r>
        <w:rPr>
          <w:spacing w:val="-5"/>
        </w:rPr>
        <w:t xml:space="preserve"> </w:t>
      </w:r>
      <w:r>
        <w:t>Shahin</w:t>
      </w:r>
      <w:r>
        <w:rPr>
          <w:spacing w:val="-4"/>
        </w:rPr>
        <w:t xml:space="preserve"> </w:t>
      </w:r>
      <w:r>
        <w:t>et</w:t>
      </w:r>
      <w:r>
        <w:rPr>
          <w:spacing w:val="-5"/>
        </w:rPr>
        <w:t xml:space="preserve"> </w:t>
      </w:r>
      <w:r>
        <w:t>al.,</w:t>
      </w:r>
      <w:r>
        <w:rPr>
          <w:spacing w:val="-5"/>
        </w:rPr>
        <w:t xml:space="preserve"> </w:t>
      </w:r>
      <w:r>
        <w:t>2020;</w:t>
      </w:r>
      <w:r>
        <w:rPr>
          <w:spacing w:val="-5"/>
        </w:rPr>
        <w:t xml:space="preserve"> </w:t>
      </w:r>
      <w:r>
        <w:t>Van</w:t>
      </w:r>
      <w:r>
        <w:rPr>
          <w:spacing w:val="-5"/>
        </w:rPr>
        <w:t xml:space="preserve"> </w:t>
      </w:r>
      <w:r>
        <w:t>Dalen,</w:t>
      </w:r>
      <w:r>
        <w:rPr>
          <w:spacing w:val="-5"/>
        </w:rPr>
        <w:t xml:space="preserve"> </w:t>
      </w:r>
      <w:r>
        <w:t>2017).</w:t>
      </w:r>
      <w:r>
        <w:rPr>
          <w:spacing w:val="-5"/>
        </w:rPr>
        <w:t xml:space="preserve"> </w:t>
      </w:r>
      <w:r>
        <w:t>In other words, as Shahin et al. (2020) conclude, “this prejudice created obstacles in young adults’ abilities to acquire and enter the labor market or to advance in their careers” (p. 24).</w:t>
      </w:r>
    </w:p>
    <w:p w14:paraId="024C556C" w14:textId="77777777" w:rsidR="008D2D58" w:rsidRDefault="00613A7B" w:rsidP="00226465">
      <w:pPr>
        <w:pStyle w:val="BodyText"/>
        <w:spacing w:before="157" w:line="360" w:lineRule="auto"/>
        <w:ind w:right="754"/>
      </w:pPr>
      <w:r>
        <w:rPr>
          <w:noProof/>
        </w:rPr>
        <mc:AlternateContent>
          <mc:Choice Requires="wps">
            <w:drawing>
              <wp:anchor distT="0" distB="0" distL="0" distR="0" simplePos="0" relativeHeight="251680768" behindDoc="1" locked="0" layoutInCell="1" allowOverlap="1" wp14:anchorId="17911292" wp14:editId="33822CC1">
                <wp:simplePos x="0" y="0"/>
                <wp:positionH relativeFrom="page">
                  <wp:posOffset>810841</wp:posOffset>
                </wp:positionH>
                <wp:positionV relativeFrom="paragraph">
                  <wp:posOffset>1712681</wp:posOffset>
                </wp:positionV>
                <wp:extent cx="6324600" cy="1656714"/>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656714"/>
                        </a:xfrm>
                        <a:prstGeom prst="rect">
                          <a:avLst/>
                        </a:prstGeom>
                        <a:solidFill>
                          <a:srgbClr val="DAE9DA">
                            <a:alpha val="30198"/>
                          </a:srgbClr>
                        </a:solidFill>
                      </wps:spPr>
                      <wps:txbx>
                        <w:txbxContent>
                          <w:p w14:paraId="27B8A706" w14:textId="77777777" w:rsidR="008D2D58" w:rsidRDefault="00613A7B">
                            <w:pPr>
                              <w:pStyle w:val="BodyText"/>
                              <w:spacing w:before="104" w:line="360" w:lineRule="auto"/>
                              <w:ind w:left="321" w:right="70"/>
                              <w:rPr>
                                <w:color w:val="000000"/>
                              </w:rPr>
                            </w:pPr>
                            <w:r>
                              <w:rPr>
                                <w:color w:val="04532A"/>
                              </w:rPr>
                              <w:t xml:space="preserve">In our view, we are simply not equipping contemporary managers with the knowledge, </w:t>
                            </w:r>
                            <w:proofErr w:type="gramStart"/>
                            <w:r>
                              <w:rPr>
                                <w:color w:val="04532A"/>
                              </w:rPr>
                              <w:t>skills</w:t>
                            </w:r>
                            <w:proofErr w:type="gramEnd"/>
                            <w:r>
                              <w:rPr>
                                <w:color w:val="04532A"/>
                                <w:spacing w:val="-4"/>
                              </w:rPr>
                              <w:t xml:space="preserve"> </w:t>
                            </w:r>
                            <w:r>
                              <w:rPr>
                                <w:color w:val="04532A"/>
                              </w:rPr>
                              <w:t>and</w:t>
                            </w:r>
                            <w:r>
                              <w:rPr>
                                <w:color w:val="04532A"/>
                                <w:spacing w:val="-4"/>
                              </w:rPr>
                              <w:t xml:space="preserve"> </w:t>
                            </w:r>
                            <w:r>
                              <w:rPr>
                                <w:color w:val="04532A"/>
                              </w:rPr>
                              <w:t>abilities</w:t>
                            </w:r>
                            <w:r>
                              <w:rPr>
                                <w:color w:val="04532A"/>
                                <w:spacing w:val="-4"/>
                              </w:rPr>
                              <w:t xml:space="preserve"> </w:t>
                            </w:r>
                            <w:r>
                              <w:rPr>
                                <w:color w:val="04532A"/>
                              </w:rPr>
                              <w:t>and</w:t>
                            </w:r>
                            <w:r>
                              <w:rPr>
                                <w:color w:val="04532A"/>
                                <w:spacing w:val="-4"/>
                              </w:rPr>
                              <w:t xml:space="preserve"> </w:t>
                            </w:r>
                            <w:r>
                              <w:rPr>
                                <w:color w:val="04532A"/>
                              </w:rPr>
                              <w:t>more</w:t>
                            </w:r>
                            <w:r>
                              <w:rPr>
                                <w:color w:val="04532A"/>
                                <w:spacing w:val="-4"/>
                              </w:rPr>
                              <w:t xml:space="preserve"> </w:t>
                            </w:r>
                            <w:r>
                              <w:rPr>
                                <w:color w:val="04532A"/>
                              </w:rPr>
                              <w:t>importantly</w:t>
                            </w:r>
                            <w:r>
                              <w:rPr>
                                <w:color w:val="04532A"/>
                                <w:spacing w:val="-4"/>
                              </w:rPr>
                              <w:t xml:space="preserve"> </w:t>
                            </w:r>
                            <w:r>
                              <w:rPr>
                                <w:color w:val="04532A"/>
                              </w:rPr>
                              <w:t>the</w:t>
                            </w:r>
                            <w:r>
                              <w:rPr>
                                <w:color w:val="04532A"/>
                                <w:spacing w:val="-4"/>
                              </w:rPr>
                              <w:t xml:space="preserve"> </w:t>
                            </w:r>
                            <w:r>
                              <w:rPr>
                                <w:color w:val="04532A"/>
                              </w:rPr>
                              <w:t>confidence</w:t>
                            </w:r>
                            <w:r>
                              <w:rPr>
                                <w:color w:val="04532A"/>
                                <w:spacing w:val="-4"/>
                              </w:rPr>
                              <w:t xml:space="preserve"> </w:t>
                            </w:r>
                            <w:r>
                              <w:rPr>
                                <w:color w:val="04532A"/>
                              </w:rPr>
                              <w:t>to</w:t>
                            </w:r>
                            <w:r>
                              <w:rPr>
                                <w:color w:val="04532A"/>
                                <w:spacing w:val="-4"/>
                              </w:rPr>
                              <w:t xml:space="preserve"> </w:t>
                            </w:r>
                            <w:r>
                              <w:rPr>
                                <w:color w:val="04532A"/>
                              </w:rPr>
                              <w:t>engage</w:t>
                            </w:r>
                            <w:r>
                              <w:rPr>
                                <w:color w:val="04532A"/>
                                <w:spacing w:val="-4"/>
                              </w:rPr>
                              <w:t xml:space="preserve"> </w:t>
                            </w:r>
                            <w:r>
                              <w:rPr>
                                <w:color w:val="04532A"/>
                              </w:rPr>
                              <w:t>in</w:t>
                            </w:r>
                            <w:r>
                              <w:rPr>
                                <w:color w:val="04532A"/>
                                <w:spacing w:val="-4"/>
                              </w:rPr>
                              <w:t xml:space="preserve"> </w:t>
                            </w:r>
                            <w:r>
                              <w:rPr>
                                <w:color w:val="04532A"/>
                              </w:rPr>
                              <w:t>disability</w:t>
                            </w:r>
                            <w:r>
                              <w:rPr>
                                <w:color w:val="04532A"/>
                                <w:spacing w:val="-4"/>
                              </w:rPr>
                              <w:t xml:space="preserve"> </w:t>
                            </w:r>
                            <w:r>
                              <w:rPr>
                                <w:color w:val="04532A"/>
                              </w:rPr>
                              <w:t>employment and effective management.</w:t>
                            </w:r>
                            <w:r>
                              <w:rPr>
                                <w:color w:val="04532A"/>
                                <w:spacing w:val="-5"/>
                              </w:rPr>
                              <w:t xml:space="preserve"> </w:t>
                            </w:r>
                            <w:r>
                              <w:rPr>
                                <w:color w:val="04532A"/>
                              </w:rPr>
                              <w:t>As part of the education of current managers and the next generation of managers it is vitally important that we break down the misconceptions of employing workers with disability and the often-misguided fears of managers about the potential for ‘problems’ associated with disability employment.</w:t>
                            </w:r>
                          </w:p>
                        </w:txbxContent>
                      </wps:txbx>
                      <wps:bodyPr wrap="square" lIns="0" tIns="0" rIns="0" bIns="0" rtlCol="0">
                        <a:noAutofit/>
                      </wps:bodyPr>
                    </wps:wsp>
                  </a:graphicData>
                </a:graphic>
              </wp:anchor>
            </w:drawing>
          </mc:Choice>
          <mc:Fallback>
            <w:pict>
              <v:shape w14:anchorId="17911292" id="Textbox 141" o:spid="_x0000_s1049" type="#_x0000_t202" style="position:absolute;left:0;text-align:left;margin-left:63.85pt;margin-top:134.85pt;width:498pt;height:130.4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" fillcolor="#dae9da" stroked="f">
                <v:fill opacity="19789f"/>
                <v:textbox inset="0,0,0,0">
                  <w:txbxContent>
                    <w:p w14:paraId="27B8A706" w14:textId="77777777" w:rsidR="008D2D58" w:rsidRDefault="00613A7B">
                      <w:pPr>
                        <w:pStyle w:val="BodyText"/>
                        <w:spacing w:before="104" w:line="360" w:lineRule="auto"/>
                        <w:ind w:left="321" w:right="70"/>
                        <w:rPr>
                          <w:color w:val="000000"/>
                        </w:rPr>
                      </w:pPr>
                      <w:r>
                        <w:rPr>
                          <w:color w:val="04532A"/>
                        </w:rPr>
                        <w:t xml:space="preserve">In our view, we are simply not equipping contemporary managers with the knowledge, </w:t>
                      </w:r>
                      <w:proofErr w:type="gramStart"/>
                      <w:r>
                        <w:rPr>
                          <w:color w:val="04532A"/>
                        </w:rPr>
                        <w:t>skills</w:t>
                      </w:r>
                      <w:proofErr w:type="gramEnd"/>
                      <w:r>
                        <w:rPr>
                          <w:color w:val="04532A"/>
                          <w:spacing w:val="-4"/>
                        </w:rPr>
                        <w:t xml:space="preserve"> </w:t>
                      </w:r>
                      <w:r>
                        <w:rPr>
                          <w:color w:val="04532A"/>
                        </w:rPr>
                        <w:t>and</w:t>
                      </w:r>
                      <w:r>
                        <w:rPr>
                          <w:color w:val="04532A"/>
                          <w:spacing w:val="-4"/>
                        </w:rPr>
                        <w:t xml:space="preserve"> </w:t>
                      </w:r>
                      <w:r>
                        <w:rPr>
                          <w:color w:val="04532A"/>
                        </w:rPr>
                        <w:t>abilities</w:t>
                      </w:r>
                      <w:r>
                        <w:rPr>
                          <w:color w:val="04532A"/>
                          <w:spacing w:val="-4"/>
                        </w:rPr>
                        <w:t xml:space="preserve"> </w:t>
                      </w:r>
                      <w:r>
                        <w:rPr>
                          <w:color w:val="04532A"/>
                        </w:rPr>
                        <w:t>and</w:t>
                      </w:r>
                      <w:r>
                        <w:rPr>
                          <w:color w:val="04532A"/>
                          <w:spacing w:val="-4"/>
                        </w:rPr>
                        <w:t xml:space="preserve"> </w:t>
                      </w:r>
                      <w:r>
                        <w:rPr>
                          <w:color w:val="04532A"/>
                        </w:rPr>
                        <w:t>more</w:t>
                      </w:r>
                      <w:r>
                        <w:rPr>
                          <w:color w:val="04532A"/>
                          <w:spacing w:val="-4"/>
                        </w:rPr>
                        <w:t xml:space="preserve"> </w:t>
                      </w:r>
                      <w:r>
                        <w:rPr>
                          <w:color w:val="04532A"/>
                        </w:rPr>
                        <w:t>importantly</w:t>
                      </w:r>
                      <w:r>
                        <w:rPr>
                          <w:color w:val="04532A"/>
                          <w:spacing w:val="-4"/>
                        </w:rPr>
                        <w:t xml:space="preserve"> </w:t>
                      </w:r>
                      <w:r>
                        <w:rPr>
                          <w:color w:val="04532A"/>
                        </w:rPr>
                        <w:t>the</w:t>
                      </w:r>
                      <w:r>
                        <w:rPr>
                          <w:color w:val="04532A"/>
                          <w:spacing w:val="-4"/>
                        </w:rPr>
                        <w:t xml:space="preserve"> </w:t>
                      </w:r>
                      <w:r>
                        <w:rPr>
                          <w:color w:val="04532A"/>
                        </w:rPr>
                        <w:t>confidence</w:t>
                      </w:r>
                      <w:r>
                        <w:rPr>
                          <w:color w:val="04532A"/>
                          <w:spacing w:val="-4"/>
                        </w:rPr>
                        <w:t xml:space="preserve"> </w:t>
                      </w:r>
                      <w:r>
                        <w:rPr>
                          <w:color w:val="04532A"/>
                        </w:rPr>
                        <w:t>to</w:t>
                      </w:r>
                      <w:r>
                        <w:rPr>
                          <w:color w:val="04532A"/>
                          <w:spacing w:val="-4"/>
                        </w:rPr>
                        <w:t xml:space="preserve"> </w:t>
                      </w:r>
                      <w:r>
                        <w:rPr>
                          <w:color w:val="04532A"/>
                        </w:rPr>
                        <w:t>engage</w:t>
                      </w:r>
                      <w:r>
                        <w:rPr>
                          <w:color w:val="04532A"/>
                          <w:spacing w:val="-4"/>
                        </w:rPr>
                        <w:t xml:space="preserve"> </w:t>
                      </w:r>
                      <w:r>
                        <w:rPr>
                          <w:color w:val="04532A"/>
                        </w:rPr>
                        <w:t>in</w:t>
                      </w:r>
                      <w:r>
                        <w:rPr>
                          <w:color w:val="04532A"/>
                          <w:spacing w:val="-4"/>
                        </w:rPr>
                        <w:t xml:space="preserve"> </w:t>
                      </w:r>
                      <w:r>
                        <w:rPr>
                          <w:color w:val="04532A"/>
                        </w:rPr>
                        <w:t>disability</w:t>
                      </w:r>
                      <w:r>
                        <w:rPr>
                          <w:color w:val="04532A"/>
                          <w:spacing w:val="-4"/>
                        </w:rPr>
                        <w:t xml:space="preserve"> </w:t>
                      </w:r>
                      <w:r>
                        <w:rPr>
                          <w:color w:val="04532A"/>
                        </w:rPr>
                        <w:t>employment and effective management.</w:t>
                      </w:r>
                      <w:r>
                        <w:rPr>
                          <w:color w:val="04532A"/>
                          <w:spacing w:val="-5"/>
                        </w:rPr>
                        <w:t xml:space="preserve"> </w:t>
                      </w:r>
                      <w:r>
                        <w:rPr>
                          <w:color w:val="04532A"/>
                        </w:rPr>
                        <w:t>As part of the education of current managers and the next generation of managers it is vitally important that we break down the misconceptions of employing workers with disability and the often-misguided fears of managers about the potential for ‘problems’ associated with disability employment.</w:t>
                      </w:r>
                    </w:p>
                  </w:txbxContent>
                </v:textbox>
                <w10:wrap type="topAndBottom" anchorx="page"/>
              </v:shape>
            </w:pict>
          </mc:Fallback>
        </mc:AlternateContent>
      </w:r>
      <w:r>
        <w:t>Common</w:t>
      </w:r>
      <w:r>
        <w:rPr>
          <w:spacing w:val="-3"/>
        </w:rPr>
        <w:t xml:space="preserve"> </w:t>
      </w:r>
      <w:r>
        <w:t>stereotypes</w:t>
      </w:r>
      <w:r>
        <w:rPr>
          <w:spacing w:val="-3"/>
        </w:rPr>
        <w:t xml:space="preserve"> </w:t>
      </w:r>
      <w:r>
        <w:t>about</w:t>
      </w:r>
      <w:r>
        <w:rPr>
          <w:spacing w:val="-4"/>
        </w:rPr>
        <w:t xml:space="preserve"> </w:t>
      </w:r>
      <w:r>
        <w:t>the</w:t>
      </w:r>
      <w:r>
        <w:rPr>
          <w:spacing w:val="-3"/>
        </w:rPr>
        <w:t xml:space="preserve"> </w:t>
      </w:r>
      <w:r>
        <w:t>employment</w:t>
      </w:r>
      <w:r>
        <w:rPr>
          <w:spacing w:val="-4"/>
        </w:rPr>
        <w:t xml:space="preserve"> </w:t>
      </w:r>
      <w:r>
        <w:t>of</w:t>
      </w:r>
      <w:r>
        <w:rPr>
          <w:spacing w:val="-4"/>
        </w:rPr>
        <w:t xml:space="preserve"> </w:t>
      </w:r>
      <w:r>
        <w:t>disabled</w:t>
      </w:r>
      <w:r>
        <w:rPr>
          <w:spacing w:val="-3"/>
        </w:rPr>
        <w:t xml:space="preserve"> </w:t>
      </w:r>
      <w:r>
        <w:t>people</w:t>
      </w:r>
      <w:r>
        <w:rPr>
          <w:spacing w:val="-3"/>
        </w:rPr>
        <w:t xml:space="preserve"> </w:t>
      </w:r>
      <w:r>
        <w:t>include</w:t>
      </w:r>
      <w:r>
        <w:rPr>
          <w:spacing w:val="-3"/>
        </w:rPr>
        <w:t xml:space="preserve"> </w:t>
      </w:r>
      <w:r>
        <w:t>that</w:t>
      </w:r>
      <w:r>
        <w:rPr>
          <w:spacing w:val="-4"/>
        </w:rPr>
        <w:t xml:space="preserve"> </w:t>
      </w:r>
      <w:r>
        <w:t>they</w:t>
      </w:r>
      <w:r>
        <w:rPr>
          <w:spacing w:val="-3"/>
        </w:rPr>
        <w:t xml:space="preserve"> </w:t>
      </w:r>
      <w:r>
        <w:t>are</w:t>
      </w:r>
      <w:r>
        <w:rPr>
          <w:spacing w:val="-3"/>
        </w:rPr>
        <w:t xml:space="preserve"> </w:t>
      </w:r>
      <w:r>
        <w:t>unable</w:t>
      </w:r>
      <w:r>
        <w:rPr>
          <w:spacing w:val="-3"/>
        </w:rPr>
        <w:t xml:space="preserve"> </w:t>
      </w:r>
      <w:r>
        <w:t xml:space="preserve">to work, that they require expensive accommodations and that they are unwilling to be active members of teams and </w:t>
      </w:r>
      <w:proofErr w:type="spellStart"/>
      <w:r>
        <w:t>organisations</w:t>
      </w:r>
      <w:proofErr w:type="spellEnd"/>
      <w:r>
        <w:t xml:space="preserve"> (Shahin et al., 2020).</w:t>
      </w:r>
      <w:r>
        <w:rPr>
          <w:spacing w:val="-5"/>
        </w:rPr>
        <w:t xml:space="preserve"> </w:t>
      </w:r>
      <w:r>
        <w:t>According to autistic job seekers, “people are expecting a Rain Man or a computer genius or a hacker, and there is not enough awareness of what autism actually is” (Nicholas et al. 2019, p. 5).</w:t>
      </w:r>
      <w:r>
        <w:rPr>
          <w:spacing w:val="-6"/>
        </w:rPr>
        <w:t xml:space="preserve"> </w:t>
      </w:r>
      <w:r>
        <w:t>As Bartram and Cavanagh (2019, p. 346) state in their editorial:</w:t>
      </w:r>
    </w:p>
    <w:p w14:paraId="4575D0BF" w14:textId="77777777" w:rsidR="008D2D58" w:rsidRDefault="008D2D58" w:rsidP="00226465">
      <w:pPr>
        <w:pStyle w:val="BodyText"/>
        <w:ind w:left="0"/>
      </w:pPr>
    </w:p>
    <w:p w14:paraId="53D6184A" w14:textId="77777777" w:rsidR="008D2D58" w:rsidRDefault="008D2D58" w:rsidP="00226465">
      <w:pPr>
        <w:pStyle w:val="BodyText"/>
        <w:spacing w:before="164"/>
        <w:ind w:left="0"/>
      </w:pPr>
    </w:p>
    <w:p w14:paraId="576EA4C0" w14:textId="77777777" w:rsidR="008D2D58" w:rsidRDefault="00613A7B" w:rsidP="00226465">
      <w:pPr>
        <w:pStyle w:val="BodyText"/>
        <w:spacing w:line="360" w:lineRule="auto"/>
        <w:ind w:right="726"/>
      </w:pPr>
      <w:r>
        <w:t>According to Tompa et al. (2020), more education and support on disability related matters are required</w:t>
      </w:r>
      <w:r>
        <w:rPr>
          <w:spacing w:val="-3"/>
        </w:rPr>
        <w:t xml:space="preserve"> </w:t>
      </w:r>
      <w:r>
        <w:t>to</w:t>
      </w:r>
      <w:r>
        <w:rPr>
          <w:spacing w:val="-3"/>
        </w:rPr>
        <w:t xml:space="preserve"> </w:t>
      </w:r>
      <w:r>
        <w:t>reduce</w:t>
      </w:r>
      <w:r>
        <w:rPr>
          <w:spacing w:val="-3"/>
        </w:rPr>
        <w:t xml:space="preserve"> </w:t>
      </w:r>
      <w:r>
        <w:t>a</w:t>
      </w:r>
      <w:r>
        <w:rPr>
          <w:spacing w:val="-3"/>
        </w:rPr>
        <w:t xml:space="preserve"> </w:t>
      </w:r>
      <w:r>
        <w:t>range</w:t>
      </w:r>
      <w:r>
        <w:rPr>
          <w:spacing w:val="-3"/>
        </w:rPr>
        <w:t xml:space="preserve"> </w:t>
      </w:r>
      <w:r>
        <w:t>of</w:t>
      </w:r>
      <w:r>
        <w:rPr>
          <w:spacing w:val="-4"/>
        </w:rPr>
        <w:t xml:space="preserve"> </w:t>
      </w:r>
      <w:r>
        <w:t>unnecessary</w:t>
      </w:r>
      <w:r>
        <w:rPr>
          <w:spacing w:val="-3"/>
        </w:rPr>
        <w:t xml:space="preserve"> </w:t>
      </w:r>
      <w:r>
        <w:t>barriers</w:t>
      </w:r>
      <w:r>
        <w:rPr>
          <w:spacing w:val="-3"/>
        </w:rPr>
        <w:t xml:space="preserve"> </w:t>
      </w:r>
      <w:r>
        <w:t>to</w:t>
      </w:r>
      <w:r>
        <w:rPr>
          <w:spacing w:val="-3"/>
        </w:rPr>
        <w:t xml:space="preserve"> </w:t>
      </w:r>
      <w:r>
        <w:t>employment.</w:t>
      </w:r>
      <w:r>
        <w:rPr>
          <w:spacing w:val="-8"/>
        </w:rPr>
        <w:t xml:space="preserve"> </w:t>
      </w:r>
      <w:r>
        <w:t>This</w:t>
      </w:r>
      <w:r>
        <w:rPr>
          <w:spacing w:val="-3"/>
        </w:rPr>
        <w:t xml:space="preserve"> </w:t>
      </w:r>
      <w:r>
        <w:t>process</w:t>
      </w:r>
      <w:r>
        <w:rPr>
          <w:spacing w:val="-3"/>
        </w:rPr>
        <w:t xml:space="preserve"> </w:t>
      </w:r>
      <w:r>
        <w:t>of</w:t>
      </w:r>
      <w:r>
        <w:rPr>
          <w:spacing w:val="-3"/>
        </w:rPr>
        <w:t xml:space="preserve"> </w:t>
      </w:r>
      <w:r>
        <w:t>employer</w:t>
      </w:r>
      <w:r>
        <w:rPr>
          <w:spacing w:val="-3"/>
        </w:rPr>
        <w:t xml:space="preserve"> </w:t>
      </w:r>
      <w:r>
        <w:t>and manager upskilling is often called developing ‘disability confidence’; disability confident</w:t>
      </w:r>
      <w:r>
        <w:rPr>
          <w:spacing w:val="40"/>
        </w:rPr>
        <w:t xml:space="preserve"> </w:t>
      </w:r>
      <w:r>
        <w:t xml:space="preserve">employers </w:t>
      </w:r>
      <w:proofErr w:type="gramStart"/>
      <w:r>
        <w:t>are able to</w:t>
      </w:r>
      <w:proofErr w:type="gramEnd"/>
      <w:r>
        <w:t xml:space="preserve"> create inclusive and accessible workplaces for their employees and their customers or clients. The process of developing disability confidence, they explain, usually</w:t>
      </w:r>
      <w:r>
        <w:rPr>
          <w:spacing w:val="40"/>
        </w:rPr>
        <w:t xml:space="preserve"> </w:t>
      </w:r>
      <w:r>
        <w:t xml:space="preserve">occurs in four distinct phases, where the first is </w:t>
      </w:r>
      <w:proofErr w:type="spellStart"/>
      <w:r>
        <w:t>characterised</w:t>
      </w:r>
      <w:proofErr w:type="spellEnd"/>
      <w:r>
        <w:t xml:space="preserve"> by discomfort, </w:t>
      </w:r>
      <w:proofErr w:type="spellStart"/>
      <w:proofErr w:type="gramStart"/>
      <w:r>
        <w:t>stigmatisation</w:t>
      </w:r>
      <w:proofErr w:type="spellEnd"/>
      <w:proofErr w:type="gramEnd"/>
      <w:r>
        <w:t xml:space="preserve"> and a lack of understanding, all of which have a damaging impact on employer perceptions and practices. Stage two occurs when employers move beyond their comfort zone and do </w:t>
      </w:r>
      <w:proofErr w:type="gramStart"/>
      <w:r>
        <w:t>training</w:t>
      </w:r>
      <w:proofErr w:type="gramEnd"/>
    </w:p>
    <w:p w14:paraId="4AB339BC" w14:textId="77777777" w:rsidR="008D2D58" w:rsidRDefault="008D2D58" w:rsidP="00226465">
      <w:pPr>
        <w:spacing w:line="360" w:lineRule="auto"/>
        <w:sectPr w:rsidR="008D2D58">
          <w:pgSz w:w="11910" w:h="16840"/>
          <w:pgMar w:top="1140" w:right="0" w:bottom="1240" w:left="0" w:header="0" w:footer="956" w:gutter="0"/>
          <w:cols w:space="720"/>
        </w:sectPr>
      </w:pPr>
    </w:p>
    <w:p w14:paraId="58BAAEEC" w14:textId="7102E065" w:rsidR="008D2D58" w:rsidRDefault="00613A7B" w:rsidP="00226465">
      <w:pPr>
        <w:pStyle w:val="BodyText"/>
        <w:spacing w:before="76" w:line="360" w:lineRule="auto"/>
        <w:ind w:right="754"/>
      </w:pPr>
      <w:r>
        <w:lastRenderedPageBreak/>
        <w:t>that raises their awareness of disability issues. With this as a foundation, employers in the third stage can broaden their perspectives to focus on individual abilities rather than limited stereotypes,</w:t>
      </w:r>
      <w:r>
        <w:rPr>
          <w:spacing w:val="-3"/>
        </w:rPr>
        <w:t xml:space="preserve"> </w:t>
      </w:r>
      <w:r>
        <w:t>and</w:t>
      </w:r>
      <w:r>
        <w:rPr>
          <w:spacing w:val="-3"/>
        </w:rPr>
        <w:t xml:space="preserve"> </w:t>
      </w:r>
      <w:r>
        <w:t>in</w:t>
      </w:r>
      <w:r>
        <w:rPr>
          <w:spacing w:val="-3"/>
        </w:rPr>
        <w:t xml:space="preserve"> </w:t>
      </w:r>
      <w:r>
        <w:t>the</w:t>
      </w:r>
      <w:r>
        <w:rPr>
          <w:spacing w:val="-4"/>
        </w:rPr>
        <w:t xml:space="preserve"> </w:t>
      </w:r>
      <w:r>
        <w:t>fourth,</w:t>
      </w:r>
      <w:r>
        <w:rPr>
          <w:spacing w:val="-3"/>
        </w:rPr>
        <w:t xml:space="preserve"> </w:t>
      </w:r>
      <w:r>
        <w:t>“disability</w:t>
      </w:r>
      <w:r>
        <w:rPr>
          <w:spacing w:val="-3"/>
        </w:rPr>
        <w:t xml:space="preserve"> </w:t>
      </w:r>
      <w:r>
        <w:t>confident</w:t>
      </w:r>
      <w:r>
        <w:rPr>
          <w:spacing w:val="-4"/>
        </w:rPr>
        <w:t xml:space="preserve"> </w:t>
      </w:r>
      <w:r>
        <w:t>employers</w:t>
      </w:r>
      <w:r>
        <w:rPr>
          <w:spacing w:val="-3"/>
        </w:rPr>
        <w:t xml:space="preserve"> </w:t>
      </w:r>
      <w:r>
        <w:t>focus</w:t>
      </w:r>
      <w:r>
        <w:rPr>
          <w:spacing w:val="-3"/>
        </w:rPr>
        <w:t xml:space="preserve"> </w:t>
      </w:r>
      <w:r>
        <w:t>on</w:t>
      </w:r>
      <w:r>
        <w:rPr>
          <w:spacing w:val="-3"/>
        </w:rPr>
        <w:t xml:space="preserve"> </w:t>
      </w:r>
      <w:r>
        <w:t>inclusion</w:t>
      </w:r>
      <w:r>
        <w:rPr>
          <w:spacing w:val="-3"/>
        </w:rPr>
        <w:t xml:space="preserve"> </w:t>
      </w:r>
      <w:r>
        <w:t>and</w:t>
      </w:r>
      <w:r>
        <w:rPr>
          <w:spacing w:val="-3"/>
        </w:rPr>
        <w:t xml:space="preserve"> </w:t>
      </w:r>
      <w:r>
        <w:t>accessibility by</w:t>
      </w:r>
      <w:r>
        <w:rPr>
          <w:spacing w:val="-3"/>
        </w:rPr>
        <w:t xml:space="preserve"> </w:t>
      </w:r>
      <w:r>
        <w:t>developing</w:t>
      </w:r>
      <w:r>
        <w:rPr>
          <w:spacing w:val="-3"/>
        </w:rPr>
        <w:t xml:space="preserve"> </w:t>
      </w:r>
      <w:r>
        <w:t>supportive</w:t>
      </w:r>
      <w:r>
        <w:rPr>
          <w:spacing w:val="-3"/>
        </w:rPr>
        <w:t xml:space="preserve"> </w:t>
      </w:r>
      <w:r>
        <w:t>work</w:t>
      </w:r>
      <w:r>
        <w:rPr>
          <w:spacing w:val="-3"/>
        </w:rPr>
        <w:t xml:space="preserve"> </w:t>
      </w:r>
      <w:r>
        <w:t>cultures</w:t>
      </w:r>
      <w:r>
        <w:rPr>
          <w:spacing w:val="-3"/>
        </w:rPr>
        <w:t xml:space="preserve"> </w:t>
      </w:r>
      <w:r>
        <w:t>and</w:t>
      </w:r>
      <w:r>
        <w:rPr>
          <w:spacing w:val="-3"/>
        </w:rPr>
        <w:t xml:space="preserve"> </w:t>
      </w:r>
      <w:r>
        <w:t>advocating</w:t>
      </w:r>
      <w:r>
        <w:rPr>
          <w:spacing w:val="-3"/>
        </w:rPr>
        <w:t xml:space="preserve"> </w:t>
      </w:r>
      <w:r>
        <w:t>for</w:t>
      </w:r>
      <w:r>
        <w:rPr>
          <w:spacing w:val="-3"/>
        </w:rPr>
        <w:t xml:space="preserve"> </w:t>
      </w:r>
      <w:r>
        <w:t>social</w:t>
      </w:r>
      <w:r>
        <w:rPr>
          <w:spacing w:val="-3"/>
        </w:rPr>
        <w:t xml:space="preserve"> </w:t>
      </w:r>
      <w:r>
        <w:t>change</w:t>
      </w:r>
      <w:r>
        <w:rPr>
          <w:spacing w:val="-3"/>
        </w:rPr>
        <w:t xml:space="preserve"> </w:t>
      </w:r>
      <w:r>
        <w:t>within</w:t>
      </w:r>
      <w:r>
        <w:rPr>
          <w:spacing w:val="-3"/>
        </w:rPr>
        <w:t xml:space="preserve"> </w:t>
      </w:r>
      <w:r>
        <w:t>and</w:t>
      </w:r>
      <w:r>
        <w:rPr>
          <w:spacing w:val="-3"/>
        </w:rPr>
        <w:t xml:space="preserve"> </w:t>
      </w:r>
      <w:r>
        <w:t>beyond</w:t>
      </w:r>
      <w:r>
        <w:rPr>
          <w:spacing w:val="-3"/>
        </w:rPr>
        <w:t xml:space="preserve"> </w:t>
      </w:r>
      <w:r>
        <w:t xml:space="preserve">their </w:t>
      </w:r>
      <w:proofErr w:type="spellStart"/>
      <w:r>
        <w:t>organ</w:t>
      </w:r>
      <w:r w:rsidR="00C20CCC">
        <w:t>isation</w:t>
      </w:r>
      <w:proofErr w:type="spellEnd"/>
      <w:r>
        <w:t>” (Tompa et al., 2020, p. 18).</w:t>
      </w:r>
    </w:p>
    <w:p w14:paraId="0CD57478" w14:textId="77777777" w:rsidR="008D2D58" w:rsidRDefault="00613A7B" w:rsidP="00226465">
      <w:pPr>
        <w:pStyle w:val="BodyText"/>
        <w:spacing w:before="162" w:line="360" w:lineRule="auto"/>
        <w:ind w:right="754"/>
      </w:pPr>
      <w:r>
        <w:t>Writing</w:t>
      </w:r>
      <w:r>
        <w:rPr>
          <w:spacing w:val="-3"/>
        </w:rPr>
        <w:t xml:space="preserve"> </w:t>
      </w:r>
      <w:r>
        <w:t>about</w:t>
      </w:r>
      <w:r>
        <w:rPr>
          <w:spacing w:val="-4"/>
        </w:rPr>
        <w:t xml:space="preserve"> </w:t>
      </w:r>
      <w:r>
        <w:t>people</w:t>
      </w:r>
      <w:r>
        <w:rPr>
          <w:spacing w:val="-3"/>
        </w:rPr>
        <w:t xml:space="preserve"> </w:t>
      </w:r>
      <w:r>
        <w:t>with</w:t>
      </w:r>
      <w:r>
        <w:rPr>
          <w:spacing w:val="-3"/>
        </w:rPr>
        <w:t xml:space="preserve"> </w:t>
      </w:r>
      <w:r>
        <w:t>intellectual</w:t>
      </w:r>
      <w:r>
        <w:rPr>
          <w:spacing w:val="-3"/>
        </w:rPr>
        <w:t xml:space="preserve"> </w:t>
      </w:r>
      <w:r>
        <w:t>disabilities,</w:t>
      </w:r>
      <w:r>
        <w:rPr>
          <w:spacing w:val="-4"/>
        </w:rPr>
        <w:t xml:space="preserve"> </w:t>
      </w:r>
      <w:r>
        <w:t>Wilson</w:t>
      </w:r>
      <w:r>
        <w:rPr>
          <w:spacing w:val="-3"/>
        </w:rPr>
        <w:t xml:space="preserve"> </w:t>
      </w:r>
      <w:r>
        <w:t>and</w:t>
      </w:r>
      <w:r>
        <w:rPr>
          <w:spacing w:val="-3"/>
        </w:rPr>
        <w:t xml:space="preserve"> </w:t>
      </w:r>
      <w:proofErr w:type="spellStart"/>
      <w:r>
        <w:t>Campain</w:t>
      </w:r>
      <w:proofErr w:type="spellEnd"/>
      <w:r>
        <w:rPr>
          <w:spacing w:val="-4"/>
        </w:rPr>
        <w:t xml:space="preserve"> </w:t>
      </w:r>
      <w:r>
        <w:t>(2020)</w:t>
      </w:r>
      <w:r>
        <w:rPr>
          <w:spacing w:val="-3"/>
        </w:rPr>
        <w:t xml:space="preserve"> </w:t>
      </w:r>
      <w:r>
        <w:t>argue</w:t>
      </w:r>
      <w:r>
        <w:rPr>
          <w:spacing w:val="-3"/>
        </w:rPr>
        <w:t xml:space="preserve"> </w:t>
      </w:r>
      <w:r>
        <w:t>that</w:t>
      </w:r>
      <w:r>
        <w:rPr>
          <w:spacing w:val="-4"/>
        </w:rPr>
        <w:t xml:space="preserve"> </w:t>
      </w:r>
      <w:r>
        <w:t>their poor employment outcomes are self-reinforcing. For example,</w:t>
      </w:r>
    </w:p>
    <w:p w14:paraId="73E1E62C" w14:textId="77777777" w:rsidR="008D2D58" w:rsidRDefault="00613A7B" w:rsidP="00226465">
      <w:pPr>
        <w:pStyle w:val="BodyText"/>
        <w:ind w:left="1335"/>
        <w:rPr>
          <w:sz w:val="20"/>
        </w:rPr>
      </w:pPr>
      <w:r>
        <w:rPr>
          <w:noProof/>
          <w:sz w:val="20"/>
        </w:rPr>
        <mc:AlternateContent>
          <mc:Choice Requires="wps">
            <w:drawing>
              <wp:inline distT="0" distB="0" distL="0" distR="0" wp14:anchorId="23FBA70E" wp14:editId="08448DBF">
                <wp:extent cx="6324600" cy="1182370"/>
                <wp:effectExtent l="0" t="0" r="0" b="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182370"/>
                        </a:xfrm>
                        <a:prstGeom prst="rect">
                          <a:avLst/>
                        </a:prstGeom>
                        <a:solidFill>
                          <a:srgbClr val="DAE9DA">
                            <a:alpha val="30198"/>
                          </a:srgbClr>
                        </a:solidFill>
                      </wps:spPr>
                      <wps:txbx>
                        <w:txbxContent>
                          <w:p w14:paraId="107A2E0D" w14:textId="7EE818E8" w:rsidR="008D2D58" w:rsidRDefault="00613A7B">
                            <w:pPr>
                              <w:pStyle w:val="BodyText"/>
                              <w:spacing w:before="174" w:line="360" w:lineRule="auto"/>
                              <w:ind w:left="262" w:right="112"/>
                              <w:rPr>
                                <w:color w:val="000000"/>
                              </w:rPr>
                            </w:pPr>
                            <w:r>
                              <w:rPr>
                                <w:color w:val="04532A"/>
                              </w:rPr>
                              <w:t>Low</w:t>
                            </w:r>
                            <w:r>
                              <w:rPr>
                                <w:color w:val="04532A"/>
                                <w:spacing w:val="-3"/>
                              </w:rPr>
                              <w:t xml:space="preserve"> </w:t>
                            </w:r>
                            <w:r>
                              <w:rPr>
                                <w:color w:val="04532A"/>
                              </w:rPr>
                              <w:t>expectations</w:t>
                            </w:r>
                            <w:r>
                              <w:rPr>
                                <w:color w:val="04532A"/>
                                <w:spacing w:val="-3"/>
                              </w:rPr>
                              <w:t xml:space="preserve"> </w:t>
                            </w:r>
                            <w:r>
                              <w:rPr>
                                <w:color w:val="04532A"/>
                              </w:rPr>
                              <w:t>about</w:t>
                            </w:r>
                            <w:r>
                              <w:rPr>
                                <w:color w:val="04532A"/>
                                <w:spacing w:val="-4"/>
                              </w:rPr>
                              <w:t xml:space="preserve"> </w:t>
                            </w:r>
                            <w:r>
                              <w:rPr>
                                <w:color w:val="04532A"/>
                              </w:rPr>
                              <w:t>the</w:t>
                            </w:r>
                            <w:r>
                              <w:rPr>
                                <w:color w:val="04532A"/>
                                <w:spacing w:val="-3"/>
                              </w:rPr>
                              <w:t xml:space="preserve"> </w:t>
                            </w:r>
                            <w:r>
                              <w:rPr>
                                <w:color w:val="04532A"/>
                              </w:rPr>
                              <w:t>capacity</w:t>
                            </w:r>
                            <w:r>
                              <w:rPr>
                                <w:color w:val="04532A"/>
                                <w:spacing w:val="-3"/>
                              </w:rPr>
                              <w:t xml:space="preserve"> </w:t>
                            </w:r>
                            <w:r>
                              <w:rPr>
                                <w:color w:val="04532A"/>
                              </w:rPr>
                              <w:t>of</w:t>
                            </w:r>
                            <w:r>
                              <w:rPr>
                                <w:color w:val="04532A"/>
                                <w:spacing w:val="-4"/>
                              </w:rPr>
                              <w:t xml:space="preserve"> </w:t>
                            </w:r>
                            <w:r>
                              <w:rPr>
                                <w:color w:val="04532A"/>
                              </w:rPr>
                              <w:t>people</w:t>
                            </w:r>
                            <w:r>
                              <w:rPr>
                                <w:color w:val="04532A"/>
                                <w:spacing w:val="-3"/>
                              </w:rPr>
                              <w:t xml:space="preserve"> </w:t>
                            </w:r>
                            <w:r>
                              <w:rPr>
                                <w:color w:val="04532A"/>
                              </w:rPr>
                              <w:t>with</w:t>
                            </w:r>
                            <w:r>
                              <w:rPr>
                                <w:color w:val="04532A"/>
                                <w:spacing w:val="-3"/>
                              </w:rPr>
                              <w:t xml:space="preserve"> </w:t>
                            </w:r>
                            <w:r>
                              <w:rPr>
                                <w:color w:val="04532A"/>
                              </w:rPr>
                              <w:t>intellectual</w:t>
                            </w:r>
                            <w:r>
                              <w:rPr>
                                <w:color w:val="04532A"/>
                                <w:spacing w:val="-3"/>
                              </w:rPr>
                              <w:t xml:space="preserve"> </w:t>
                            </w:r>
                            <w:r>
                              <w:rPr>
                                <w:color w:val="04532A"/>
                              </w:rPr>
                              <w:t>disability</w:t>
                            </w:r>
                            <w:r>
                              <w:rPr>
                                <w:color w:val="04532A"/>
                                <w:spacing w:val="-3"/>
                              </w:rPr>
                              <w:t xml:space="preserve"> </w:t>
                            </w:r>
                            <w:r>
                              <w:rPr>
                                <w:color w:val="04532A"/>
                              </w:rPr>
                              <w:t>as</w:t>
                            </w:r>
                            <w:r>
                              <w:rPr>
                                <w:color w:val="04532A"/>
                                <w:spacing w:val="-3"/>
                              </w:rPr>
                              <w:t xml:space="preserve"> </w:t>
                            </w:r>
                            <w:r>
                              <w:rPr>
                                <w:color w:val="04532A"/>
                              </w:rPr>
                              <w:t>workers,</w:t>
                            </w:r>
                            <w:r>
                              <w:rPr>
                                <w:color w:val="04532A"/>
                                <w:spacing w:val="-4"/>
                              </w:rPr>
                              <w:t xml:space="preserve"> </w:t>
                            </w:r>
                            <w:r>
                              <w:rPr>
                                <w:color w:val="04532A"/>
                              </w:rPr>
                              <w:t>held by family members, employers, other stakeholders (such as teachers and careers advisors) and sometimes by people with disability themselves, lead to a lack of engagement with work as a life option, which in turn reinforces low expectations (p.</w:t>
                            </w:r>
                            <w:r w:rsidR="00095536">
                              <w:rPr>
                                <w:color w:val="04532A"/>
                              </w:rPr>
                              <w:t xml:space="preserve"> </w:t>
                            </w:r>
                            <w:r>
                              <w:rPr>
                                <w:color w:val="04532A"/>
                              </w:rPr>
                              <w:t>8).</w:t>
                            </w:r>
                          </w:p>
                        </w:txbxContent>
                      </wps:txbx>
                      <wps:bodyPr wrap="square" lIns="0" tIns="0" rIns="0" bIns="0" rtlCol="0">
                        <a:noAutofit/>
                      </wps:bodyPr>
                    </wps:wsp>
                  </a:graphicData>
                </a:graphic>
              </wp:inline>
            </w:drawing>
          </mc:Choice>
          <mc:Fallback>
            <w:pict>
              <v:shape w14:anchorId="23FBA70E" id="Textbox 142" o:spid="_x0000_s1050" type="#_x0000_t202" style="width:498pt;height: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" fillcolor="#dae9da" stroked="f">
                <v:fill opacity="19789f"/>
                <v:textbox inset="0,0,0,0">
                  <w:txbxContent>
                    <w:p w14:paraId="107A2E0D" w14:textId="7EE818E8" w:rsidR="008D2D58" w:rsidRDefault="00613A7B">
                      <w:pPr>
                        <w:pStyle w:val="BodyText"/>
                        <w:spacing w:before="174" w:line="360" w:lineRule="auto"/>
                        <w:ind w:left="262" w:right="112"/>
                        <w:rPr>
                          <w:color w:val="000000"/>
                        </w:rPr>
                      </w:pPr>
                      <w:r>
                        <w:rPr>
                          <w:color w:val="04532A"/>
                        </w:rPr>
                        <w:t>Low</w:t>
                      </w:r>
                      <w:r>
                        <w:rPr>
                          <w:color w:val="04532A"/>
                          <w:spacing w:val="-3"/>
                        </w:rPr>
                        <w:t xml:space="preserve"> </w:t>
                      </w:r>
                      <w:r>
                        <w:rPr>
                          <w:color w:val="04532A"/>
                        </w:rPr>
                        <w:t>expectations</w:t>
                      </w:r>
                      <w:r>
                        <w:rPr>
                          <w:color w:val="04532A"/>
                          <w:spacing w:val="-3"/>
                        </w:rPr>
                        <w:t xml:space="preserve"> </w:t>
                      </w:r>
                      <w:r>
                        <w:rPr>
                          <w:color w:val="04532A"/>
                        </w:rPr>
                        <w:t>about</w:t>
                      </w:r>
                      <w:r>
                        <w:rPr>
                          <w:color w:val="04532A"/>
                          <w:spacing w:val="-4"/>
                        </w:rPr>
                        <w:t xml:space="preserve"> </w:t>
                      </w:r>
                      <w:r>
                        <w:rPr>
                          <w:color w:val="04532A"/>
                        </w:rPr>
                        <w:t>the</w:t>
                      </w:r>
                      <w:r>
                        <w:rPr>
                          <w:color w:val="04532A"/>
                          <w:spacing w:val="-3"/>
                        </w:rPr>
                        <w:t xml:space="preserve"> </w:t>
                      </w:r>
                      <w:r>
                        <w:rPr>
                          <w:color w:val="04532A"/>
                        </w:rPr>
                        <w:t>capacity</w:t>
                      </w:r>
                      <w:r>
                        <w:rPr>
                          <w:color w:val="04532A"/>
                          <w:spacing w:val="-3"/>
                        </w:rPr>
                        <w:t xml:space="preserve"> </w:t>
                      </w:r>
                      <w:r>
                        <w:rPr>
                          <w:color w:val="04532A"/>
                        </w:rPr>
                        <w:t>of</w:t>
                      </w:r>
                      <w:r>
                        <w:rPr>
                          <w:color w:val="04532A"/>
                          <w:spacing w:val="-4"/>
                        </w:rPr>
                        <w:t xml:space="preserve"> </w:t>
                      </w:r>
                      <w:r>
                        <w:rPr>
                          <w:color w:val="04532A"/>
                        </w:rPr>
                        <w:t>people</w:t>
                      </w:r>
                      <w:r>
                        <w:rPr>
                          <w:color w:val="04532A"/>
                          <w:spacing w:val="-3"/>
                        </w:rPr>
                        <w:t xml:space="preserve"> </w:t>
                      </w:r>
                      <w:r>
                        <w:rPr>
                          <w:color w:val="04532A"/>
                        </w:rPr>
                        <w:t>with</w:t>
                      </w:r>
                      <w:r>
                        <w:rPr>
                          <w:color w:val="04532A"/>
                          <w:spacing w:val="-3"/>
                        </w:rPr>
                        <w:t xml:space="preserve"> </w:t>
                      </w:r>
                      <w:r>
                        <w:rPr>
                          <w:color w:val="04532A"/>
                        </w:rPr>
                        <w:t>intellectual</w:t>
                      </w:r>
                      <w:r>
                        <w:rPr>
                          <w:color w:val="04532A"/>
                          <w:spacing w:val="-3"/>
                        </w:rPr>
                        <w:t xml:space="preserve"> </w:t>
                      </w:r>
                      <w:r>
                        <w:rPr>
                          <w:color w:val="04532A"/>
                        </w:rPr>
                        <w:t>disability</w:t>
                      </w:r>
                      <w:r>
                        <w:rPr>
                          <w:color w:val="04532A"/>
                          <w:spacing w:val="-3"/>
                        </w:rPr>
                        <w:t xml:space="preserve"> </w:t>
                      </w:r>
                      <w:r>
                        <w:rPr>
                          <w:color w:val="04532A"/>
                        </w:rPr>
                        <w:t>as</w:t>
                      </w:r>
                      <w:r>
                        <w:rPr>
                          <w:color w:val="04532A"/>
                          <w:spacing w:val="-3"/>
                        </w:rPr>
                        <w:t xml:space="preserve"> </w:t>
                      </w:r>
                      <w:r>
                        <w:rPr>
                          <w:color w:val="04532A"/>
                        </w:rPr>
                        <w:t>workers,</w:t>
                      </w:r>
                      <w:r>
                        <w:rPr>
                          <w:color w:val="04532A"/>
                          <w:spacing w:val="-4"/>
                        </w:rPr>
                        <w:t xml:space="preserve"> </w:t>
                      </w:r>
                      <w:r>
                        <w:rPr>
                          <w:color w:val="04532A"/>
                        </w:rPr>
                        <w:t>held by family members, employers, other stakeholders (such as teachers and careers advisors) and sometimes by people with disability themselves, lead to a lack of engagement with work as a life option, which in turn reinforces low expectations (p.</w:t>
                      </w:r>
                      <w:r w:rsidR="00095536">
                        <w:rPr>
                          <w:color w:val="04532A"/>
                        </w:rPr>
                        <w:t xml:space="preserve"> </w:t>
                      </w:r>
                      <w:r>
                        <w:rPr>
                          <w:color w:val="04532A"/>
                        </w:rPr>
                        <w:t>8).</w:t>
                      </w:r>
                    </w:p>
                  </w:txbxContent>
                </v:textbox>
                <w10:anchorlock/>
              </v:shape>
            </w:pict>
          </mc:Fallback>
        </mc:AlternateContent>
      </w:r>
    </w:p>
    <w:p w14:paraId="3C482A3C" w14:textId="77777777" w:rsidR="008D2D58" w:rsidRDefault="008D2D58" w:rsidP="00226465">
      <w:pPr>
        <w:pStyle w:val="BodyText"/>
        <w:ind w:left="0"/>
      </w:pPr>
    </w:p>
    <w:p w14:paraId="37890A34" w14:textId="77777777" w:rsidR="008D2D58" w:rsidRDefault="008D2D58" w:rsidP="00226465">
      <w:pPr>
        <w:pStyle w:val="BodyText"/>
        <w:spacing w:before="105"/>
        <w:ind w:left="0"/>
      </w:pPr>
    </w:p>
    <w:p w14:paraId="1F592E88" w14:textId="77777777" w:rsidR="008D2D58" w:rsidRDefault="00613A7B" w:rsidP="00226465">
      <w:pPr>
        <w:pStyle w:val="BodyText"/>
        <w:spacing w:line="360" w:lineRule="auto"/>
        <w:ind w:right="754"/>
      </w:pPr>
      <w:r>
        <w:t>They go on to explain that this negative cycle can be broken; that when people with intellectual disability get the opportunity to work, evidence of their capacity for employment, and the employer’s capacity to accommodate them, lifts everyone’s expectations. When expectations about work are high from the beginning, opportunities for work experience and work increase. Together,</w:t>
      </w:r>
      <w:r>
        <w:rPr>
          <w:spacing w:val="-9"/>
        </w:rPr>
        <w:t xml:space="preserve"> </w:t>
      </w:r>
      <w:r>
        <w:t>raised</w:t>
      </w:r>
      <w:r>
        <w:rPr>
          <w:spacing w:val="-9"/>
        </w:rPr>
        <w:t xml:space="preserve"> </w:t>
      </w:r>
      <w:r>
        <w:t>expectations</w:t>
      </w:r>
      <w:r>
        <w:rPr>
          <w:spacing w:val="-8"/>
        </w:rPr>
        <w:t xml:space="preserve"> </w:t>
      </w:r>
      <w:r>
        <w:t>and</w:t>
      </w:r>
      <w:r>
        <w:rPr>
          <w:spacing w:val="-8"/>
        </w:rPr>
        <w:t xml:space="preserve"> </w:t>
      </w:r>
      <w:r>
        <w:t>access</w:t>
      </w:r>
      <w:r>
        <w:rPr>
          <w:spacing w:val="-8"/>
        </w:rPr>
        <w:t xml:space="preserve"> </w:t>
      </w:r>
      <w:r>
        <w:t>to</w:t>
      </w:r>
      <w:r>
        <w:rPr>
          <w:spacing w:val="-8"/>
        </w:rPr>
        <w:t xml:space="preserve"> </w:t>
      </w:r>
      <w:r>
        <w:t>work</w:t>
      </w:r>
      <w:r>
        <w:rPr>
          <w:spacing w:val="-8"/>
        </w:rPr>
        <w:t xml:space="preserve"> </w:t>
      </w:r>
      <w:r>
        <w:t>experience</w:t>
      </w:r>
      <w:r>
        <w:rPr>
          <w:spacing w:val="-8"/>
        </w:rPr>
        <w:t xml:space="preserve"> </w:t>
      </w:r>
      <w:r>
        <w:t>dramatically</w:t>
      </w:r>
      <w:r>
        <w:rPr>
          <w:spacing w:val="-8"/>
        </w:rPr>
        <w:t xml:space="preserve"> </w:t>
      </w:r>
      <w:r>
        <w:t>improves</w:t>
      </w:r>
      <w:r>
        <w:rPr>
          <w:spacing w:val="-8"/>
        </w:rPr>
        <w:t xml:space="preserve"> </w:t>
      </w:r>
      <w:r>
        <w:t xml:space="preserve">employment outcomes (Wilson &amp; </w:t>
      </w:r>
      <w:proofErr w:type="spellStart"/>
      <w:r>
        <w:t>Campain</w:t>
      </w:r>
      <w:proofErr w:type="spellEnd"/>
      <w:r>
        <w:t>, 2020).</w:t>
      </w:r>
    </w:p>
    <w:p w14:paraId="3B5ACF61" w14:textId="77777777" w:rsidR="008D2D58" w:rsidRDefault="00613A7B" w:rsidP="00226465">
      <w:pPr>
        <w:pStyle w:val="BodyText"/>
        <w:spacing w:before="161" w:line="360" w:lineRule="auto"/>
        <w:ind w:right="754"/>
      </w:pPr>
      <w:r>
        <w:t>Myth</w:t>
      </w:r>
      <w:r>
        <w:rPr>
          <w:spacing w:val="-2"/>
        </w:rPr>
        <w:t xml:space="preserve"> </w:t>
      </w:r>
      <w:r>
        <w:t>and</w:t>
      </w:r>
      <w:r>
        <w:rPr>
          <w:spacing w:val="-3"/>
        </w:rPr>
        <w:t xml:space="preserve"> </w:t>
      </w:r>
      <w:r>
        <w:t>stereotype</w:t>
      </w:r>
      <w:r>
        <w:rPr>
          <w:spacing w:val="-2"/>
        </w:rPr>
        <w:t xml:space="preserve"> </w:t>
      </w:r>
      <w:r>
        <w:t>busting,</w:t>
      </w:r>
      <w:r>
        <w:rPr>
          <w:spacing w:val="-2"/>
        </w:rPr>
        <w:t xml:space="preserve"> </w:t>
      </w:r>
      <w:r>
        <w:t>as</w:t>
      </w:r>
      <w:r>
        <w:rPr>
          <w:spacing w:val="-2"/>
        </w:rPr>
        <w:t xml:space="preserve"> </w:t>
      </w:r>
      <w:r>
        <w:t>well</w:t>
      </w:r>
      <w:r>
        <w:rPr>
          <w:spacing w:val="-2"/>
        </w:rPr>
        <w:t xml:space="preserve"> </w:t>
      </w:r>
      <w:r>
        <w:t>as</w:t>
      </w:r>
      <w:r>
        <w:rPr>
          <w:spacing w:val="-3"/>
        </w:rPr>
        <w:t xml:space="preserve"> </w:t>
      </w:r>
      <w:r>
        <w:t>the</w:t>
      </w:r>
      <w:r>
        <w:rPr>
          <w:spacing w:val="-2"/>
        </w:rPr>
        <w:t xml:space="preserve"> </w:t>
      </w:r>
      <w:r>
        <w:t>sharing</w:t>
      </w:r>
      <w:r>
        <w:rPr>
          <w:spacing w:val="-2"/>
        </w:rPr>
        <w:t xml:space="preserve"> </w:t>
      </w:r>
      <w:r>
        <w:t>of</w:t>
      </w:r>
      <w:r>
        <w:rPr>
          <w:spacing w:val="-3"/>
        </w:rPr>
        <w:t xml:space="preserve"> </w:t>
      </w:r>
      <w:r>
        <w:t>evidence-based</w:t>
      </w:r>
      <w:r>
        <w:rPr>
          <w:spacing w:val="-2"/>
        </w:rPr>
        <w:t xml:space="preserve"> </w:t>
      </w:r>
      <w:r>
        <w:t>knowledge</w:t>
      </w:r>
      <w:r>
        <w:rPr>
          <w:spacing w:val="-3"/>
        </w:rPr>
        <w:t xml:space="preserve"> </w:t>
      </w:r>
      <w:r>
        <w:t>about</w:t>
      </w:r>
      <w:r>
        <w:rPr>
          <w:spacing w:val="-3"/>
        </w:rPr>
        <w:t xml:space="preserve"> </w:t>
      </w:r>
      <w:r>
        <w:t>autism (or</w:t>
      </w:r>
      <w:r>
        <w:rPr>
          <w:spacing w:val="-2"/>
        </w:rPr>
        <w:t xml:space="preserve"> </w:t>
      </w:r>
      <w:r>
        <w:t>indeed</w:t>
      </w:r>
      <w:r>
        <w:rPr>
          <w:spacing w:val="-2"/>
        </w:rPr>
        <w:t xml:space="preserve"> </w:t>
      </w:r>
      <w:r>
        <w:t>other</w:t>
      </w:r>
      <w:r>
        <w:rPr>
          <w:spacing w:val="-2"/>
        </w:rPr>
        <w:t xml:space="preserve"> </w:t>
      </w:r>
      <w:r>
        <w:t>disabilities),</w:t>
      </w:r>
      <w:r>
        <w:rPr>
          <w:spacing w:val="-2"/>
        </w:rPr>
        <w:t xml:space="preserve"> </w:t>
      </w:r>
      <w:r>
        <w:t>what</w:t>
      </w:r>
      <w:r>
        <w:rPr>
          <w:spacing w:val="-3"/>
        </w:rPr>
        <w:t xml:space="preserve"> </w:t>
      </w:r>
      <w:r>
        <w:t>it</w:t>
      </w:r>
      <w:r>
        <w:rPr>
          <w:spacing w:val="-3"/>
        </w:rPr>
        <w:t xml:space="preserve"> </w:t>
      </w:r>
      <w:r>
        <w:t>is</w:t>
      </w:r>
      <w:r>
        <w:rPr>
          <w:spacing w:val="-2"/>
        </w:rPr>
        <w:t xml:space="preserve"> </w:t>
      </w:r>
      <w:r>
        <w:t>like</w:t>
      </w:r>
      <w:r>
        <w:rPr>
          <w:spacing w:val="-2"/>
        </w:rPr>
        <w:t xml:space="preserve"> </w:t>
      </w:r>
      <w:r>
        <w:t>to</w:t>
      </w:r>
      <w:r>
        <w:rPr>
          <w:spacing w:val="-2"/>
        </w:rPr>
        <w:t xml:space="preserve"> </w:t>
      </w:r>
      <w:r>
        <w:t>be</w:t>
      </w:r>
      <w:r>
        <w:rPr>
          <w:spacing w:val="-2"/>
        </w:rPr>
        <w:t xml:space="preserve"> </w:t>
      </w:r>
      <w:r>
        <w:t>autistic/disabled,</w:t>
      </w:r>
      <w:r>
        <w:rPr>
          <w:spacing w:val="-2"/>
        </w:rPr>
        <w:t xml:space="preserve"> </w:t>
      </w:r>
      <w:r>
        <w:t>and</w:t>
      </w:r>
      <w:r>
        <w:rPr>
          <w:spacing w:val="-3"/>
        </w:rPr>
        <w:t xml:space="preserve"> </w:t>
      </w:r>
      <w:r>
        <w:t>the</w:t>
      </w:r>
      <w:r>
        <w:rPr>
          <w:spacing w:val="-2"/>
        </w:rPr>
        <w:t xml:space="preserve"> </w:t>
      </w:r>
      <w:r>
        <w:t>contributions</w:t>
      </w:r>
      <w:r>
        <w:rPr>
          <w:spacing w:val="-2"/>
        </w:rPr>
        <w:t xml:space="preserve"> </w:t>
      </w:r>
      <w:r>
        <w:t>disabled people can and do make to society are all critical.</w:t>
      </w:r>
      <w:r>
        <w:rPr>
          <w:spacing w:val="-8"/>
        </w:rPr>
        <w:t xml:space="preserve"> </w:t>
      </w:r>
      <w:r>
        <w:t>Autism awareness specifically, and disability awareness more broadly, are key enablers of the successful integration of disabled people into the</w:t>
      </w:r>
      <w:r>
        <w:rPr>
          <w:spacing w:val="-3"/>
        </w:rPr>
        <w:t xml:space="preserve"> </w:t>
      </w:r>
      <w:r>
        <w:t>workforce.</w:t>
      </w:r>
      <w:r>
        <w:rPr>
          <w:spacing w:val="-8"/>
        </w:rPr>
        <w:t xml:space="preserve"> </w:t>
      </w:r>
      <w:r>
        <w:t>The</w:t>
      </w:r>
      <w:r>
        <w:rPr>
          <w:spacing w:val="-3"/>
        </w:rPr>
        <w:t xml:space="preserve"> </w:t>
      </w:r>
      <w:r>
        <w:t>colleagues</w:t>
      </w:r>
      <w:r>
        <w:rPr>
          <w:spacing w:val="-3"/>
        </w:rPr>
        <w:t xml:space="preserve"> </w:t>
      </w:r>
      <w:r>
        <w:t>of</w:t>
      </w:r>
      <w:r>
        <w:rPr>
          <w:spacing w:val="-4"/>
        </w:rPr>
        <w:t xml:space="preserve"> </w:t>
      </w:r>
      <w:r>
        <w:t>employees</w:t>
      </w:r>
      <w:r>
        <w:rPr>
          <w:spacing w:val="-3"/>
        </w:rPr>
        <w:t xml:space="preserve"> </w:t>
      </w:r>
      <w:r>
        <w:t>with</w:t>
      </w:r>
      <w:r>
        <w:rPr>
          <w:spacing w:val="-3"/>
        </w:rPr>
        <w:t xml:space="preserve"> </w:t>
      </w:r>
      <w:r>
        <w:t>autism</w:t>
      </w:r>
      <w:r>
        <w:rPr>
          <w:spacing w:val="-4"/>
        </w:rPr>
        <w:t xml:space="preserve"> </w:t>
      </w:r>
      <w:r>
        <w:t>report</w:t>
      </w:r>
      <w:r>
        <w:rPr>
          <w:spacing w:val="-4"/>
        </w:rPr>
        <w:t xml:space="preserve"> </w:t>
      </w:r>
      <w:r>
        <w:t>benefits</w:t>
      </w:r>
      <w:r>
        <w:rPr>
          <w:spacing w:val="-3"/>
        </w:rPr>
        <w:t xml:space="preserve"> </w:t>
      </w:r>
      <w:r>
        <w:t>from</w:t>
      </w:r>
      <w:r>
        <w:rPr>
          <w:spacing w:val="-3"/>
        </w:rPr>
        <w:t xml:space="preserve"> </w:t>
      </w:r>
      <w:r>
        <w:t>greater</w:t>
      </w:r>
      <w:r>
        <w:rPr>
          <w:spacing w:val="-3"/>
        </w:rPr>
        <w:t xml:space="preserve"> </w:t>
      </w:r>
      <w:r>
        <w:t xml:space="preserve">knowledge of it, including understanding why certain </w:t>
      </w:r>
      <w:proofErr w:type="spellStart"/>
      <w:r>
        <w:t>behaviours</w:t>
      </w:r>
      <w:proofErr w:type="spellEnd"/>
      <w:r>
        <w:t xml:space="preserve"> or challenges may arise, and how these might be related to autistic traits (Nicholas et al., 2019).</w:t>
      </w:r>
    </w:p>
    <w:p w14:paraId="25D28A04" w14:textId="77777777" w:rsidR="008D2D58" w:rsidRDefault="00613A7B" w:rsidP="00226465">
      <w:pPr>
        <w:pStyle w:val="BodyText"/>
        <w:spacing w:before="160" w:line="360" w:lineRule="auto"/>
        <w:ind w:right="703"/>
      </w:pPr>
      <w:r>
        <w:t>Sheppard’s</w:t>
      </w:r>
      <w:r>
        <w:rPr>
          <w:spacing w:val="-3"/>
        </w:rPr>
        <w:t xml:space="preserve"> </w:t>
      </w:r>
      <w:r>
        <w:t>(2023)</w:t>
      </w:r>
      <w:r>
        <w:rPr>
          <w:spacing w:val="-3"/>
        </w:rPr>
        <w:t xml:space="preserve"> </w:t>
      </w:r>
      <w:r>
        <w:t>report</w:t>
      </w:r>
      <w:r>
        <w:rPr>
          <w:spacing w:val="-4"/>
        </w:rPr>
        <w:t xml:space="preserve"> </w:t>
      </w:r>
      <w:r>
        <w:t>published</w:t>
      </w:r>
      <w:r>
        <w:rPr>
          <w:spacing w:val="-3"/>
        </w:rPr>
        <w:t xml:space="preserve"> </w:t>
      </w:r>
      <w:r>
        <w:t>in</w:t>
      </w:r>
      <w:r>
        <w:rPr>
          <w:spacing w:val="-16"/>
        </w:rPr>
        <w:t xml:space="preserve"> </w:t>
      </w:r>
      <w:r>
        <w:t>Australia</w:t>
      </w:r>
      <w:r>
        <w:rPr>
          <w:spacing w:val="-3"/>
        </w:rPr>
        <w:t xml:space="preserve"> </w:t>
      </w:r>
      <w:r>
        <w:t>by</w:t>
      </w:r>
      <w:r>
        <w:rPr>
          <w:spacing w:val="-3"/>
        </w:rPr>
        <w:t xml:space="preserve"> </w:t>
      </w:r>
      <w:proofErr w:type="spellStart"/>
      <w:r>
        <w:t>JobAccess</w:t>
      </w:r>
      <w:proofErr w:type="spellEnd"/>
      <w:r>
        <w:rPr>
          <w:spacing w:val="-3"/>
        </w:rPr>
        <w:t xml:space="preserve"> </w:t>
      </w:r>
      <w:r>
        <w:t>is</w:t>
      </w:r>
      <w:r>
        <w:rPr>
          <w:spacing w:val="-3"/>
        </w:rPr>
        <w:t xml:space="preserve"> </w:t>
      </w:r>
      <w:r>
        <w:t>a</w:t>
      </w:r>
      <w:r>
        <w:rPr>
          <w:spacing w:val="-3"/>
        </w:rPr>
        <w:t xml:space="preserve"> </w:t>
      </w:r>
      <w:r>
        <w:t>good</w:t>
      </w:r>
      <w:r>
        <w:rPr>
          <w:spacing w:val="-4"/>
        </w:rPr>
        <w:t xml:space="preserve"> </w:t>
      </w:r>
      <w:r>
        <w:t>example</w:t>
      </w:r>
      <w:r>
        <w:rPr>
          <w:spacing w:val="-3"/>
        </w:rPr>
        <w:t xml:space="preserve"> </w:t>
      </w:r>
      <w:r>
        <w:t>of</w:t>
      </w:r>
      <w:r>
        <w:rPr>
          <w:spacing w:val="-4"/>
        </w:rPr>
        <w:t xml:space="preserve"> </w:t>
      </w:r>
      <w:r>
        <w:t>myth</w:t>
      </w:r>
      <w:r>
        <w:rPr>
          <w:spacing w:val="-3"/>
        </w:rPr>
        <w:t xml:space="preserve"> </w:t>
      </w:r>
      <w:r>
        <w:t xml:space="preserve">busting. She lists five myths and the evidence that refutes these, the first of which is that employing disabled people is expensive. Research shows, she argues, that accommodating disabled </w:t>
      </w:r>
      <w:proofErr w:type="gramStart"/>
      <w:r>
        <w:t>employees</w:t>
      </w:r>
      <w:proofErr w:type="gramEnd"/>
      <w:r>
        <w:t xml:space="preserve"> costs no more than supporting non-disabled workers. The second myth is that employees with disability have a high turnover rate, an assertion that is disproved by research that shows that disabled employees remain with an employer an average of four months longer than non-disabled workers. Myth three is that disabled workers will not fit in, which she counters</w:t>
      </w:r>
    </w:p>
    <w:p w14:paraId="190583C3" w14:textId="77777777" w:rsidR="008D2D58" w:rsidRDefault="008D2D58" w:rsidP="00226465">
      <w:pPr>
        <w:spacing w:line="360" w:lineRule="auto"/>
        <w:sectPr w:rsidR="008D2D58">
          <w:pgSz w:w="11910" w:h="16840"/>
          <w:pgMar w:top="1140" w:right="0" w:bottom="1240" w:left="0" w:header="0" w:footer="956" w:gutter="0"/>
          <w:cols w:space="720"/>
        </w:sectPr>
      </w:pPr>
    </w:p>
    <w:p w14:paraId="039C8E2F" w14:textId="77777777" w:rsidR="008D2D58" w:rsidRDefault="00613A7B" w:rsidP="00226465">
      <w:pPr>
        <w:pStyle w:val="BodyText"/>
        <w:spacing w:before="76" w:line="360" w:lineRule="auto"/>
        <w:ind w:right="754"/>
      </w:pPr>
      <w:r>
        <w:lastRenderedPageBreak/>
        <w:t>by</w:t>
      </w:r>
      <w:r>
        <w:rPr>
          <w:spacing w:val="-2"/>
        </w:rPr>
        <w:t xml:space="preserve"> </w:t>
      </w:r>
      <w:r>
        <w:t>quoting</w:t>
      </w:r>
      <w:r>
        <w:rPr>
          <w:spacing w:val="-2"/>
        </w:rPr>
        <w:t xml:space="preserve"> </w:t>
      </w:r>
      <w:r>
        <w:t>the</w:t>
      </w:r>
      <w:r>
        <w:rPr>
          <w:spacing w:val="-2"/>
        </w:rPr>
        <w:t xml:space="preserve"> </w:t>
      </w:r>
      <w:r>
        <w:t>findings</w:t>
      </w:r>
      <w:r>
        <w:rPr>
          <w:spacing w:val="-2"/>
        </w:rPr>
        <w:t xml:space="preserve"> </w:t>
      </w:r>
      <w:r>
        <w:t>of</w:t>
      </w:r>
      <w:r>
        <w:rPr>
          <w:spacing w:val="-3"/>
        </w:rPr>
        <w:t xml:space="preserve"> </w:t>
      </w:r>
      <w:r>
        <w:t>a</w:t>
      </w:r>
      <w:r>
        <w:rPr>
          <w:spacing w:val="-2"/>
        </w:rPr>
        <w:t xml:space="preserve"> </w:t>
      </w:r>
      <w:r>
        <w:t>recent</w:t>
      </w:r>
      <w:r>
        <w:rPr>
          <w:spacing w:val="-16"/>
        </w:rPr>
        <w:t xml:space="preserve"> </w:t>
      </w:r>
      <w:r>
        <w:t>Australian</w:t>
      </w:r>
      <w:r>
        <w:rPr>
          <w:spacing w:val="-2"/>
        </w:rPr>
        <w:t xml:space="preserve"> </w:t>
      </w:r>
      <w:r>
        <w:t>study</w:t>
      </w:r>
      <w:r>
        <w:rPr>
          <w:spacing w:val="-3"/>
        </w:rPr>
        <w:t xml:space="preserve"> </w:t>
      </w:r>
      <w:r>
        <w:t>which</w:t>
      </w:r>
      <w:r>
        <w:rPr>
          <w:spacing w:val="-2"/>
        </w:rPr>
        <w:t xml:space="preserve"> </w:t>
      </w:r>
      <w:r>
        <w:t>identified</w:t>
      </w:r>
      <w:r>
        <w:rPr>
          <w:spacing w:val="-3"/>
        </w:rPr>
        <w:t xml:space="preserve"> </w:t>
      </w:r>
      <w:r>
        <w:t>the</w:t>
      </w:r>
      <w:r>
        <w:rPr>
          <w:spacing w:val="-2"/>
        </w:rPr>
        <w:t xml:space="preserve"> </w:t>
      </w:r>
      <w:proofErr w:type="spellStart"/>
      <w:r>
        <w:t>organisational</w:t>
      </w:r>
      <w:proofErr w:type="spellEnd"/>
      <w:r>
        <w:rPr>
          <w:spacing w:val="-2"/>
        </w:rPr>
        <w:t xml:space="preserve"> </w:t>
      </w:r>
      <w:r>
        <w:t>benefits</w:t>
      </w:r>
      <w:r>
        <w:rPr>
          <w:spacing w:val="-2"/>
        </w:rPr>
        <w:t xml:space="preserve"> </w:t>
      </w:r>
      <w:r>
        <w:t>of having disabled workers on staff including the value of new creative skills, the increase in disability</w:t>
      </w:r>
      <w:r>
        <w:rPr>
          <w:spacing w:val="-3"/>
        </w:rPr>
        <w:t xml:space="preserve"> </w:t>
      </w:r>
      <w:r>
        <w:t>awareness,</w:t>
      </w:r>
      <w:r>
        <w:rPr>
          <w:spacing w:val="-4"/>
        </w:rPr>
        <w:t xml:space="preserve"> </w:t>
      </w:r>
      <w:r>
        <w:t>and</w:t>
      </w:r>
      <w:r>
        <w:rPr>
          <w:spacing w:val="-3"/>
        </w:rPr>
        <w:t xml:space="preserve"> </w:t>
      </w:r>
      <w:r>
        <w:t>a</w:t>
      </w:r>
      <w:r>
        <w:rPr>
          <w:spacing w:val="-3"/>
        </w:rPr>
        <w:t xml:space="preserve"> </w:t>
      </w:r>
      <w:r>
        <w:t>conscious,</w:t>
      </w:r>
      <w:r>
        <w:rPr>
          <w:spacing w:val="-4"/>
        </w:rPr>
        <w:t xml:space="preserve"> </w:t>
      </w:r>
      <w:r>
        <w:t>positive</w:t>
      </w:r>
      <w:r>
        <w:rPr>
          <w:spacing w:val="-3"/>
        </w:rPr>
        <w:t xml:space="preserve"> </w:t>
      </w:r>
      <w:r>
        <w:t>change</w:t>
      </w:r>
      <w:r>
        <w:rPr>
          <w:spacing w:val="-3"/>
        </w:rPr>
        <w:t xml:space="preserve"> </w:t>
      </w:r>
      <w:r>
        <w:t>in</w:t>
      </w:r>
      <w:r>
        <w:rPr>
          <w:spacing w:val="-3"/>
        </w:rPr>
        <w:t xml:space="preserve"> </w:t>
      </w:r>
      <w:r>
        <w:t>overall</w:t>
      </w:r>
      <w:r>
        <w:rPr>
          <w:spacing w:val="-3"/>
        </w:rPr>
        <w:t xml:space="preserve"> </w:t>
      </w:r>
      <w:r>
        <w:t>workplace</w:t>
      </w:r>
      <w:r>
        <w:rPr>
          <w:spacing w:val="-3"/>
        </w:rPr>
        <w:t xml:space="preserve"> </w:t>
      </w:r>
      <w:r>
        <w:t>inclusion.</w:t>
      </w:r>
      <w:r>
        <w:rPr>
          <w:spacing w:val="-8"/>
        </w:rPr>
        <w:t xml:space="preserve"> </w:t>
      </w:r>
      <w:r>
        <w:t>The</w:t>
      </w:r>
      <w:r>
        <w:rPr>
          <w:spacing w:val="-3"/>
        </w:rPr>
        <w:t xml:space="preserve"> </w:t>
      </w:r>
      <w:r>
        <w:t xml:space="preserve">fourth myth is that the productivity of disabled workers is lower, but Sheppard’s counterargument, supported by nine studies, is that productivity is </w:t>
      </w:r>
      <w:proofErr w:type="gramStart"/>
      <w:r>
        <w:t>actually a</w:t>
      </w:r>
      <w:proofErr w:type="gramEnd"/>
      <w:r>
        <w:t xml:space="preserve"> benefit of hiring disabled people.</w:t>
      </w:r>
      <w:r>
        <w:rPr>
          <w:spacing w:val="-1"/>
        </w:rPr>
        <w:t xml:space="preserve"> </w:t>
      </w:r>
      <w:r>
        <w:t>The last myth is that disabled workers present a higher risk of injury, which she counters by noting that four studies have found evidence that the presence of disabled workers in fact improves workplace safety (Sheppard, 2023).</w:t>
      </w:r>
      <w:r>
        <w:rPr>
          <w:vertAlign w:val="superscript"/>
        </w:rPr>
        <w:t>32</w:t>
      </w:r>
    </w:p>
    <w:p w14:paraId="28075959" w14:textId="77777777" w:rsidR="008D2D58" w:rsidRDefault="00613A7B" w:rsidP="00226465">
      <w:pPr>
        <w:pStyle w:val="BodyText"/>
        <w:spacing w:before="164" w:line="360" w:lineRule="auto"/>
        <w:ind w:right="754"/>
      </w:pPr>
      <w:r>
        <w:t>Disabled people also commonly get hired for less skilled jobs because their employers do not believe in their abilities (</w:t>
      </w:r>
      <w:proofErr w:type="spellStart"/>
      <w:r>
        <w:t>Bonnaccio</w:t>
      </w:r>
      <w:proofErr w:type="spellEnd"/>
      <w:r>
        <w:t xml:space="preserve"> et al., 2019; Shahin et al., 2020). In addition, research in Aotearoa New Zealand describes an apparent hierarchy of disability where the nature of the impairment has an impact on employer attitudes towards the employment of disabled people (Woodley, Metzger &amp; Dylan, 2012).</w:t>
      </w:r>
      <w:r>
        <w:rPr>
          <w:vertAlign w:val="superscript"/>
        </w:rPr>
        <w:t>33</w:t>
      </w:r>
      <w:r>
        <w:t xml:space="preserve"> The authors of the same paper suggest that perceptions about</w:t>
      </w:r>
      <w:r>
        <w:rPr>
          <w:spacing w:val="-4"/>
        </w:rPr>
        <w:t xml:space="preserve"> </w:t>
      </w:r>
      <w:r>
        <w:t>how</w:t>
      </w:r>
      <w:r>
        <w:rPr>
          <w:spacing w:val="-3"/>
        </w:rPr>
        <w:t xml:space="preserve"> </w:t>
      </w:r>
      <w:r>
        <w:t>staff,</w:t>
      </w:r>
      <w:r>
        <w:rPr>
          <w:spacing w:val="-4"/>
        </w:rPr>
        <w:t xml:space="preserve"> </w:t>
      </w:r>
      <w:r>
        <w:t>customers</w:t>
      </w:r>
      <w:r>
        <w:rPr>
          <w:spacing w:val="-3"/>
        </w:rPr>
        <w:t xml:space="preserve"> </w:t>
      </w:r>
      <w:r>
        <w:t>and</w:t>
      </w:r>
      <w:r>
        <w:rPr>
          <w:spacing w:val="-3"/>
        </w:rPr>
        <w:t xml:space="preserve"> </w:t>
      </w:r>
      <w:r>
        <w:t>clients</w:t>
      </w:r>
      <w:r>
        <w:rPr>
          <w:spacing w:val="-4"/>
        </w:rPr>
        <w:t xml:space="preserve"> </w:t>
      </w:r>
      <w:r>
        <w:t>could</w:t>
      </w:r>
      <w:r>
        <w:rPr>
          <w:spacing w:val="-3"/>
        </w:rPr>
        <w:t xml:space="preserve"> </w:t>
      </w:r>
      <w:r>
        <w:t>react</w:t>
      </w:r>
      <w:r>
        <w:rPr>
          <w:spacing w:val="-4"/>
        </w:rPr>
        <w:t xml:space="preserve"> </w:t>
      </w:r>
      <w:r>
        <w:t>may</w:t>
      </w:r>
      <w:r>
        <w:rPr>
          <w:spacing w:val="-3"/>
        </w:rPr>
        <w:t xml:space="preserve"> </w:t>
      </w:r>
      <w:r>
        <w:t>be</w:t>
      </w:r>
      <w:r>
        <w:rPr>
          <w:spacing w:val="-3"/>
        </w:rPr>
        <w:t xml:space="preserve"> </w:t>
      </w:r>
      <w:r>
        <w:t>giving</w:t>
      </w:r>
      <w:r>
        <w:rPr>
          <w:spacing w:val="-3"/>
        </w:rPr>
        <w:t xml:space="preserve"> </w:t>
      </w:r>
      <w:r>
        <w:t>employers</w:t>
      </w:r>
      <w:r>
        <w:rPr>
          <w:spacing w:val="-3"/>
        </w:rPr>
        <w:t xml:space="preserve"> </w:t>
      </w:r>
      <w:r>
        <w:t>social</w:t>
      </w:r>
      <w:r>
        <w:rPr>
          <w:spacing w:val="-3"/>
        </w:rPr>
        <w:t xml:space="preserve"> </w:t>
      </w:r>
      <w:r>
        <w:t>license</w:t>
      </w:r>
      <w:r>
        <w:rPr>
          <w:spacing w:val="-3"/>
        </w:rPr>
        <w:t xml:space="preserve"> </w:t>
      </w:r>
      <w:r>
        <w:t>not</w:t>
      </w:r>
      <w:r>
        <w:rPr>
          <w:spacing w:val="-3"/>
        </w:rPr>
        <w:t xml:space="preserve"> </w:t>
      </w:r>
      <w:r>
        <w:t>to hire disabled people. They identify this as an area for further research, noting that:</w:t>
      </w:r>
    </w:p>
    <w:p w14:paraId="3CFB6E9E" w14:textId="77777777" w:rsidR="008D2D58" w:rsidRDefault="00613A7B" w:rsidP="00226465">
      <w:pPr>
        <w:pStyle w:val="BodyText"/>
        <w:ind w:left="1341"/>
        <w:rPr>
          <w:sz w:val="20"/>
        </w:rPr>
      </w:pPr>
      <w:r>
        <w:rPr>
          <w:noProof/>
          <w:sz w:val="20"/>
        </w:rPr>
        <mc:AlternateContent>
          <mc:Choice Requires="wps">
            <w:drawing>
              <wp:inline distT="0" distB="0" distL="0" distR="0" wp14:anchorId="48FE7AB4" wp14:editId="65B62C92">
                <wp:extent cx="6324600" cy="1656714"/>
                <wp:effectExtent l="0" t="0" r="0" b="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656714"/>
                        </a:xfrm>
                        <a:prstGeom prst="rect">
                          <a:avLst/>
                        </a:prstGeom>
                        <a:solidFill>
                          <a:srgbClr val="DAE9DA">
                            <a:alpha val="30198"/>
                          </a:srgbClr>
                        </a:solidFill>
                      </wps:spPr>
                      <wps:txbx>
                        <w:txbxContent>
                          <w:p w14:paraId="12A6D9ED" w14:textId="77777777" w:rsidR="008D2D58" w:rsidRDefault="00613A7B">
                            <w:pPr>
                              <w:pStyle w:val="BodyText"/>
                              <w:spacing w:before="163" w:line="360" w:lineRule="auto"/>
                              <w:ind w:left="256" w:right="112"/>
                              <w:rPr>
                                <w:color w:val="000000"/>
                              </w:rPr>
                            </w:pPr>
                            <w:r>
                              <w:rPr>
                                <w:color w:val="04532A"/>
                              </w:rPr>
                              <w:t>Despite New Zealand employers having a belief that disabled people deserve a fair go, and</w:t>
                            </w:r>
                            <w:r>
                              <w:rPr>
                                <w:color w:val="04532A"/>
                                <w:spacing w:val="-4"/>
                              </w:rPr>
                              <w:t xml:space="preserve"> </w:t>
                            </w:r>
                            <w:r>
                              <w:rPr>
                                <w:color w:val="04532A"/>
                              </w:rPr>
                              <w:t>despite</w:t>
                            </w:r>
                            <w:r>
                              <w:rPr>
                                <w:color w:val="04532A"/>
                                <w:spacing w:val="-4"/>
                              </w:rPr>
                              <w:t xml:space="preserve"> </w:t>
                            </w:r>
                            <w:r>
                              <w:rPr>
                                <w:color w:val="04532A"/>
                              </w:rPr>
                              <w:t>the</w:t>
                            </w:r>
                            <w:r>
                              <w:rPr>
                                <w:color w:val="04532A"/>
                                <w:spacing w:val="-4"/>
                              </w:rPr>
                              <w:t xml:space="preserve"> </w:t>
                            </w:r>
                            <w:r>
                              <w:rPr>
                                <w:color w:val="04532A"/>
                              </w:rPr>
                              <w:t>largely</w:t>
                            </w:r>
                            <w:r>
                              <w:rPr>
                                <w:color w:val="04532A"/>
                                <w:spacing w:val="-4"/>
                              </w:rPr>
                              <w:t xml:space="preserve"> </w:t>
                            </w:r>
                            <w:r>
                              <w:rPr>
                                <w:color w:val="04532A"/>
                              </w:rPr>
                              <w:t>positive</w:t>
                            </w:r>
                            <w:r>
                              <w:rPr>
                                <w:color w:val="04532A"/>
                                <w:spacing w:val="-4"/>
                              </w:rPr>
                              <w:t xml:space="preserve"> </w:t>
                            </w:r>
                            <w:r>
                              <w:rPr>
                                <w:color w:val="04532A"/>
                              </w:rPr>
                              <w:t>experiences</w:t>
                            </w:r>
                            <w:r>
                              <w:rPr>
                                <w:color w:val="04532A"/>
                                <w:spacing w:val="-4"/>
                              </w:rPr>
                              <w:t xml:space="preserve"> </w:t>
                            </w:r>
                            <w:r>
                              <w:rPr>
                                <w:color w:val="04532A"/>
                              </w:rPr>
                              <w:t>of</w:t>
                            </w:r>
                            <w:r>
                              <w:rPr>
                                <w:color w:val="04532A"/>
                                <w:spacing w:val="-4"/>
                              </w:rPr>
                              <w:t xml:space="preserve"> </w:t>
                            </w:r>
                            <w:r>
                              <w:rPr>
                                <w:color w:val="04532A"/>
                              </w:rPr>
                              <w:t>those</w:t>
                            </w:r>
                            <w:r>
                              <w:rPr>
                                <w:color w:val="04532A"/>
                                <w:spacing w:val="-4"/>
                              </w:rPr>
                              <w:t xml:space="preserve"> </w:t>
                            </w:r>
                            <w:r>
                              <w:rPr>
                                <w:color w:val="04532A"/>
                              </w:rPr>
                              <w:t>who</w:t>
                            </w:r>
                            <w:r>
                              <w:rPr>
                                <w:color w:val="04532A"/>
                                <w:spacing w:val="-4"/>
                              </w:rPr>
                              <w:t xml:space="preserve"> </w:t>
                            </w:r>
                            <w:r>
                              <w:rPr>
                                <w:color w:val="04532A"/>
                              </w:rPr>
                              <w:t>have</w:t>
                            </w:r>
                            <w:r>
                              <w:rPr>
                                <w:color w:val="04532A"/>
                                <w:spacing w:val="-4"/>
                              </w:rPr>
                              <w:t xml:space="preserve"> </w:t>
                            </w:r>
                            <w:r>
                              <w:rPr>
                                <w:color w:val="04532A"/>
                              </w:rPr>
                              <w:t>employed</w:t>
                            </w:r>
                            <w:r>
                              <w:rPr>
                                <w:color w:val="04532A"/>
                                <w:spacing w:val="-4"/>
                              </w:rPr>
                              <w:t xml:space="preserve"> </w:t>
                            </w:r>
                            <w:r>
                              <w:rPr>
                                <w:color w:val="04532A"/>
                              </w:rPr>
                              <w:t>disabled</w:t>
                            </w:r>
                            <w:r>
                              <w:rPr>
                                <w:color w:val="04532A"/>
                                <w:spacing w:val="-4"/>
                              </w:rPr>
                              <w:t xml:space="preserve"> </w:t>
                            </w:r>
                            <w:r>
                              <w:rPr>
                                <w:color w:val="04532A"/>
                              </w:rPr>
                              <w:t>people, it appears that addressing issues such as the perceived mismatch between an ideal employee and disabled people, and perceptions of others’ discomfort may need to be further explored to see whether they offer promise in helping to redress the</w:t>
                            </w:r>
                          </w:p>
                          <w:p w14:paraId="260310EC" w14:textId="29106E8C" w:rsidR="008D2D58" w:rsidRDefault="00613A7B">
                            <w:pPr>
                              <w:pStyle w:val="BodyText"/>
                              <w:spacing w:line="275" w:lineRule="exact"/>
                              <w:ind w:left="256"/>
                              <w:rPr>
                                <w:color w:val="000000"/>
                              </w:rPr>
                            </w:pPr>
                            <w:r>
                              <w:rPr>
                                <w:color w:val="04532A"/>
                              </w:rPr>
                              <w:t>underemployment</w:t>
                            </w:r>
                            <w:r>
                              <w:rPr>
                                <w:color w:val="04532A"/>
                                <w:spacing w:val="-3"/>
                              </w:rPr>
                              <w:t xml:space="preserve"> </w:t>
                            </w:r>
                            <w:r>
                              <w:rPr>
                                <w:color w:val="04532A"/>
                              </w:rPr>
                              <w:t>of</w:t>
                            </w:r>
                            <w:r>
                              <w:rPr>
                                <w:color w:val="04532A"/>
                                <w:spacing w:val="-2"/>
                              </w:rPr>
                              <w:t xml:space="preserve"> </w:t>
                            </w:r>
                            <w:r>
                              <w:rPr>
                                <w:color w:val="04532A"/>
                              </w:rPr>
                              <w:t>disabled</w:t>
                            </w:r>
                            <w:r>
                              <w:rPr>
                                <w:color w:val="04532A"/>
                                <w:spacing w:val="-2"/>
                              </w:rPr>
                              <w:t xml:space="preserve"> </w:t>
                            </w:r>
                            <w:r>
                              <w:rPr>
                                <w:color w:val="04532A"/>
                              </w:rPr>
                              <w:t>people.</w:t>
                            </w:r>
                            <w:r>
                              <w:rPr>
                                <w:color w:val="04532A"/>
                                <w:spacing w:val="-2"/>
                              </w:rPr>
                              <w:t xml:space="preserve"> </w:t>
                            </w:r>
                            <w:r>
                              <w:rPr>
                                <w:color w:val="04532A"/>
                              </w:rPr>
                              <w:t>(Woodley</w:t>
                            </w:r>
                            <w:r>
                              <w:rPr>
                                <w:color w:val="04532A"/>
                                <w:spacing w:val="-2"/>
                              </w:rPr>
                              <w:t xml:space="preserve"> </w:t>
                            </w:r>
                            <w:r>
                              <w:rPr>
                                <w:color w:val="04532A"/>
                              </w:rPr>
                              <w:t>et</w:t>
                            </w:r>
                            <w:r>
                              <w:rPr>
                                <w:color w:val="04532A"/>
                                <w:spacing w:val="-2"/>
                              </w:rPr>
                              <w:t xml:space="preserve"> </w:t>
                            </w:r>
                            <w:r>
                              <w:rPr>
                                <w:color w:val="04532A"/>
                              </w:rPr>
                              <w:t>al.,</w:t>
                            </w:r>
                            <w:r>
                              <w:rPr>
                                <w:color w:val="04532A"/>
                                <w:spacing w:val="-2"/>
                              </w:rPr>
                              <w:t xml:space="preserve"> </w:t>
                            </w:r>
                            <w:r>
                              <w:rPr>
                                <w:color w:val="04532A"/>
                              </w:rPr>
                              <w:t>2012,</w:t>
                            </w:r>
                            <w:r>
                              <w:rPr>
                                <w:color w:val="04532A"/>
                                <w:spacing w:val="-2"/>
                              </w:rPr>
                              <w:t xml:space="preserve"> p.</w:t>
                            </w:r>
                            <w:r w:rsidR="00095536">
                              <w:rPr>
                                <w:color w:val="04532A"/>
                                <w:spacing w:val="-2"/>
                              </w:rPr>
                              <w:t xml:space="preserve"> </w:t>
                            </w:r>
                            <w:r>
                              <w:rPr>
                                <w:color w:val="04532A"/>
                                <w:spacing w:val="-2"/>
                              </w:rPr>
                              <w:t>6).</w:t>
                            </w:r>
                          </w:p>
                        </w:txbxContent>
                      </wps:txbx>
                      <wps:bodyPr wrap="square" lIns="0" tIns="0" rIns="0" bIns="0" rtlCol="0">
                        <a:noAutofit/>
                      </wps:bodyPr>
                    </wps:wsp>
                  </a:graphicData>
                </a:graphic>
              </wp:inline>
            </w:drawing>
          </mc:Choice>
          <mc:Fallback>
            <w:pict>
              <v:shape w14:anchorId="48FE7AB4" id="Textbox 143" o:spid="_x0000_s1051" type="#_x0000_t202" style="width:498pt;height:1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" fillcolor="#dae9da" stroked="f">
                <v:fill opacity="19789f"/>
                <v:textbox inset="0,0,0,0">
                  <w:txbxContent>
                    <w:p w14:paraId="12A6D9ED" w14:textId="77777777" w:rsidR="008D2D58" w:rsidRDefault="00613A7B">
                      <w:pPr>
                        <w:pStyle w:val="BodyText"/>
                        <w:spacing w:before="163" w:line="360" w:lineRule="auto"/>
                        <w:ind w:left="256" w:right="112"/>
                        <w:rPr>
                          <w:color w:val="000000"/>
                        </w:rPr>
                      </w:pPr>
                      <w:r>
                        <w:rPr>
                          <w:color w:val="04532A"/>
                        </w:rPr>
                        <w:t>Despite New Zealand employers having a belief that disabled people deserve a fair go, and</w:t>
                      </w:r>
                      <w:r>
                        <w:rPr>
                          <w:color w:val="04532A"/>
                          <w:spacing w:val="-4"/>
                        </w:rPr>
                        <w:t xml:space="preserve"> </w:t>
                      </w:r>
                      <w:r>
                        <w:rPr>
                          <w:color w:val="04532A"/>
                        </w:rPr>
                        <w:t>despite</w:t>
                      </w:r>
                      <w:r>
                        <w:rPr>
                          <w:color w:val="04532A"/>
                          <w:spacing w:val="-4"/>
                        </w:rPr>
                        <w:t xml:space="preserve"> </w:t>
                      </w:r>
                      <w:r>
                        <w:rPr>
                          <w:color w:val="04532A"/>
                        </w:rPr>
                        <w:t>the</w:t>
                      </w:r>
                      <w:r>
                        <w:rPr>
                          <w:color w:val="04532A"/>
                          <w:spacing w:val="-4"/>
                        </w:rPr>
                        <w:t xml:space="preserve"> </w:t>
                      </w:r>
                      <w:r>
                        <w:rPr>
                          <w:color w:val="04532A"/>
                        </w:rPr>
                        <w:t>largely</w:t>
                      </w:r>
                      <w:r>
                        <w:rPr>
                          <w:color w:val="04532A"/>
                          <w:spacing w:val="-4"/>
                        </w:rPr>
                        <w:t xml:space="preserve"> </w:t>
                      </w:r>
                      <w:r>
                        <w:rPr>
                          <w:color w:val="04532A"/>
                        </w:rPr>
                        <w:t>positive</w:t>
                      </w:r>
                      <w:r>
                        <w:rPr>
                          <w:color w:val="04532A"/>
                          <w:spacing w:val="-4"/>
                        </w:rPr>
                        <w:t xml:space="preserve"> </w:t>
                      </w:r>
                      <w:r>
                        <w:rPr>
                          <w:color w:val="04532A"/>
                        </w:rPr>
                        <w:t>experiences</w:t>
                      </w:r>
                      <w:r>
                        <w:rPr>
                          <w:color w:val="04532A"/>
                          <w:spacing w:val="-4"/>
                        </w:rPr>
                        <w:t xml:space="preserve"> </w:t>
                      </w:r>
                      <w:r>
                        <w:rPr>
                          <w:color w:val="04532A"/>
                        </w:rPr>
                        <w:t>of</w:t>
                      </w:r>
                      <w:r>
                        <w:rPr>
                          <w:color w:val="04532A"/>
                          <w:spacing w:val="-4"/>
                        </w:rPr>
                        <w:t xml:space="preserve"> </w:t>
                      </w:r>
                      <w:r>
                        <w:rPr>
                          <w:color w:val="04532A"/>
                        </w:rPr>
                        <w:t>those</w:t>
                      </w:r>
                      <w:r>
                        <w:rPr>
                          <w:color w:val="04532A"/>
                          <w:spacing w:val="-4"/>
                        </w:rPr>
                        <w:t xml:space="preserve"> </w:t>
                      </w:r>
                      <w:r>
                        <w:rPr>
                          <w:color w:val="04532A"/>
                        </w:rPr>
                        <w:t>who</w:t>
                      </w:r>
                      <w:r>
                        <w:rPr>
                          <w:color w:val="04532A"/>
                          <w:spacing w:val="-4"/>
                        </w:rPr>
                        <w:t xml:space="preserve"> </w:t>
                      </w:r>
                      <w:r>
                        <w:rPr>
                          <w:color w:val="04532A"/>
                        </w:rPr>
                        <w:t>have</w:t>
                      </w:r>
                      <w:r>
                        <w:rPr>
                          <w:color w:val="04532A"/>
                          <w:spacing w:val="-4"/>
                        </w:rPr>
                        <w:t xml:space="preserve"> </w:t>
                      </w:r>
                      <w:r>
                        <w:rPr>
                          <w:color w:val="04532A"/>
                        </w:rPr>
                        <w:t>employed</w:t>
                      </w:r>
                      <w:r>
                        <w:rPr>
                          <w:color w:val="04532A"/>
                          <w:spacing w:val="-4"/>
                        </w:rPr>
                        <w:t xml:space="preserve"> </w:t>
                      </w:r>
                      <w:r>
                        <w:rPr>
                          <w:color w:val="04532A"/>
                        </w:rPr>
                        <w:t>disabled</w:t>
                      </w:r>
                      <w:r>
                        <w:rPr>
                          <w:color w:val="04532A"/>
                          <w:spacing w:val="-4"/>
                        </w:rPr>
                        <w:t xml:space="preserve"> </w:t>
                      </w:r>
                      <w:r>
                        <w:rPr>
                          <w:color w:val="04532A"/>
                        </w:rPr>
                        <w:t>people, it appears that addressing issues such as the perceived mismatch between an ideal employee and disabled people, and perceptions of others’ discomfort may need to be further explored to see whether they offer promise in helping to redress the</w:t>
                      </w:r>
                    </w:p>
                    <w:p w14:paraId="260310EC" w14:textId="29106E8C" w:rsidR="008D2D58" w:rsidRDefault="00613A7B">
                      <w:pPr>
                        <w:pStyle w:val="BodyText"/>
                        <w:spacing w:line="275" w:lineRule="exact"/>
                        <w:ind w:left="256"/>
                        <w:rPr>
                          <w:color w:val="000000"/>
                        </w:rPr>
                      </w:pPr>
                      <w:r>
                        <w:rPr>
                          <w:color w:val="04532A"/>
                        </w:rPr>
                        <w:t>underemployment</w:t>
                      </w:r>
                      <w:r>
                        <w:rPr>
                          <w:color w:val="04532A"/>
                          <w:spacing w:val="-3"/>
                        </w:rPr>
                        <w:t xml:space="preserve"> </w:t>
                      </w:r>
                      <w:r>
                        <w:rPr>
                          <w:color w:val="04532A"/>
                        </w:rPr>
                        <w:t>of</w:t>
                      </w:r>
                      <w:r>
                        <w:rPr>
                          <w:color w:val="04532A"/>
                          <w:spacing w:val="-2"/>
                        </w:rPr>
                        <w:t xml:space="preserve"> </w:t>
                      </w:r>
                      <w:r>
                        <w:rPr>
                          <w:color w:val="04532A"/>
                        </w:rPr>
                        <w:t>disabled</w:t>
                      </w:r>
                      <w:r>
                        <w:rPr>
                          <w:color w:val="04532A"/>
                          <w:spacing w:val="-2"/>
                        </w:rPr>
                        <w:t xml:space="preserve"> </w:t>
                      </w:r>
                      <w:r>
                        <w:rPr>
                          <w:color w:val="04532A"/>
                        </w:rPr>
                        <w:t>people.</w:t>
                      </w:r>
                      <w:r>
                        <w:rPr>
                          <w:color w:val="04532A"/>
                          <w:spacing w:val="-2"/>
                        </w:rPr>
                        <w:t xml:space="preserve"> </w:t>
                      </w:r>
                      <w:r>
                        <w:rPr>
                          <w:color w:val="04532A"/>
                        </w:rPr>
                        <w:t>(Woodley</w:t>
                      </w:r>
                      <w:r>
                        <w:rPr>
                          <w:color w:val="04532A"/>
                          <w:spacing w:val="-2"/>
                        </w:rPr>
                        <w:t xml:space="preserve"> </w:t>
                      </w:r>
                      <w:r>
                        <w:rPr>
                          <w:color w:val="04532A"/>
                        </w:rPr>
                        <w:t>et</w:t>
                      </w:r>
                      <w:r>
                        <w:rPr>
                          <w:color w:val="04532A"/>
                          <w:spacing w:val="-2"/>
                        </w:rPr>
                        <w:t xml:space="preserve"> </w:t>
                      </w:r>
                      <w:r>
                        <w:rPr>
                          <w:color w:val="04532A"/>
                        </w:rPr>
                        <w:t>al.,</w:t>
                      </w:r>
                      <w:r>
                        <w:rPr>
                          <w:color w:val="04532A"/>
                          <w:spacing w:val="-2"/>
                        </w:rPr>
                        <w:t xml:space="preserve"> </w:t>
                      </w:r>
                      <w:r>
                        <w:rPr>
                          <w:color w:val="04532A"/>
                        </w:rPr>
                        <w:t>2012,</w:t>
                      </w:r>
                      <w:r>
                        <w:rPr>
                          <w:color w:val="04532A"/>
                          <w:spacing w:val="-2"/>
                        </w:rPr>
                        <w:t xml:space="preserve"> p.</w:t>
                      </w:r>
                      <w:r w:rsidR="00095536">
                        <w:rPr>
                          <w:color w:val="04532A"/>
                          <w:spacing w:val="-2"/>
                        </w:rPr>
                        <w:t xml:space="preserve"> </w:t>
                      </w:r>
                      <w:r>
                        <w:rPr>
                          <w:color w:val="04532A"/>
                          <w:spacing w:val="-2"/>
                        </w:rPr>
                        <w:t>6).</w:t>
                      </w:r>
                    </w:p>
                  </w:txbxContent>
                </v:textbox>
                <w10:anchorlock/>
              </v:shape>
            </w:pict>
          </mc:Fallback>
        </mc:AlternateContent>
      </w:r>
    </w:p>
    <w:p w14:paraId="14CF8196" w14:textId="77777777" w:rsidR="008D2D58" w:rsidRDefault="008D2D58" w:rsidP="00226465">
      <w:pPr>
        <w:pStyle w:val="BodyText"/>
        <w:ind w:left="0"/>
      </w:pPr>
    </w:p>
    <w:p w14:paraId="77AB1754" w14:textId="77777777" w:rsidR="008D2D58" w:rsidRDefault="008D2D58" w:rsidP="00226465">
      <w:pPr>
        <w:pStyle w:val="BodyText"/>
        <w:spacing w:before="198"/>
        <w:ind w:left="0"/>
      </w:pPr>
    </w:p>
    <w:p w14:paraId="79AAE86C" w14:textId="77777777" w:rsidR="008D2D58" w:rsidRDefault="00613A7B" w:rsidP="00226465">
      <w:pPr>
        <w:pStyle w:val="BodyText"/>
        <w:spacing w:line="360" w:lineRule="auto"/>
        <w:ind w:right="754"/>
      </w:pPr>
      <w:r>
        <w:t xml:space="preserve">This discrepancy between the attitudes and </w:t>
      </w:r>
      <w:proofErr w:type="spellStart"/>
      <w:r>
        <w:t>behaviour</w:t>
      </w:r>
      <w:proofErr w:type="spellEnd"/>
      <w:r>
        <w:t xml:space="preserve"> of employers is the focus of Bredgaard and Salado-Rasmussen’s (2021) research. The literature on attitudes, they explain, concludes that employers express generally positive attitudes towards the recruitment of disabled people, i.e., they consider disabled employees a valuable and productive part of the workforce. In contrast,</w:t>
      </w:r>
      <w:r>
        <w:rPr>
          <w:spacing w:val="-4"/>
        </w:rPr>
        <w:t xml:space="preserve"> </w:t>
      </w:r>
      <w:r>
        <w:t>studies</w:t>
      </w:r>
      <w:r>
        <w:rPr>
          <w:spacing w:val="-3"/>
        </w:rPr>
        <w:t xml:space="preserve"> </w:t>
      </w:r>
      <w:r>
        <w:t>on</w:t>
      </w:r>
      <w:r>
        <w:rPr>
          <w:spacing w:val="-3"/>
        </w:rPr>
        <w:t xml:space="preserve"> </w:t>
      </w:r>
      <w:r>
        <w:t>employer</w:t>
      </w:r>
      <w:r>
        <w:rPr>
          <w:spacing w:val="-3"/>
        </w:rPr>
        <w:t xml:space="preserve"> </w:t>
      </w:r>
      <w:proofErr w:type="spellStart"/>
      <w:r>
        <w:t>behaviour</w:t>
      </w:r>
      <w:proofErr w:type="spellEnd"/>
      <w:r>
        <w:rPr>
          <w:spacing w:val="-4"/>
        </w:rPr>
        <w:t xml:space="preserve"> </w:t>
      </w:r>
      <w:r>
        <w:t>generally</w:t>
      </w:r>
      <w:r>
        <w:rPr>
          <w:spacing w:val="-3"/>
        </w:rPr>
        <w:t xml:space="preserve"> </w:t>
      </w:r>
      <w:r>
        <w:t>find</w:t>
      </w:r>
      <w:r>
        <w:rPr>
          <w:spacing w:val="-3"/>
        </w:rPr>
        <w:t xml:space="preserve"> </w:t>
      </w:r>
      <w:r>
        <w:t>that</w:t>
      </w:r>
      <w:r>
        <w:rPr>
          <w:spacing w:val="-4"/>
        </w:rPr>
        <w:t xml:space="preserve"> </w:t>
      </w:r>
      <w:r>
        <w:t>jobseekers</w:t>
      </w:r>
      <w:r>
        <w:rPr>
          <w:spacing w:val="-3"/>
        </w:rPr>
        <w:t xml:space="preserve"> </w:t>
      </w:r>
      <w:r>
        <w:t>with</w:t>
      </w:r>
      <w:r>
        <w:rPr>
          <w:spacing w:val="-3"/>
        </w:rPr>
        <w:t xml:space="preserve"> </w:t>
      </w:r>
      <w:r>
        <w:t>disabilities</w:t>
      </w:r>
      <w:r>
        <w:rPr>
          <w:spacing w:val="-3"/>
        </w:rPr>
        <w:t xml:space="preserve"> </w:t>
      </w:r>
      <w:r>
        <w:t>are</w:t>
      </w:r>
      <w:r>
        <w:rPr>
          <w:spacing w:val="-4"/>
        </w:rPr>
        <w:t xml:space="preserve"> </w:t>
      </w:r>
      <w:proofErr w:type="gramStart"/>
      <w:r>
        <w:t>much</w:t>
      </w:r>
      <w:proofErr w:type="gramEnd"/>
    </w:p>
    <w:p w14:paraId="2CA381A1" w14:textId="77777777" w:rsidR="008D2D58" w:rsidRDefault="00613A7B" w:rsidP="00226465">
      <w:pPr>
        <w:pStyle w:val="BodyText"/>
        <w:spacing w:before="105"/>
        <w:ind w:left="0"/>
        <w:rPr>
          <w:sz w:val="20"/>
        </w:rPr>
      </w:pPr>
      <w:r>
        <w:rPr>
          <w:noProof/>
        </w:rPr>
        <mc:AlternateContent>
          <mc:Choice Requires="wps">
            <w:drawing>
              <wp:anchor distT="0" distB="0" distL="0" distR="0" simplePos="0" relativeHeight="251681792" behindDoc="1" locked="0" layoutInCell="1" allowOverlap="1" wp14:anchorId="18D8CD6F" wp14:editId="504DE07B">
                <wp:simplePos x="0" y="0"/>
                <wp:positionH relativeFrom="page">
                  <wp:posOffset>557856</wp:posOffset>
                </wp:positionH>
                <wp:positionV relativeFrom="paragraph">
                  <wp:posOffset>228135</wp:posOffset>
                </wp:positionV>
                <wp:extent cx="1828800" cy="952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8C246" id="Graphic 144" o:spid="_x0000_s1026" style="position:absolute;margin-left:43.95pt;margin-top:17.95pt;width:2in;height:.75pt;z-index:-2515968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" path="m1828800,l,,,9144r1828800,l1828800,xe" fillcolor="black" stroked="f">
                <v:path arrowok="t"/>
                <w10:wrap type="topAndBottom" anchorx="page"/>
              </v:shape>
            </w:pict>
          </mc:Fallback>
        </mc:AlternateContent>
      </w:r>
    </w:p>
    <w:p w14:paraId="17B0C3D9" w14:textId="77777777" w:rsidR="008D2D58" w:rsidRDefault="00613A7B" w:rsidP="00226465">
      <w:pPr>
        <w:pStyle w:val="BodyText"/>
        <w:spacing w:before="96" w:line="360" w:lineRule="auto"/>
        <w:ind w:right="754"/>
      </w:pPr>
      <w:r>
        <w:rPr>
          <w:position w:val="8"/>
          <w:sz w:val="16"/>
        </w:rPr>
        <w:t>32</w:t>
      </w:r>
      <w:r>
        <w:rPr>
          <w:spacing w:val="23"/>
          <w:position w:val="8"/>
          <w:sz w:val="16"/>
        </w:rPr>
        <w:t xml:space="preserve"> </w:t>
      </w:r>
      <w:r>
        <w:t>This paper was informed by a scoping review of the last decade and a half of peer-reviewed literature</w:t>
      </w:r>
      <w:r>
        <w:rPr>
          <w:spacing w:val="-2"/>
        </w:rPr>
        <w:t xml:space="preserve"> </w:t>
      </w:r>
      <w:r>
        <w:t>and</w:t>
      </w:r>
      <w:r>
        <w:rPr>
          <w:spacing w:val="-2"/>
        </w:rPr>
        <w:t xml:space="preserve"> </w:t>
      </w:r>
      <w:r>
        <w:t>statistics</w:t>
      </w:r>
      <w:r>
        <w:rPr>
          <w:spacing w:val="-2"/>
        </w:rPr>
        <w:t xml:space="preserve"> </w:t>
      </w:r>
      <w:r>
        <w:t>on</w:t>
      </w:r>
      <w:r>
        <w:rPr>
          <w:spacing w:val="-2"/>
        </w:rPr>
        <w:t xml:space="preserve"> </w:t>
      </w:r>
      <w:r>
        <w:t>the</w:t>
      </w:r>
      <w:r>
        <w:rPr>
          <w:spacing w:val="-2"/>
        </w:rPr>
        <w:t xml:space="preserve"> </w:t>
      </w:r>
      <w:r>
        <w:t>topic</w:t>
      </w:r>
      <w:r>
        <w:rPr>
          <w:spacing w:val="-2"/>
        </w:rPr>
        <w:t xml:space="preserve"> </w:t>
      </w:r>
      <w:r>
        <w:t>of</w:t>
      </w:r>
      <w:r>
        <w:rPr>
          <w:spacing w:val="-3"/>
        </w:rPr>
        <w:t xml:space="preserve"> </w:t>
      </w:r>
      <w:r>
        <w:t>the</w:t>
      </w:r>
      <w:r>
        <w:rPr>
          <w:spacing w:val="-2"/>
        </w:rPr>
        <w:t xml:space="preserve"> </w:t>
      </w:r>
      <w:r>
        <w:t>costs</w:t>
      </w:r>
      <w:r>
        <w:rPr>
          <w:spacing w:val="-2"/>
        </w:rPr>
        <w:t xml:space="preserve"> </w:t>
      </w:r>
      <w:r>
        <w:t>and</w:t>
      </w:r>
      <w:r>
        <w:rPr>
          <w:spacing w:val="-2"/>
        </w:rPr>
        <w:t xml:space="preserve"> </w:t>
      </w:r>
      <w:r>
        <w:t>benefits</w:t>
      </w:r>
      <w:r>
        <w:rPr>
          <w:spacing w:val="-2"/>
        </w:rPr>
        <w:t xml:space="preserve"> </w:t>
      </w:r>
      <w:r>
        <w:t>of</w:t>
      </w:r>
      <w:r>
        <w:rPr>
          <w:spacing w:val="-3"/>
        </w:rPr>
        <w:t xml:space="preserve"> </w:t>
      </w:r>
      <w:r>
        <w:t>disability</w:t>
      </w:r>
      <w:r>
        <w:rPr>
          <w:spacing w:val="-2"/>
        </w:rPr>
        <w:t xml:space="preserve"> </w:t>
      </w:r>
      <w:r>
        <w:t>employment.</w:t>
      </w:r>
      <w:r>
        <w:rPr>
          <w:spacing w:val="-3"/>
        </w:rPr>
        <w:t xml:space="preserve"> </w:t>
      </w:r>
      <w:r>
        <w:t>I</w:t>
      </w:r>
      <w:r>
        <w:rPr>
          <w:spacing w:val="-3"/>
        </w:rPr>
        <w:t xml:space="preserve"> </w:t>
      </w:r>
      <w:r>
        <w:t>have</w:t>
      </w:r>
      <w:r>
        <w:rPr>
          <w:spacing w:val="-2"/>
        </w:rPr>
        <w:t xml:space="preserve"> </w:t>
      </w:r>
      <w:r>
        <w:t>not been able to find a copy of the review online; it may not have been published.</w:t>
      </w:r>
    </w:p>
    <w:p w14:paraId="735624CF" w14:textId="77777777" w:rsidR="008D2D58" w:rsidRDefault="00613A7B" w:rsidP="00226465">
      <w:pPr>
        <w:pStyle w:val="BodyText"/>
        <w:spacing w:line="360" w:lineRule="auto"/>
        <w:ind w:right="754"/>
      </w:pPr>
      <w:r>
        <w:rPr>
          <w:position w:val="8"/>
          <w:sz w:val="16"/>
        </w:rPr>
        <w:t>33</w:t>
      </w:r>
      <w:r>
        <w:rPr>
          <w:spacing w:val="18"/>
          <w:position w:val="8"/>
          <w:sz w:val="16"/>
        </w:rPr>
        <w:t xml:space="preserve"> </w:t>
      </w:r>
      <w:r>
        <w:t>Flick</w:t>
      </w:r>
      <w:r>
        <w:rPr>
          <w:spacing w:val="-3"/>
        </w:rPr>
        <w:t xml:space="preserve"> </w:t>
      </w:r>
      <w:r>
        <w:t>and</w:t>
      </w:r>
      <w:r>
        <w:rPr>
          <w:spacing w:val="-3"/>
        </w:rPr>
        <w:t xml:space="preserve"> </w:t>
      </w:r>
      <w:r>
        <w:t>McManus</w:t>
      </w:r>
      <w:r>
        <w:rPr>
          <w:spacing w:val="-3"/>
        </w:rPr>
        <w:t xml:space="preserve"> </w:t>
      </w:r>
      <w:r>
        <w:t>(2022)</w:t>
      </w:r>
      <w:r>
        <w:rPr>
          <w:spacing w:val="-3"/>
        </w:rPr>
        <w:t xml:space="preserve"> </w:t>
      </w:r>
      <w:r>
        <w:t>also</w:t>
      </w:r>
      <w:r>
        <w:rPr>
          <w:spacing w:val="-3"/>
        </w:rPr>
        <w:t xml:space="preserve"> </w:t>
      </w:r>
      <w:r>
        <w:t>identify</w:t>
      </w:r>
      <w:r>
        <w:rPr>
          <w:spacing w:val="-3"/>
        </w:rPr>
        <w:t xml:space="preserve"> </w:t>
      </w:r>
      <w:r>
        <w:t>a</w:t>
      </w:r>
      <w:r>
        <w:rPr>
          <w:spacing w:val="-3"/>
        </w:rPr>
        <w:t xml:space="preserve"> </w:t>
      </w:r>
      <w:r>
        <w:t>hierarchy</w:t>
      </w:r>
      <w:r>
        <w:rPr>
          <w:spacing w:val="-3"/>
        </w:rPr>
        <w:t xml:space="preserve"> </w:t>
      </w:r>
      <w:r>
        <w:t>of</w:t>
      </w:r>
      <w:r>
        <w:rPr>
          <w:spacing w:val="-3"/>
        </w:rPr>
        <w:t xml:space="preserve"> </w:t>
      </w:r>
      <w:r>
        <w:t>disability</w:t>
      </w:r>
      <w:r>
        <w:rPr>
          <w:spacing w:val="-3"/>
        </w:rPr>
        <w:t xml:space="preserve"> </w:t>
      </w:r>
      <w:r>
        <w:t>in</w:t>
      </w:r>
      <w:r>
        <w:rPr>
          <w:spacing w:val="-3"/>
        </w:rPr>
        <w:t xml:space="preserve"> </w:t>
      </w:r>
      <w:r>
        <w:t>their</w:t>
      </w:r>
      <w:r>
        <w:rPr>
          <w:spacing w:val="-3"/>
        </w:rPr>
        <w:t xml:space="preserve"> </w:t>
      </w:r>
      <w:r>
        <w:t>report</w:t>
      </w:r>
      <w:r>
        <w:rPr>
          <w:spacing w:val="-3"/>
        </w:rPr>
        <w:t xml:space="preserve"> </w:t>
      </w:r>
      <w:r>
        <w:t>on</w:t>
      </w:r>
      <w:r>
        <w:rPr>
          <w:spacing w:val="-3"/>
        </w:rPr>
        <w:t xml:space="preserve"> </w:t>
      </w:r>
      <w:r>
        <w:t>the</w:t>
      </w:r>
      <w:r>
        <w:rPr>
          <w:spacing w:val="-3"/>
        </w:rPr>
        <w:t xml:space="preserve"> </w:t>
      </w:r>
      <w:r>
        <w:t>lesson learned by employers of disabled people in Canada.</w:t>
      </w:r>
    </w:p>
    <w:p w14:paraId="4ACF1641" w14:textId="77777777" w:rsidR="008D2D58" w:rsidRDefault="008D2D58" w:rsidP="00226465">
      <w:pPr>
        <w:spacing w:line="360" w:lineRule="auto"/>
        <w:sectPr w:rsidR="008D2D58">
          <w:pgSz w:w="11910" w:h="16840"/>
          <w:pgMar w:top="1140" w:right="0" w:bottom="1240" w:left="0" w:header="0" w:footer="956" w:gutter="0"/>
          <w:cols w:space="720"/>
        </w:sectPr>
      </w:pPr>
    </w:p>
    <w:p w14:paraId="05959B9A" w14:textId="77777777" w:rsidR="008D2D58" w:rsidRDefault="00613A7B" w:rsidP="00226465">
      <w:pPr>
        <w:pStyle w:val="BodyText"/>
        <w:spacing w:before="76" w:line="360" w:lineRule="auto"/>
        <w:ind w:right="673"/>
      </w:pPr>
      <w:r>
        <w:lastRenderedPageBreak/>
        <w:t>less likely to be invited to job interviews compared with non-disabled job applicants. The penalty for the disclosure of a disability depends, they explain, on the national context, disability type and the nature of the job.</w:t>
      </w:r>
      <w:r>
        <w:rPr>
          <w:spacing w:val="40"/>
        </w:rPr>
        <w:t xml:space="preserve"> </w:t>
      </w:r>
      <w:r>
        <w:t xml:space="preserve">Bredgaard and Salado-Rasmussen (2021) explore this mismatch by examining employer attitudes and </w:t>
      </w:r>
      <w:proofErr w:type="spellStart"/>
      <w:r>
        <w:t>behaviour</w:t>
      </w:r>
      <w:proofErr w:type="spellEnd"/>
      <w:r>
        <w:t xml:space="preserve"> using the same research method, a representative survey</w:t>
      </w:r>
      <w:r>
        <w:rPr>
          <w:spacing w:val="-2"/>
        </w:rPr>
        <w:t xml:space="preserve"> </w:t>
      </w:r>
      <w:r>
        <w:t>of</w:t>
      </w:r>
      <w:r>
        <w:rPr>
          <w:spacing w:val="-3"/>
        </w:rPr>
        <w:t xml:space="preserve"> </w:t>
      </w:r>
      <w:r>
        <w:t>public</w:t>
      </w:r>
      <w:r>
        <w:rPr>
          <w:spacing w:val="-2"/>
        </w:rPr>
        <w:t xml:space="preserve"> </w:t>
      </w:r>
      <w:r>
        <w:t>and</w:t>
      </w:r>
      <w:r>
        <w:rPr>
          <w:spacing w:val="-2"/>
        </w:rPr>
        <w:t xml:space="preserve"> </w:t>
      </w:r>
      <w:r>
        <w:t>private</w:t>
      </w:r>
      <w:r>
        <w:rPr>
          <w:spacing w:val="-2"/>
        </w:rPr>
        <w:t xml:space="preserve"> </w:t>
      </w:r>
      <w:r>
        <w:t>sector</w:t>
      </w:r>
      <w:r>
        <w:rPr>
          <w:spacing w:val="-2"/>
        </w:rPr>
        <w:t xml:space="preserve"> </w:t>
      </w:r>
      <w:r>
        <w:t>employers</w:t>
      </w:r>
      <w:r>
        <w:rPr>
          <w:spacing w:val="-2"/>
        </w:rPr>
        <w:t xml:space="preserve"> </w:t>
      </w:r>
      <w:r>
        <w:t>in</w:t>
      </w:r>
      <w:r>
        <w:rPr>
          <w:spacing w:val="-2"/>
        </w:rPr>
        <w:t xml:space="preserve"> </w:t>
      </w:r>
      <w:r>
        <w:t>Denmark.</w:t>
      </w:r>
      <w:r>
        <w:rPr>
          <w:spacing w:val="-7"/>
        </w:rPr>
        <w:t xml:space="preserve"> </w:t>
      </w:r>
      <w:r>
        <w:t>They</w:t>
      </w:r>
      <w:r>
        <w:rPr>
          <w:spacing w:val="-2"/>
        </w:rPr>
        <w:t xml:space="preserve"> </w:t>
      </w:r>
      <w:r>
        <w:t>find</w:t>
      </w:r>
      <w:r>
        <w:rPr>
          <w:spacing w:val="-2"/>
        </w:rPr>
        <w:t xml:space="preserve"> </w:t>
      </w:r>
      <w:r>
        <w:t>that</w:t>
      </w:r>
      <w:r>
        <w:rPr>
          <w:spacing w:val="-3"/>
        </w:rPr>
        <w:t xml:space="preserve"> </w:t>
      </w:r>
      <w:r>
        <w:t>while</w:t>
      </w:r>
      <w:r>
        <w:rPr>
          <w:spacing w:val="-2"/>
        </w:rPr>
        <w:t xml:space="preserve"> </w:t>
      </w:r>
      <w:r>
        <w:t>most</w:t>
      </w:r>
      <w:r>
        <w:rPr>
          <w:spacing w:val="-3"/>
        </w:rPr>
        <w:t xml:space="preserve"> </w:t>
      </w:r>
      <w:r>
        <w:t>(75</w:t>
      </w:r>
      <w:r>
        <w:rPr>
          <w:spacing w:val="-3"/>
        </w:rPr>
        <w:t xml:space="preserve"> </w:t>
      </w:r>
      <w:r>
        <w:t>per</w:t>
      </w:r>
      <w:r>
        <w:rPr>
          <w:spacing w:val="-2"/>
        </w:rPr>
        <w:t xml:space="preserve"> </w:t>
      </w:r>
      <w:r>
        <w:t xml:space="preserve">cent) of the employers in their study agreed that they had a social obligation to recruit disabled people, only 23 per cent currently or previously employed people with mobility impairments. The same variables, they suggest, mediate both attitudes and </w:t>
      </w:r>
      <w:proofErr w:type="spellStart"/>
      <w:r>
        <w:t>behaviour</w:t>
      </w:r>
      <w:proofErr w:type="spellEnd"/>
      <w:r>
        <w:t>: company size, job function availability, whether the employer knows disabled people, and whether they have information about public programmes and whether the company has a Corporate Social Responsibility Strategy</w:t>
      </w:r>
      <w:r>
        <w:rPr>
          <w:vertAlign w:val="superscript"/>
        </w:rPr>
        <w:t>34</w:t>
      </w:r>
      <w:r>
        <w:t xml:space="preserve"> (Bredgaard &amp; Salado-Rasmussen, 2021).</w:t>
      </w:r>
    </w:p>
    <w:p w14:paraId="577F0A35" w14:textId="77777777" w:rsidR="008D2D58" w:rsidRDefault="00613A7B" w:rsidP="00226465">
      <w:pPr>
        <w:pStyle w:val="BodyText"/>
        <w:spacing w:before="160" w:line="360" w:lineRule="auto"/>
        <w:ind w:right="792"/>
      </w:pPr>
      <w:r>
        <w:t xml:space="preserve">Employer attitudes, knowledge, </w:t>
      </w:r>
      <w:proofErr w:type="gramStart"/>
      <w:r>
        <w:t>capacity</w:t>
      </w:r>
      <w:proofErr w:type="gramEnd"/>
      <w:r>
        <w:t xml:space="preserve"> and management practices were identified as the top barriers to employment for people with developmental disabilities</w:t>
      </w:r>
      <w:r>
        <w:rPr>
          <w:vertAlign w:val="superscript"/>
        </w:rPr>
        <w:t>35</w:t>
      </w:r>
      <w:r>
        <w:t xml:space="preserve"> in Canada by a group of diverse stakeholders that included people with developmental disabilities and their families/caregivers, employers, and vocational training professionals (</w:t>
      </w:r>
      <w:proofErr w:type="spellStart"/>
      <w:r>
        <w:t>Khayatzadeh</w:t>
      </w:r>
      <w:proofErr w:type="spellEnd"/>
      <w:r>
        <w:t>-Mahani, Wittevrongel, Nicholas &amp; Zwicker, 2020). The stakeholders noted that many employers have a limited understanding of developmental disabilities, and do not know how to support a person with those disabilities in the workplace. This can in turn lead to poor hiring and management practices</w:t>
      </w:r>
      <w:r>
        <w:rPr>
          <w:spacing w:val="-3"/>
        </w:rPr>
        <w:t xml:space="preserve"> </w:t>
      </w:r>
      <w:r>
        <w:t>such</w:t>
      </w:r>
      <w:r>
        <w:rPr>
          <w:spacing w:val="-3"/>
        </w:rPr>
        <w:t xml:space="preserve"> </w:t>
      </w:r>
      <w:r>
        <w:t>as</w:t>
      </w:r>
      <w:r>
        <w:rPr>
          <w:spacing w:val="-3"/>
        </w:rPr>
        <w:t xml:space="preserve"> </w:t>
      </w:r>
      <w:r>
        <w:t>limited</w:t>
      </w:r>
      <w:r>
        <w:rPr>
          <w:spacing w:val="-3"/>
        </w:rPr>
        <w:t xml:space="preserve"> </w:t>
      </w:r>
      <w:r>
        <w:t>flexibility</w:t>
      </w:r>
      <w:r>
        <w:rPr>
          <w:spacing w:val="-3"/>
        </w:rPr>
        <w:t xml:space="preserve"> </w:t>
      </w:r>
      <w:r>
        <w:t>in</w:t>
      </w:r>
      <w:r>
        <w:rPr>
          <w:spacing w:val="-3"/>
        </w:rPr>
        <w:t xml:space="preserve"> </w:t>
      </w:r>
      <w:r>
        <w:t>recruiting</w:t>
      </w:r>
      <w:r>
        <w:rPr>
          <w:spacing w:val="-3"/>
        </w:rPr>
        <w:t xml:space="preserve"> </w:t>
      </w:r>
      <w:r>
        <w:t>processes</w:t>
      </w:r>
      <w:r>
        <w:rPr>
          <w:spacing w:val="-3"/>
        </w:rPr>
        <w:t xml:space="preserve"> </w:t>
      </w:r>
      <w:r>
        <w:t>and</w:t>
      </w:r>
      <w:r>
        <w:rPr>
          <w:spacing w:val="-3"/>
        </w:rPr>
        <w:t xml:space="preserve"> </w:t>
      </w:r>
      <w:r>
        <w:t>poor</w:t>
      </w:r>
      <w:r>
        <w:rPr>
          <w:spacing w:val="-4"/>
        </w:rPr>
        <w:t xml:space="preserve"> </w:t>
      </w:r>
      <w:r>
        <w:t>adaptation</w:t>
      </w:r>
      <w:r>
        <w:rPr>
          <w:spacing w:val="-3"/>
        </w:rPr>
        <w:t xml:space="preserve"> </w:t>
      </w:r>
      <w:r>
        <w:t>of</w:t>
      </w:r>
      <w:r>
        <w:rPr>
          <w:spacing w:val="-4"/>
        </w:rPr>
        <w:t xml:space="preserve"> </w:t>
      </w:r>
      <w:r>
        <w:t>tasks</w:t>
      </w:r>
      <w:r>
        <w:rPr>
          <w:spacing w:val="-3"/>
        </w:rPr>
        <w:t xml:space="preserve"> </w:t>
      </w:r>
      <w:r>
        <w:t>and</w:t>
      </w:r>
      <w:r>
        <w:rPr>
          <w:spacing w:val="-3"/>
        </w:rPr>
        <w:t xml:space="preserve"> </w:t>
      </w:r>
      <w:r>
        <w:t xml:space="preserve">other work-related activities. The same stakeholders also identified key policy solutions, the </w:t>
      </w:r>
      <w:proofErr w:type="gramStart"/>
      <w:r>
        <w:t xml:space="preserve">most commonly </w:t>
      </w:r>
      <w:proofErr w:type="spellStart"/>
      <w:r>
        <w:t>prioritised</w:t>
      </w:r>
      <w:proofErr w:type="spellEnd"/>
      <w:proofErr w:type="gramEnd"/>
      <w:r>
        <w:t xml:space="preserve"> being the promotion of employer training and knowledge (</w:t>
      </w:r>
      <w:proofErr w:type="spellStart"/>
      <w:r>
        <w:t>Khayatzadeh</w:t>
      </w:r>
      <w:proofErr w:type="spellEnd"/>
      <w:r>
        <w:t>- Mahani et al., 2020).</w:t>
      </w:r>
    </w:p>
    <w:p w14:paraId="3FB773FD" w14:textId="77777777" w:rsidR="008D2D58" w:rsidRDefault="008D2D58" w:rsidP="00226465">
      <w:pPr>
        <w:pStyle w:val="BodyText"/>
        <w:ind w:left="0"/>
        <w:rPr>
          <w:sz w:val="20"/>
        </w:rPr>
      </w:pPr>
    </w:p>
    <w:p w14:paraId="7BE9777D" w14:textId="77777777" w:rsidR="008D2D58" w:rsidRDefault="008D2D58" w:rsidP="00226465">
      <w:pPr>
        <w:pStyle w:val="BodyText"/>
        <w:ind w:left="0"/>
        <w:rPr>
          <w:sz w:val="20"/>
        </w:rPr>
      </w:pPr>
    </w:p>
    <w:p w14:paraId="4699FAA9" w14:textId="77777777" w:rsidR="008D2D58" w:rsidRDefault="008D2D58" w:rsidP="00226465">
      <w:pPr>
        <w:pStyle w:val="BodyText"/>
        <w:ind w:left="0"/>
        <w:rPr>
          <w:sz w:val="20"/>
        </w:rPr>
      </w:pPr>
    </w:p>
    <w:p w14:paraId="1C31EFCD" w14:textId="77777777" w:rsidR="008D2D58" w:rsidRDefault="008D2D58" w:rsidP="00226465">
      <w:pPr>
        <w:pStyle w:val="BodyText"/>
        <w:ind w:left="0"/>
        <w:rPr>
          <w:sz w:val="20"/>
        </w:rPr>
      </w:pPr>
    </w:p>
    <w:p w14:paraId="42C94D1C" w14:textId="77777777" w:rsidR="008D2D58" w:rsidRDefault="008D2D58" w:rsidP="00226465">
      <w:pPr>
        <w:pStyle w:val="BodyText"/>
        <w:ind w:left="0"/>
        <w:rPr>
          <w:sz w:val="20"/>
        </w:rPr>
      </w:pPr>
    </w:p>
    <w:p w14:paraId="3FA00982" w14:textId="77777777" w:rsidR="008D2D58" w:rsidRDefault="008D2D58" w:rsidP="00226465">
      <w:pPr>
        <w:pStyle w:val="BodyText"/>
        <w:ind w:left="0"/>
        <w:rPr>
          <w:sz w:val="20"/>
        </w:rPr>
      </w:pPr>
    </w:p>
    <w:p w14:paraId="79998E00" w14:textId="77777777" w:rsidR="008D2D58" w:rsidRDefault="008D2D58" w:rsidP="00226465">
      <w:pPr>
        <w:pStyle w:val="BodyText"/>
        <w:ind w:left="0"/>
        <w:rPr>
          <w:sz w:val="20"/>
        </w:rPr>
      </w:pPr>
    </w:p>
    <w:p w14:paraId="12E984AC" w14:textId="77777777" w:rsidR="008D2D58" w:rsidRDefault="00613A7B" w:rsidP="00226465">
      <w:pPr>
        <w:pStyle w:val="BodyText"/>
        <w:spacing w:before="220"/>
        <w:ind w:left="0"/>
        <w:rPr>
          <w:sz w:val="20"/>
        </w:rPr>
      </w:pPr>
      <w:r>
        <w:rPr>
          <w:noProof/>
        </w:rPr>
        <mc:AlternateContent>
          <mc:Choice Requires="wps">
            <w:drawing>
              <wp:anchor distT="0" distB="0" distL="0" distR="0" simplePos="0" relativeHeight="251682816" behindDoc="1" locked="0" layoutInCell="1" allowOverlap="1" wp14:anchorId="56A9C19F" wp14:editId="4975E307">
                <wp:simplePos x="0" y="0"/>
                <wp:positionH relativeFrom="page">
                  <wp:posOffset>557856</wp:posOffset>
                </wp:positionH>
                <wp:positionV relativeFrom="paragraph">
                  <wp:posOffset>301515</wp:posOffset>
                </wp:positionV>
                <wp:extent cx="1828800" cy="952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833FB" id="Graphic 145" o:spid="_x0000_s1026" style="position:absolute;margin-left:43.95pt;margin-top:23.75pt;width:2in;height:.75pt;z-index:-2515957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" path="m1828800,l,,,9144r1828800,l1828800,xe" fillcolor="black" stroked="f">
                <v:path arrowok="t"/>
                <w10:wrap type="topAndBottom" anchorx="page"/>
              </v:shape>
            </w:pict>
          </mc:Fallback>
        </mc:AlternateContent>
      </w:r>
    </w:p>
    <w:p w14:paraId="239378E7" w14:textId="77777777" w:rsidR="008D2D58" w:rsidRDefault="00613A7B" w:rsidP="00226465">
      <w:pPr>
        <w:pStyle w:val="BodyText"/>
        <w:spacing w:before="96" w:line="360" w:lineRule="auto"/>
        <w:ind w:right="754"/>
      </w:pPr>
      <w:r>
        <w:rPr>
          <w:position w:val="8"/>
          <w:sz w:val="16"/>
        </w:rPr>
        <w:t>34</w:t>
      </w:r>
      <w:r>
        <w:rPr>
          <w:spacing w:val="17"/>
          <w:position w:val="8"/>
          <w:sz w:val="16"/>
        </w:rPr>
        <w:t xml:space="preserve"> </w:t>
      </w:r>
      <w:r>
        <w:t>Corporate</w:t>
      </w:r>
      <w:r>
        <w:rPr>
          <w:spacing w:val="-4"/>
        </w:rPr>
        <w:t xml:space="preserve"> </w:t>
      </w:r>
      <w:r>
        <w:t>Social</w:t>
      </w:r>
      <w:r>
        <w:rPr>
          <w:spacing w:val="-4"/>
        </w:rPr>
        <w:t xml:space="preserve"> </w:t>
      </w:r>
      <w:r>
        <w:t>Responsibility</w:t>
      </w:r>
      <w:r>
        <w:rPr>
          <w:spacing w:val="-4"/>
        </w:rPr>
        <w:t xml:space="preserve"> </w:t>
      </w:r>
      <w:r>
        <w:t>is</w:t>
      </w:r>
      <w:r>
        <w:rPr>
          <w:spacing w:val="-4"/>
        </w:rPr>
        <w:t xml:space="preserve"> </w:t>
      </w:r>
      <w:r>
        <w:t>a</w:t>
      </w:r>
      <w:r>
        <w:rPr>
          <w:spacing w:val="-4"/>
        </w:rPr>
        <w:t xml:space="preserve"> </w:t>
      </w:r>
      <w:r>
        <w:t>management</w:t>
      </w:r>
      <w:r>
        <w:rPr>
          <w:spacing w:val="-5"/>
        </w:rPr>
        <w:t xml:space="preserve"> </w:t>
      </w:r>
      <w:r>
        <w:t>concept</w:t>
      </w:r>
      <w:r>
        <w:rPr>
          <w:spacing w:val="-4"/>
        </w:rPr>
        <w:t xml:space="preserve"> </w:t>
      </w:r>
      <w:r>
        <w:t>that</w:t>
      </w:r>
      <w:r>
        <w:rPr>
          <w:spacing w:val="-5"/>
        </w:rPr>
        <w:t xml:space="preserve"> </w:t>
      </w:r>
      <w:r>
        <w:t>involves</w:t>
      </w:r>
      <w:r>
        <w:rPr>
          <w:spacing w:val="-4"/>
        </w:rPr>
        <w:t xml:space="preserve"> </w:t>
      </w:r>
      <w:r>
        <w:t>companies</w:t>
      </w:r>
      <w:r>
        <w:rPr>
          <w:spacing w:val="-4"/>
        </w:rPr>
        <w:t xml:space="preserve"> </w:t>
      </w:r>
      <w:r>
        <w:t>integrating social and environmental concerns into their business operations (United Nations Industrial Development Organization, 2023).</w:t>
      </w:r>
    </w:p>
    <w:p w14:paraId="6B91F528" w14:textId="77777777" w:rsidR="008D2D58" w:rsidRDefault="00613A7B" w:rsidP="00226465">
      <w:pPr>
        <w:pStyle w:val="BodyText"/>
        <w:spacing w:line="360" w:lineRule="auto"/>
        <w:ind w:right="754"/>
      </w:pPr>
      <w:r>
        <w:rPr>
          <w:position w:val="8"/>
          <w:sz w:val="16"/>
        </w:rPr>
        <w:t>35</w:t>
      </w:r>
      <w:r>
        <w:rPr>
          <w:spacing w:val="21"/>
          <w:position w:val="8"/>
          <w:sz w:val="16"/>
        </w:rPr>
        <w:t xml:space="preserve"> </w:t>
      </w:r>
      <w:r>
        <w:t>Developmental disabilities are conditions that are present at birth and impact intellectual and physical</w:t>
      </w:r>
      <w:r>
        <w:rPr>
          <w:spacing w:val="-4"/>
        </w:rPr>
        <w:t xml:space="preserve"> </w:t>
      </w:r>
      <w:r>
        <w:t>abilities,</w:t>
      </w:r>
      <w:r>
        <w:rPr>
          <w:spacing w:val="-5"/>
        </w:rPr>
        <w:t xml:space="preserve"> </w:t>
      </w:r>
      <w:r>
        <w:t>language,</w:t>
      </w:r>
      <w:r>
        <w:rPr>
          <w:spacing w:val="-5"/>
        </w:rPr>
        <w:t xml:space="preserve"> </w:t>
      </w:r>
      <w:r>
        <w:t>and</w:t>
      </w:r>
      <w:r>
        <w:rPr>
          <w:spacing w:val="-4"/>
        </w:rPr>
        <w:t xml:space="preserve"> </w:t>
      </w:r>
      <w:proofErr w:type="spellStart"/>
      <w:r>
        <w:t>behaviour</w:t>
      </w:r>
      <w:proofErr w:type="spellEnd"/>
      <w:r>
        <w:t>.</w:t>
      </w:r>
      <w:r>
        <w:rPr>
          <w:spacing w:val="-9"/>
        </w:rPr>
        <w:t xml:space="preserve"> </w:t>
      </w:r>
      <w:r>
        <w:t>They</w:t>
      </w:r>
      <w:r>
        <w:rPr>
          <w:spacing w:val="-4"/>
        </w:rPr>
        <w:t xml:space="preserve"> </w:t>
      </w:r>
      <w:r>
        <w:t>are</w:t>
      </w:r>
      <w:r>
        <w:rPr>
          <w:spacing w:val="-4"/>
        </w:rPr>
        <w:t xml:space="preserve"> </w:t>
      </w:r>
      <w:r>
        <w:t>usually</w:t>
      </w:r>
      <w:r>
        <w:rPr>
          <w:spacing w:val="-5"/>
        </w:rPr>
        <w:t xml:space="preserve"> </w:t>
      </w:r>
      <w:r>
        <w:t>identified</w:t>
      </w:r>
      <w:r>
        <w:rPr>
          <w:spacing w:val="-4"/>
        </w:rPr>
        <w:t xml:space="preserve"> </w:t>
      </w:r>
      <w:r>
        <w:t>in</w:t>
      </w:r>
      <w:r>
        <w:rPr>
          <w:spacing w:val="-4"/>
        </w:rPr>
        <w:t xml:space="preserve"> </w:t>
      </w:r>
      <w:r>
        <w:t>childhood</w:t>
      </w:r>
      <w:r>
        <w:rPr>
          <w:spacing w:val="-4"/>
        </w:rPr>
        <w:t xml:space="preserve"> </w:t>
      </w:r>
      <w:r>
        <w:t>and</w:t>
      </w:r>
      <w:r>
        <w:rPr>
          <w:spacing w:val="-5"/>
        </w:rPr>
        <w:t xml:space="preserve"> </w:t>
      </w:r>
      <w:r>
        <w:t>affect</w:t>
      </w:r>
      <w:r>
        <w:rPr>
          <w:spacing w:val="-5"/>
        </w:rPr>
        <w:t xml:space="preserve"> </w:t>
      </w:r>
      <w:r>
        <w:t>a person throughout their lives; examples include attention deficit hyperactivity disorder (ADHD), autism, learning disabilities, and cerebral palsy (Wisner, 2023).</w:t>
      </w:r>
    </w:p>
    <w:p w14:paraId="5976E50F" w14:textId="77777777" w:rsidR="008D2D58" w:rsidRDefault="008D2D58" w:rsidP="00226465">
      <w:pPr>
        <w:spacing w:line="360" w:lineRule="auto"/>
        <w:sectPr w:rsidR="008D2D58">
          <w:pgSz w:w="11910" w:h="16840"/>
          <w:pgMar w:top="1140" w:right="0" w:bottom="1240" w:left="0" w:header="0" w:footer="956" w:gutter="0"/>
          <w:cols w:space="720"/>
        </w:sectPr>
      </w:pPr>
    </w:p>
    <w:p w14:paraId="413E4F15" w14:textId="77777777" w:rsidR="008D2D58" w:rsidRDefault="00613A7B" w:rsidP="00226465">
      <w:pPr>
        <w:pStyle w:val="Heading3"/>
        <w:spacing w:before="67"/>
      </w:pPr>
      <w:bookmarkStart w:id="15" w:name="_TOC_250008"/>
      <w:r>
        <w:rPr>
          <w:color w:val="008447"/>
        </w:rPr>
        <w:lastRenderedPageBreak/>
        <w:t>Services,</w:t>
      </w:r>
      <w:r>
        <w:rPr>
          <w:color w:val="008447"/>
          <w:spacing w:val="-3"/>
        </w:rPr>
        <w:t xml:space="preserve"> </w:t>
      </w:r>
      <w:proofErr w:type="gramStart"/>
      <w:r>
        <w:rPr>
          <w:color w:val="008447"/>
        </w:rPr>
        <w:t>systems</w:t>
      </w:r>
      <w:proofErr w:type="gramEnd"/>
      <w:r>
        <w:rPr>
          <w:color w:val="008447"/>
          <w:spacing w:val="-3"/>
        </w:rPr>
        <w:t xml:space="preserve"> </w:t>
      </w:r>
      <w:r>
        <w:rPr>
          <w:color w:val="008447"/>
        </w:rPr>
        <w:t>and</w:t>
      </w:r>
      <w:r>
        <w:rPr>
          <w:color w:val="008447"/>
          <w:spacing w:val="-1"/>
        </w:rPr>
        <w:t xml:space="preserve"> </w:t>
      </w:r>
      <w:bookmarkEnd w:id="15"/>
      <w:r>
        <w:rPr>
          <w:color w:val="008447"/>
          <w:spacing w:val="-2"/>
        </w:rPr>
        <w:t>policies</w:t>
      </w:r>
    </w:p>
    <w:p w14:paraId="0E6CC248" w14:textId="77777777" w:rsidR="008D2D58" w:rsidRDefault="008D2D58" w:rsidP="00226465">
      <w:pPr>
        <w:pStyle w:val="BodyText"/>
        <w:spacing w:before="38"/>
        <w:ind w:left="0"/>
        <w:rPr>
          <w:sz w:val="36"/>
        </w:rPr>
      </w:pPr>
    </w:p>
    <w:p w14:paraId="7D65FBF9" w14:textId="77777777" w:rsidR="008D2D58" w:rsidRDefault="00613A7B" w:rsidP="00226465">
      <w:pPr>
        <w:pStyle w:val="BodyText"/>
        <w:spacing w:line="360" w:lineRule="auto"/>
        <w:ind w:right="754"/>
      </w:pPr>
      <w:r>
        <w:t>Shahin</w:t>
      </w:r>
      <w:r>
        <w:rPr>
          <w:spacing w:val="-2"/>
        </w:rPr>
        <w:t xml:space="preserve"> </w:t>
      </w:r>
      <w:r>
        <w:t>et</w:t>
      </w:r>
      <w:r>
        <w:rPr>
          <w:spacing w:val="-3"/>
        </w:rPr>
        <w:t xml:space="preserve"> </w:t>
      </w:r>
      <w:r>
        <w:t>al.</w:t>
      </w:r>
      <w:r>
        <w:rPr>
          <w:spacing w:val="-3"/>
        </w:rPr>
        <w:t xml:space="preserve"> </w:t>
      </w:r>
      <w:r>
        <w:t>(2020)</w:t>
      </w:r>
      <w:r>
        <w:rPr>
          <w:spacing w:val="-2"/>
        </w:rPr>
        <w:t xml:space="preserve"> </w:t>
      </w:r>
      <w:r>
        <w:t>classify</w:t>
      </w:r>
      <w:r>
        <w:rPr>
          <w:spacing w:val="-2"/>
        </w:rPr>
        <w:t xml:space="preserve"> </w:t>
      </w:r>
      <w:r>
        <w:t>barriers</w:t>
      </w:r>
      <w:r>
        <w:rPr>
          <w:spacing w:val="-2"/>
        </w:rPr>
        <w:t xml:space="preserve"> </w:t>
      </w:r>
      <w:r>
        <w:t>and</w:t>
      </w:r>
      <w:r>
        <w:rPr>
          <w:spacing w:val="-2"/>
        </w:rPr>
        <w:t xml:space="preserve"> </w:t>
      </w:r>
      <w:r>
        <w:t>enablers</w:t>
      </w:r>
      <w:r>
        <w:rPr>
          <w:spacing w:val="-3"/>
        </w:rPr>
        <w:t xml:space="preserve"> </w:t>
      </w:r>
      <w:r>
        <w:t>in</w:t>
      </w:r>
      <w:r>
        <w:rPr>
          <w:spacing w:val="-2"/>
        </w:rPr>
        <w:t xml:space="preserve"> </w:t>
      </w:r>
      <w:r>
        <w:t>this</w:t>
      </w:r>
      <w:r>
        <w:rPr>
          <w:spacing w:val="-2"/>
        </w:rPr>
        <w:t xml:space="preserve"> </w:t>
      </w:r>
      <w:r>
        <w:t>category</w:t>
      </w:r>
      <w:r>
        <w:rPr>
          <w:spacing w:val="-2"/>
        </w:rPr>
        <w:t xml:space="preserve"> </w:t>
      </w:r>
      <w:r>
        <w:t>according</w:t>
      </w:r>
      <w:r>
        <w:rPr>
          <w:spacing w:val="-2"/>
        </w:rPr>
        <w:t xml:space="preserve"> </w:t>
      </w:r>
      <w:r>
        <w:t>to</w:t>
      </w:r>
      <w:r>
        <w:rPr>
          <w:spacing w:val="-2"/>
        </w:rPr>
        <w:t xml:space="preserve"> </w:t>
      </w:r>
      <w:r>
        <w:t>whether</w:t>
      </w:r>
      <w:r>
        <w:rPr>
          <w:spacing w:val="-2"/>
        </w:rPr>
        <w:t xml:space="preserve"> </w:t>
      </w:r>
      <w:r>
        <w:t>they</w:t>
      </w:r>
      <w:r>
        <w:rPr>
          <w:spacing w:val="-2"/>
        </w:rPr>
        <w:t xml:space="preserve"> </w:t>
      </w:r>
      <w:r>
        <w:t>are based</w:t>
      </w:r>
      <w:r>
        <w:rPr>
          <w:spacing w:val="-1"/>
        </w:rPr>
        <w:t xml:space="preserve"> </w:t>
      </w:r>
      <w:r>
        <w:t>within</w:t>
      </w:r>
      <w:r>
        <w:rPr>
          <w:spacing w:val="-1"/>
        </w:rPr>
        <w:t xml:space="preserve"> </w:t>
      </w:r>
      <w:proofErr w:type="spellStart"/>
      <w:r>
        <w:t>organisations</w:t>
      </w:r>
      <w:proofErr w:type="spellEnd"/>
      <w:r>
        <w:rPr>
          <w:spacing w:val="-2"/>
        </w:rPr>
        <w:t xml:space="preserve"> </w:t>
      </w:r>
      <w:r>
        <w:t>or</w:t>
      </w:r>
      <w:r>
        <w:rPr>
          <w:spacing w:val="-1"/>
        </w:rPr>
        <w:t xml:space="preserve"> </w:t>
      </w:r>
      <w:r>
        <w:t>external</w:t>
      </w:r>
      <w:r>
        <w:rPr>
          <w:spacing w:val="-1"/>
        </w:rPr>
        <w:t xml:space="preserve"> </w:t>
      </w:r>
      <w:r>
        <w:t>to</w:t>
      </w:r>
      <w:r>
        <w:rPr>
          <w:spacing w:val="-1"/>
        </w:rPr>
        <w:t xml:space="preserve"> </w:t>
      </w:r>
      <w:r>
        <w:t>them.</w:t>
      </w:r>
      <w:r>
        <w:rPr>
          <w:spacing w:val="-2"/>
        </w:rPr>
        <w:t xml:space="preserve"> </w:t>
      </w:r>
      <w:r>
        <w:t>Internal</w:t>
      </w:r>
      <w:r>
        <w:rPr>
          <w:spacing w:val="-1"/>
        </w:rPr>
        <w:t xml:space="preserve"> </w:t>
      </w:r>
      <w:r>
        <w:t>barriers</w:t>
      </w:r>
      <w:r>
        <w:rPr>
          <w:spacing w:val="-1"/>
        </w:rPr>
        <w:t xml:space="preserve"> </w:t>
      </w:r>
      <w:r>
        <w:t>included</w:t>
      </w:r>
      <w:r>
        <w:rPr>
          <w:spacing w:val="-1"/>
        </w:rPr>
        <w:t xml:space="preserve"> </w:t>
      </w:r>
      <w:r>
        <w:t>complex</w:t>
      </w:r>
      <w:r>
        <w:rPr>
          <w:spacing w:val="-1"/>
        </w:rPr>
        <w:t xml:space="preserve"> </w:t>
      </w:r>
      <w:r>
        <w:t>procedures</w:t>
      </w:r>
      <w:r>
        <w:rPr>
          <w:spacing w:val="-1"/>
        </w:rPr>
        <w:t xml:space="preserve"> </w:t>
      </w:r>
      <w:r>
        <w:t xml:space="preserve">to obtain and implement accommodations; inflexible allocation of resources; lengthy, bureaucratic processes (BDO Canada, 2023); and </w:t>
      </w:r>
      <w:proofErr w:type="spellStart"/>
      <w:r>
        <w:t>organisations’</w:t>
      </w:r>
      <w:proofErr w:type="spellEnd"/>
      <w:r>
        <w:t xml:space="preserve"> lack of understanding of their own policies and processes and how to implement these. On their own or cumulatively, these barriers impeded disabled people’s successful integration, </w:t>
      </w:r>
      <w:proofErr w:type="gramStart"/>
      <w:r>
        <w:t>engagement</w:t>
      </w:r>
      <w:proofErr w:type="gramEnd"/>
      <w:r>
        <w:t xml:space="preserve"> and retention. These internal barriers</w:t>
      </w:r>
      <w:r>
        <w:rPr>
          <w:spacing w:val="-2"/>
        </w:rPr>
        <w:t xml:space="preserve"> </w:t>
      </w:r>
      <w:r>
        <w:t>are</w:t>
      </w:r>
      <w:r>
        <w:rPr>
          <w:spacing w:val="-2"/>
        </w:rPr>
        <w:t xml:space="preserve"> </w:t>
      </w:r>
      <w:r>
        <w:t>evident</w:t>
      </w:r>
      <w:r>
        <w:rPr>
          <w:spacing w:val="-3"/>
        </w:rPr>
        <w:t xml:space="preserve"> </w:t>
      </w:r>
      <w:r>
        <w:t>in</w:t>
      </w:r>
      <w:r>
        <w:rPr>
          <w:spacing w:val="-2"/>
        </w:rPr>
        <w:t xml:space="preserve"> </w:t>
      </w:r>
      <w:proofErr w:type="spellStart"/>
      <w:r>
        <w:t>organisations</w:t>
      </w:r>
      <w:proofErr w:type="spellEnd"/>
      <w:r>
        <w:rPr>
          <w:spacing w:val="-3"/>
        </w:rPr>
        <w:t xml:space="preserve"> </w:t>
      </w:r>
      <w:r>
        <w:t>where</w:t>
      </w:r>
      <w:r>
        <w:rPr>
          <w:spacing w:val="-2"/>
        </w:rPr>
        <w:t xml:space="preserve"> </w:t>
      </w:r>
      <w:r>
        <w:t>accommodations</w:t>
      </w:r>
      <w:r>
        <w:rPr>
          <w:spacing w:val="-2"/>
        </w:rPr>
        <w:t xml:space="preserve"> </w:t>
      </w:r>
      <w:r>
        <w:t>are</w:t>
      </w:r>
      <w:r>
        <w:rPr>
          <w:spacing w:val="-2"/>
        </w:rPr>
        <w:t xml:space="preserve"> </w:t>
      </w:r>
      <w:r>
        <w:t>based</w:t>
      </w:r>
      <w:r>
        <w:rPr>
          <w:spacing w:val="-2"/>
        </w:rPr>
        <w:t xml:space="preserve"> </w:t>
      </w:r>
      <w:r>
        <w:t>on</w:t>
      </w:r>
      <w:r>
        <w:rPr>
          <w:spacing w:val="-2"/>
        </w:rPr>
        <w:t xml:space="preserve"> </w:t>
      </w:r>
      <w:r>
        <w:t>employer</w:t>
      </w:r>
      <w:r>
        <w:rPr>
          <w:spacing w:val="-2"/>
        </w:rPr>
        <w:t xml:space="preserve"> </w:t>
      </w:r>
      <w:r>
        <w:t xml:space="preserve">recognition or willingness to provide services, or in those where disabled workers’ accommodations are determined using a medically oriented approach that focuses on employees’ diagnoses rather than their needs in the workplace. The impacts of these latter barriers are accentuated where there is limited funding to support employer and co-worker awareness about disability, and inadequate recognition of </w:t>
      </w:r>
      <w:proofErr w:type="gramStart"/>
      <w:r>
        <w:t>particular kinds</w:t>
      </w:r>
      <w:proofErr w:type="gramEnd"/>
      <w:r>
        <w:t xml:space="preserve"> of certificates or diplomas (Shahin et al., 2020).</w:t>
      </w:r>
    </w:p>
    <w:p w14:paraId="4C808C06" w14:textId="77777777" w:rsidR="008D2D58" w:rsidRDefault="00613A7B" w:rsidP="00226465">
      <w:pPr>
        <w:pStyle w:val="BodyText"/>
        <w:spacing w:before="159" w:line="360" w:lineRule="auto"/>
        <w:ind w:right="745"/>
      </w:pPr>
      <w:r>
        <w:t xml:space="preserve">Internal </w:t>
      </w:r>
      <w:proofErr w:type="spellStart"/>
      <w:r>
        <w:t>organisational</w:t>
      </w:r>
      <w:proofErr w:type="spellEnd"/>
      <w:r>
        <w:t xml:space="preserve"> enablers such as flexible work settings facilitated the participation of disabled workers, especially in relation to adjusting schedules and/or job demands to their specific abilities (Nicholas et al., 2019; Shahin et al., 2020). </w:t>
      </w:r>
      <w:proofErr w:type="spellStart"/>
      <w:r>
        <w:t>Organisations</w:t>
      </w:r>
      <w:proofErr w:type="spellEnd"/>
      <w:r>
        <w:t xml:space="preserve"> that provide adequate accommodations in a timely way, such as working from home or the provision of more time, contributed</w:t>
      </w:r>
      <w:r>
        <w:rPr>
          <w:spacing w:val="-3"/>
        </w:rPr>
        <w:t xml:space="preserve"> </w:t>
      </w:r>
      <w:r>
        <w:t>to</w:t>
      </w:r>
      <w:r>
        <w:rPr>
          <w:spacing w:val="-3"/>
        </w:rPr>
        <w:t xml:space="preserve"> </w:t>
      </w:r>
      <w:r>
        <w:t>the</w:t>
      </w:r>
      <w:r>
        <w:rPr>
          <w:spacing w:val="-3"/>
        </w:rPr>
        <w:t xml:space="preserve"> </w:t>
      </w:r>
      <w:r>
        <w:t>employment</w:t>
      </w:r>
      <w:r>
        <w:rPr>
          <w:spacing w:val="-4"/>
        </w:rPr>
        <w:t xml:space="preserve"> </w:t>
      </w:r>
      <w:r>
        <w:t>of</w:t>
      </w:r>
      <w:r>
        <w:rPr>
          <w:spacing w:val="-4"/>
        </w:rPr>
        <w:t xml:space="preserve"> </w:t>
      </w:r>
      <w:r>
        <w:t>disabled</w:t>
      </w:r>
      <w:r>
        <w:rPr>
          <w:spacing w:val="-3"/>
        </w:rPr>
        <w:t xml:space="preserve"> </w:t>
      </w:r>
      <w:r>
        <w:t>employees.</w:t>
      </w:r>
      <w:r>
        <w:rPr>
          <w:spacing w:val="-3"/>
        </w:rPr>
        <w:t xml:space="preserve"> </w:t>
      </w:r>
      <w:r>
        <w:t>Job</w:t>
      </w:r>
      <w:r>
        <w:rPr>
          <w:spacing w:val="-3"/>
        </w:rPr>
        <w:t xml:space="preserve"> </w:t>
      </w:r>
      <w:r>
        <w:t>sustainability</w:t>
      </w:r>
      <w:r>
        <w:rPr>
          <w:spacing w:val="-4"/>
        </w:rPr>
        <w:t xml:space="preserve"> </w:t>
      </w:r>
      <w:r>
        <w:t>for</w:t>
      </w:r>
      <w:r>
        <w:rPr>
          <w:spacing w:val="-3"/>
        </w:rPr>
        <w:t xml:space="preserve"> </w:t>
      </w:r>
      <w:r>
        <w:t>this</w:t>
      </w:r>
      <w:r>
        <w:rPr>
          <w:spacing w:val="-3"/>
        </w:rPr>
        <w:t xml:space="preserve"> </w:t>
      </w:r>
      <w:r>
        <w:t>group</w:t>
      </w:r>
      <w:r>
        <w:rPr>
          <w:spacing w:val="-3"/>
        </w:rPr>
        <w:t xml:space="preserve"> </w:t>
      </w:r>
      <w:r>
        <w:t>of</w:t>
      </w:r>
      <w:r>
        <w:rPr>
          <w:spacing w:val="-4"/>
        </w:rPr>
        <w:t xml:space="preserve"> </w:t>
      </w:r>
      <w:r>
        <w:t xml:space="preserve">workers was enabled by </w:t>
      </w:r>
      <w:proofErr w:type="spellStart"/>
      <w:r>
        <w:t>organisations</w:t>
      </w:r>
      <w:proofErr w:type="spellEnd"/>
      <w:r>
        <w:t xml:space="preserve"> that supported individuals in both work and non-work areas, and those that provided guidance on company policies, </w:t>
      </w:r>
      <w:proofErr w:type="gramStart"/>
      <w:r>
        <w:t>protocols</w:t>
      </w:r>
      <w:proofErr w:type="gramEnd"/>
      <w:r>
        <w:t xml:space="preserve"> and culture. Supervision and appropriate training were also perceived as enablers, as were the provision of ongoing support, together with clear job descriptions and expectations. </w:t>
      </w:r>
      <w:proofErr w:type="spellStart"/>
      <w:r>
        <w:t>Organisations</w:t>
      </w:r>
      <w:proofErr w:type="spellEnd"/>
      <w:r>
        <w:t xml:space="preserve"> that provided disability awareness and training for staff also increased the prospect of creating a safe and engaging work environment for disabled workers (Shahin et al., 2020).</w:t>
      </w:r>
    </w:p>
    <w:p w14:paraId="7A8892B9" w14:textId="77777777" w:rsidR="008D2D58" w:rsidRDefault="00613A7B" w:rsidP="00226465">
      <w:pPr>
        <w:pStyle w:val="BodyText"/>
        <w:spacing w:before="160" w:line="360" w:lineRule="auto"/>
        <w:ind w:right="754"/>
      </w:pPr>
      <w:r>
        <w:t xml:space="preserve">Furthermore, the absence of disability as an identified group in an </w:t>
      </w:r>
      <w:proofErr w:type="spellStart"/>
      <w:r>
        <w:t>organisation’s</w:t>
      </w:r>
      <w:proofErr w:type="spellEnd"/>
      <w:r>
        <w:t xml:space="preserve"> diversity strategy, as well as inadequate knowledge and training about anti-discrimination legislation and reasonable accommodations, are significant barriers to the recruitment of people with disability. Although a manager may believe that recruiting a person with disability offers benefits to the </w:t>
      </w:r>
      <w:proofErr w:type="spellStart"/>
      <w:r>
        <w:t>organisation</w:t>
      </w:r>
      <w:proofErr w:type="spellEnd"/>
      <w:r>
        <w:t>,</w:t>
      </w:r>
      <w:r>
        <w:rPr>
          <w:spacing w:val="-4"/>
        </w:rPr>
        <w:t xml:space="preserve"> </w:t>
      </w:r>
      <w:r>
        <w:t>in</w:t>
      </w:r>
      <w:r>
        <w:rPr>
          <w:spacing w:val="-3"/>
        </w:rPr>
        <w:t xml:space="preserve"> </w:t>
      </w:r>
      <w:r>
        <w:t>the</w:t>
      </w:r>
      <w:r>
        <w:rPr>
          <w:spacing w:val="-3"/>
        </w:rPr>
        <w:t xml:space="preserve"> </w:t>
      </w:r>
      <w:r>
        <w:t>absence</w:t>
      </w:r>
      <w:r>
        <w:rPr>
          <w:spacing w:val="-3"/>
        </w:rPr>
        <w:t xml:space="preserve"> </w:t>
      </w:r>
      <w:r>
        <w:t>of</w:t>
      </w:r>
      <w:r>
        <w:rPr>
          <w:spacing w:val="-4"/>
        </w:rPr>
        <w:t xml:space="preserve"> </w:t>
      </w:r>
      <w:r>
        <w:t>disability-inclusive</w:t>
      </w:r>
      <w:r>
        <w:rPr>
          <w:spacing w:val="-3"/>
        </w:rPr>
        <w:t xml:space="preserve"> </w:t>
      </w:r>
      <w:r>
        <w:t>recruitment</w:t>
      </w:r>
      <w:r>
        <w:rPr>
          <w:spacing w:val="-4"/>
        </w:rPr>
        <w:t xml:space="preserve"> </w:t>
      </w:r>
      <w:r>
        <w:t>practices,</w:t>
      </w:r>
      <w:r>
        <w:rPr>
          <w:spacing w:val="-4"/>
        </w:rPr>
        <w:t xml:space="preserve"> </w:t>
      </w:r>
      <w:r>
        <w:t>the</w:t>
      </w:r>
      <w:r>
        <w:rPr>
          <w:spacing w:val="-3"/>
        </w:rPr>
        <w:t xml:space="preserve"> </w:t>
      </w:r>
      <w:r>
        <w:t>actual</w:t>
      </w:r>
      <w:r>
        <w:rPr>
          <w:spacing w:val="-3"/>
        </w:rPr>
        <w:t xml:space="preserve"> </w:t>
      </w:r>
      <w:r>
        <w:t>recruitment</w:t>
      </w:r>
      <w:r>
        <w:rPr>
          <w:spacing w:val="-4"/>
        </w:rPr>
        <w:t xml:space="preserve"> </w:t>
      </w:r>
      <w:r>
        <w:t xml:space="preserve">of disabled people may not occur (Moore et al., 2018). Moore et al. (2018) go on to </w:t>
      </w:r>
      <w:proofErr w:type="spellStart"/>
      <w:r>
        <w:t>summarise</w:t>
      </w:r>
      <w:proofErr w:type="spellEnd"/>
      <w:r>
        <w:t xml:space="preserve"> the most critical barriers to </w:t>
      </w:r>
      <w:proofErr w:type="spellStart"/>
      <w:r>
        <w:t>organisations</w:t>
      </w:r>
      <w:proofErr w:type="spellEnd"/>
      <w:r>
        <w:t xml:space="preserve"> </w:t>
      </w:r>
      <w:proofErr w:type="spellStart"/>
      <w:r>
        <w:t>legitimising</w:t>
      </w:r>
      <w:proofErr w:type="spellEnd"/>
      <w:r>
        <w:t xml:space="preserve"> disability employment practices are “the lack of</w:t>
      </w:r>
    </w:p>
    <w:p w14:paraId="6471CD86" w14:textId="77777777" w:rsidR="008D2D58" w:rsidRDefault="008D2D58" w:rsidP="00226465">
      <w:pPr>
        <w:spacing w:line="360" w:lineRule="auto"/>
        <w:sectPr w:rsidR="008D2D58">
          <w:pgSz w:w="11910" w:h="16840"/>
          <w:pgMar w:top="1800" w:right="0" w:bottom="1240" w:left="0" w:header="0" w:footer="956" w:gutter="0"/>
          <w:cols w:space="720"/>
        </w:sectPr>
      </w:pPr>
    </w:p>
    <w:p w14:paraId="7CE67381" w14:textId="77777777" w:rsidR="008D2D58" w:rsidRDefault="00613A7B" w:rsidP="00226465">
      <w:pPr>
        <w:pStyle w:val="BodyText"/>
        <w:spacing w:before="76" w:line="360" w:lineRule="auto"/>
        <w:ind w:right="754"/>
      </w:pPr>
      <w:r>
        <w:lastRenderedPageBreak/>
        <w:t>managerial</w:t>
      </w:r>
      <w:r>
        <w:rPr>
          <w:spacing w:val="-4"/>
        </w:rPr>
        <w:t xml:space="preserve"> </w:t>
      </w:r>
      <w:r>
        <w:t>support</w:t>
      </w:r>
      <w:r>
        <w:rPr>
          <w:spacing w:val="-5"/>
        </w:rPr>
        <w:t xml:space="preserve"> </w:t>
      </w:r>
      <w:r>
        <w:t>for</w:t>
      </w:r>
      <w:r>
        <w:rPr>
          <w:spacing w:val="-4"/>
        </w:rPr>
        <w:t xml:space="preserve"> </w:t>
      </w:r>
      <w:r>
        <w:t>recruiting</w:t>
      </w:r>
      <w:r>
        <w:rPr>
          <w:spacing w:val="-4"/>
        </w:rPr>
        <w:t xml:space="preserve"> </w:t>
      </w:r>
      <w:r>
        <w:t>people</w:t>
      </w:r>
      <w:r>
        <w:rPr>
          <w:spacing w:val="-4"/>
        </w:rPr>
        <w:t xml:space="preserve"> </w:t>
      </w:r>
      <w:r>
        <w:t>with</w:t>
      </w:r>
      <w:r>
        <w:rPr>
          <w:spacing w:val="-4"/>
        </w:rPr>
        <w:t xml:space="preserve"> </w:t>
      </w:r>
      <w:r>
        <w:t>disability,</w:t>
      </w:r>
      <w:r>
        <w:rPr>
          <w:spacing w:val="-5"/>
        </w:rPr>
        <w:t xml:space="preserve"> </w:t>
      </w:r>
      <w:r>
        <w:t>the</w:t>
      </w:r>
      <w:r>
        <w:rPr>
          <w:spacing w:val="-4"/>
        </w:rPr>
        <w:t xml:space="preserve"> </w:t>
      </w:r>
      <w:r>
        <w:t>lack</w:t>
      </w:r>
      <w:r>
        <w:rPr>
          <w:spacing w:val="-4"/>
        </w:rPr>
        <w:t xml:space="preserve"> </w:t>
      </w:r>
      <w:r>
        <w:t>of</w:t>
      </w:r>
      <w:r>
        <w:rPr>
          <w:spacing w:val="-5"/>
        </w:rPr>
        <w:t xml:space="preserve"> </w:t>
      </w:r>
      <w:r>
        <w:t>disability</w:t>
      </w:r>
      <w:r>
        <w:rPr>
          <w:spacing w:val="-4"/>
        </w:rPr>
        <w:t xml:space="preserve"> </w:t>
      </w:r>
      <w:r>
        <w:t>awareness</w:t>
      </w:r>
      <w:r>
        <w:rPr>
          <w:spacing w:val="-4"/>
        </w:rPr>
        <w:t xml:space="preserve"> </w:t>
      </w:r>
      <w:r>
        <w:t>training, and [a lack of] experience of working with people with different types of disabilities” (p.329).</w:t>
      </w:r>
    </w:p>
    <w:p w14:paraId="2FEA164C" w14:textId="77777777" w:rsidR="008D2D58" w:rsidRDefault="00613A7B" w:rsidP="00226465">
      <w:pPr>
        <w:pStyle w:val="BodyText"/>
        <w:spacing w:before="161" w:line="360" w:lineRule="auto"/>
        <w:ind w:right="754"/>
      </w:pPr>
      <w:r>
        <w:t>Turning</w:t>
      </w:r>
      <w:r>
        <w:rPr>
          <w:spacing w:val="-3"/>
        </w:rPr>
        <w:t xml:space="preserve"> </w:t>
      </w:r>
      <w:r>
        <w:t>now</w:t>
      </w:r>
      <w:r>
        <w:rPr>
          <w:spacing w:val="-3"/>
        </w:rPr>
        <w:t xml:space="preserve"> </w:t>
      </w:r>
      <w:r>
        <w:t>to</w:t>
      </w:r>
      <w:r>
        <w:rPr>
          <w:spacing w:val="-3"/>
        </w:rPr>
        <w:t xml:space="preserve"> </w:t>
      </w:r>
      <w:r>
        <w:t>external</w:t>
      </w:r>
      <w:r>
        <w:rPr>
          <w:spacing w:val="-4"/>
        </w:rPr>
        <w:t xml:space="preserve"> </w:t>
      </w:r>
      <w:r>
        <w:t>barriers</w:t>
      </w:r>
      <w:r>
        <w:rPr>
          <w:spacing w:val="-3"/>
        </w:rPr>
        <w:t xml:space="preserve"> </w:t>
      </w:r>
      <w:r>
        <w:t>and</w:t>
      </w:r>
      <w:r>
        <w:rPr>
          <w:spacing w:val="-3"/>
        </w:rPr>
        <w:t xml:space="preserve"> </w:t>
      </w:r>
      <w:r>
        <w:t>enablers,</w:t>
      </w:r>
      <w:r>
        <w:rPr>
          <w:spacing w:val="-4"/>
        </w:rPr>
        <w:t xml:space="preserve"> </w:t>
      </w:r>
      <w:r>
        <w:t>disabled</w:t>
      </w:r>
      <w:r>
        <w:rPr>
          <w:spacing w:val="-3"/>
        </w:rPr>
        <w:t xml:space="preserve"> </w:t>
      </w:r>
      <w:r>
        <w:t>employees</w:t>
      </w:r>
      <w:r>
        <w:rPr>
          <w:spacing w:val="-4"/>
        </w:rPr>
        <w:t xml:space="preserve"> </w:t>
      </w:r>
      <w:r>
        <w:t>expressed</w:t>
      </w:r>
      <w:r>
        <w:rPr>
          <w:spacing w:val="-3"/>
        </w:rPr>
        <w:t xml:space="preserve"> </w:t>
      </w:r>
      <w:r>
        <w:t>the</w:t>
      </w:r>
      <w:r>
        <w:rPr>
          <w:spacing w:val="-3"/>
        </w:rPr>
        <w:t xml:space="preserve"> </w:t>
      </w:r>
      <w:r>
        <w:t>need</w:t>
      </w:r>
      <w:r>
        <w:rPr>
          <w:spacing w:val="-4"/>
        </w:rPr>
        <w:t xml:space="preserve"> </w:t>
      </w:r>
      <w:r>
        <w:t>for</w:t>
      </w:r>
      <w:r>
        <w:rPr>
          <w:spacing w:val="-3"/>
        </w:rPr>
        <w:t xml:space="preserve"> </w:t>
      </w:r>
      <w:r>
        <w:t>more services both to find and to keep employment, including for example assistance with job applications and job search (Shahin et al., 2020).</w:t>
      </w:r>
      <w:r>
        <w:rPr>
          <w:spacing w:val="-5"/>
        </w:rPr>
        <w:t xml:space="preserve"> </w:t>
      </w:r>
      <w:r>
        <w:t>A</w:t>
      </w:r>
      <w:r>
        <w:rPr>
          <w:spacing w:val="-5"/>
        </w:rPr>
        <w:t xml:space="preserve"> </w:t>
      </w:r>
      <w:r>
        <w:t xml:space="preserve">scarcity of accessible employment and professional support negatively impacted disabled workers’ ability to enter and stay in the workforce, while access to disability employment and other services that provided training to </w:t>
      </w:r>
      <w:proofErr w:type="gramStart"/>
      <w:r>
        <w:t>employers, and</w:t>
      </w:r>
      <w:proofErr w:type="gramEnd"/>
      <w:r>
        <w:t xml:space="preserve"> supported the employee on the job facilitated transitions into the workforce.</w:t>
      </w:r>
    </w:p>
    <w:p w14:paraId="426633F5" w14:textId="1A82EF0C" w:rsidR="008D2D58" w:rsidRDefault="00613A7B" w:rsidP="00226465">
      <w:pPr>
        <w:pStyle w:val="BodyText"/>
        <w:spacing w:before="3" w:line="360" w:lineRule="auto"/>
        <w:ind w:right="754"/>
      </w:pPr>
      <w:r>
        <w:t>Thinking more broadly, Dr Hedley argues that we should be thinking about providing career pathways</w:t>
      </w:r>
      <w:r>
        <w:rPr>
          <w:spacing w:val="-3"/>
        </w:rPr>
        <w:t xml:space="preserve"> </w:t>
      </w:r>
      <w:r>
        <w:t>for</w:t>
      </w:r>
      <w:r>
        <w:rPr>
          <w:spacing w:val="-3"/>
        </w:rPr>
        <w:t xml:space="preserve"> </w:t>
      </w:r>
      <w:r>
        <w:t>people</w:t>
      </w:r>
      <w:r>
        <w:rPr>
          <w:spacing w:val="-3"/>
        </w:rPr>
        <w:t xml:space="preserve"> </w:t>
      </w:r>
      <w:r>
        <w:t>with</w:t>
      </w:r>
      <w:r>
        <w:rPr>
          <w:spacing w:val="-3"/>
        </w:rPr>
        <w:t xml:space="preserve"> </w:t>
      </w:r>
      <w:r>
        <w:t>autism,</w:t>
      </w:r>
      <w:r>
        <w:rPr>
          <w:spacing w:val="-4"/>
        </w:rPr>
        <w:t xml:space="preserve"> </w:t>
      </w:r>
      <w:r>
        <w:t>as</w:t>
      </w:r>
      <w:r>
        <w:rPr>
          <w:spacing w:val="-3"/>
        </w:rPr>
        <w:t xml:space="preserve"> </w:t>
      </w:r>
      <w:r>
        <w:t>well</w:t>
      </w:r>
      <w:r>
        <w:rPr>
          <w:spacing w:val="-3"/>
        </w:rPr>
        <w:t xml:space="preserve"> </w:t>
      </w:r>
      <w:r>
        <w:t>as</w:t>
      </w:r>
      <w:r>
        <w:rPr>
          <w:spacing w:val="-3"/>
        </w:rPr>
        <w:t xml:space="preserve"> </w:t>
      </w:r>
      <w:r>
        <w:t>jobs</w:t>
      </w:r>
      <w:r>
        <w:rPr>
          <w:spacing w:val="-4"/>
        </w:rPr>
        <w:t xml:space="preserve"> </w:t>
      </w:r>
      <w:r>
        <w:t>(Nicholas</w:t>
      </w:r>
      <w:r>
        <w:rPr>
          <w:spacing w:val="-3"/>
        </w:rPr>
        <w:t xml:space="preserve"> </w:t>
      </w:r>
      <w:r>
        <w:t>et</w:t>
      </w:r>
      <w:r>
        <w:rPr>
          <w:spacing w:val="-4"/>
        </w:rPr>
        <w:t xml:space="preserve"> </w:t>
      </w:r>
      <w:r>
        <w:t>al.,</w:t>
      </w:r>
      <w:r>
        <w:rPr>
          <w:spacing w:val="-4"/>
        </w:rPr>
        <w:t xml:space="preserve"> </w:t>
      </w:r>
      <w:r>
        <w:t>2019).</w:t>
      </w:r>
      <w:r>
        <w:rPr>
          <w:spacing w:val="-3"/>
        </w:rPr>
        <w:t xml:space="preserve"> </w:t>
      </w:r>
      <w:r>
        <w:t>Similarly,</w:t>
      </w:r>
      <w:r>
        <w:rPr>
          <w:spacing w:val="-3"/>
        </w:rPr>
        <w:t xml:space="preserve"> </w:t>
      </w:r>
      <w:r>
        <w:t>he</w:t>
      </w:r>
      <w:r>
        <w:rPr>
          <w:spacing w:val="-4"/>
        </w:rPr>
        <w:t xml:space="preserve"> </w:t>
      </w:r>
      <w:r>
        <w:t>also</w:t>
      </w:r>
      <w:r>
        <w:rPr>
          <w:spacing w:val="-3"/>
        </w:rPr>
        <w:t xml:space="preserve"> </w:t>
      </w:r>
      <w:r>
        <w:t xml:space="preserve">argues that a paradigm shift is required, one that turns the job search process on its head by identifying an individual’s strengths and abilities, as well as the contribution they might make to an </w:t>
      </w:r>
      <w:proofErr w:type="spellStart"/>
      <w:r>
        <w:t>organi</w:t>
      </w:r>
      <w:r w:rsidR="00C20CCC">
        <w:t>s</w:t>
      </w:r>
      <w:r>
        <w:rPr>
          <w:color w:val="000000"/>
        </w:rPr>
        <w:t>ation</w:t>
      </w:r>
      <w:proofErr w:type="spellEnd"/>
      <w:r>
        <w:rPr>
          <w:color w:val="000000"/>
        </w:rPr>
        <w:t xml:space="preserve"> or work environment, rather than the other way around (Nicholas et al., 2019).</w:t>
      </w:r>
    </w:p>
    <w:p w14:paraId="65E40961" w14:textId="77777777" w:rsidR="008D2D58" w:rsidRDefault="008D2D58" w:rsidP="00226465">
      <w:pPr>
        <w:pStyle w:val="BodyText"/>
        <w:ind w:left="0"/>
      </w:pPr>
    </w:p>
    <w:p w14:paraId="7848C419" w14:textId="77777777" w:rsidR="008D2D58" w:rsidRDefault="008D2D58" w:rsidP="00226465">
      <w:pPr>
        <w:pStyle w:val="BodyText"/>
        <w:spacing w:before="179"/>
        <w:ind w:left="0"/>
      </w:pPr>
    </w:p>
    <w:p w14:paraId="1A97E892" w14:textId="77777777" w:rsidR="008D2D58" w:rsidRDefault="00613A7B" w:rsidP="00226465">
      <w:pPr>
        <w:pStyle w:val="Heading3"/>
      </w:pPr>
      <w:bookmarkStart w:id="16" w:name="_TOC_250007"/>
      <w:r>
        <w:rPr>
          <w:color w:val="008447"/>
        </w:rPr>
        <w:t>Other</w:t>
      </w:r>
      <w:r>
        <w:rPr>
          <w:color w:val="008447"/>
          <w:spacing w:val="-6"/>
        </w:rPr>
        <w:t xml:space="preserve"> </w:t>
      </w:r>
      <w:r>
        <w:rPr>
          <w:color w:val="008447"/>
        </w:rPr>
        <w:t>contextual</w:t>
      </w:r>
      <w:bookmarkEnd w:id="16"/>
      <w:r>
        <w:rPr>
          <w:color w:val="008447"/>
          <w:spacing w:val="-2"/>
        </w:rPr>
        <w:t xml:space="preserve"> factors</w:t>
      </w:r>
    </w:p>
    <w:p w14:paraId="50C1FBAF" w14:textId="77777777" w:rsidR="008D2D58" w:rsidRDefault="008D2D58" w:rsidP="00226465">
      <w:pPr>
        <w:pStyle w:val="BodyText"/>
        <w:spacing w:before="33"/>
        <w:ind w:left="0"/>
        <w:rPr>
          <w:sz w:val="36"/>
        </w:rPr>
      </w:pPr>
    </w:p>
    <w:p w14:paraId="3CE14FD3" w14:textId="77777777" w:rsidR="008D2D58" w:rsidRDefault="00613A7B" w:rsidP="00226465">
      <w:pPr>
        <w:pStyle w:val="BodyText"/>
        <w:spacing w:line="360" w:lineRule="auto"/>
        <w:ind w:right="754"/>
      </w:pPr>
      <w:r>
        <w:t>Factors that did not fit into any one of the ICF categories outlined above also functioned as barriers and/or enablers to the recruitment and retention of disabled workers. These include the disabled worker’s personal circumstances such as financial advantages, educational opportunities,</w:t>
      </w:r>
      <w:r>
        <w:rPr>
          <w:spacing w:val="-1"/>
        </w:rPr>
        <w:t xml:space="preserve"> </w:t>
      </w:r>
      <w:r>
        <w:t>and opportunities to</w:t>
      </w:r>
      <w:r>
        <w:rPr>
          <w:spacing w:val="-1"/>
        </w:rPr>
        <w:t xml:space="preserve"> </w:t>
      </w:r>
      <w:r>
        <w:t>contribute to the community in activities such as volunteering, all</w:t>
      </w:r>
      <w:r>
        <w:rPr>
          <w:spacing w:val="-2"/>
        </w:rPr>
        <w:t xml:space="preserve"> </w:t>
      </w:r>
      <w:r>
        <w:t>of</w:t>
      </w:r>
      <w:r>
        <w:rPr>
          <w:spacing w:val="-3"/>
        </w:rPr>
        <w:t xml:space="preserve"> </w:t>
      </w:r>
      <w:r>
        <w:t>which</w:t>
      </w:r>
      <w:r>
        <w:rPr>
          <w:spacing w:val="-2"/>
        </w:rPr>
        <w:t xml:space="preserve"> </w:t>
      </w:r>
      <w:r>
        <w:t>improved</w:t>
      </w:r>
      <w:r>
        <w:rPr>
          <w:spacing w:val="-2"/>
        </w:rPr>
        <w:t xml:space="preserve"> </w:t>
      </w:r>
      <w:r>
        <w:t>employment</w:t>
      </w:r>
      <w:r>
        <w:rPr>
          <w:spacing w:val="-3"/>
        </w:rPr>
        <w:t xml:space="preserve"> </w:t>
      </w:r>
      <w:r>
        <w:t>outcomes</w:t>
      </w:r>
      <w:r>
        <w:rPr>
          <w:spacing w:val="-2"/>
        </w:rPr>
        <w:t xml:space="preserve"> </w:t>
      </w:r>
      <w:r>
        <w:t>(Shahin</w:t>
      </w:r>
      <w:r>
        <w:rPr>
          <w:spacing w:val="-2"/>
        </w:rPr>
        <w:t xml:space="preserve"> </w:t>
      </w:r>
      <w:r>
        <w:t>et</w:t>
      </w:r>
      <w:r>
        <w:rPr>
          <w:spacing w:val="-3"/>
        </w:rPr>
        <w:t xml:space="preserve"> </w:t>
      </w:r>
      <w:r>
        <w:t>al.,</w:t>
      </w:r>
      <w:r>
        <w:rPr>
          <w:spacing w:val="-3"/>
        </w:rPr>
        <w:t xml:space="preserve"> </w:t>
      </w:r>
      <w:r>
        <w:t>2020).</w:t>
      </w:r>
      <w:r>
        <w:rPr>
          <w:spacing w:val="-2"/>
        </w:rPr>
        <w:t xml:space="preserve"> </w:t>
      </w:r>
      <w:r>
        <w:t>Higher</w:t>
      </w:r>
      <w:r>
        <w:rPr>
          <w:spacing w:val="-2"/>
        </w:rPr>
        <w:t xml:space="preserve"> </w:t>
      </w:r>
      <w:r>
        <w:t>levels</w:t>
      </w:r>
      <w:r>
        <w:rPr>
          <w:spacing w:val="-2"/>
        </w:rPr>
        <w:t xml:space="preserve"> </w:t>
      </w:r>
      <w:r>
        <w:t>of</w:t>
      </w:r>
      <w:r>
        <w:rPr>
          <w:spacing w:val="-3"/>
        </w:rPr>
        <w:t xml:space="preserve"> </w:t>
      </w:r>
      <w:r>
        <w:t>education</w:t>
      </w:r>
      <w:r>
        <w:rPr>
          <w:spacing w:val="-3"/>
        </w:rPr>
        <w:t xml:space="preserve"> </w:t>
      </w:r>
      <w:r>
        <w:t>led to</w:t>
      </w:r>
      <w:r>
        <w:rPr>
          <w:spacing w:val="-3"/>
        </w:rPr>
        <w:t xml:space="preserve"> </w:t>
      </w:r>
      <w:r>
        <w:t>a</w:t>
      </w:r>
      <w:r>
        <w:rPr>
          <w:spacing w:val="-3"/>
        </w:rPr>
        <w:t xml:space="preserve"> </w:t>
      </w:r>
      <w:r>
        <w:t>broader</w:t>
      </w:r>
      <w:r>
        <w:rPr>
          <w:spacing w:val="-3"/>
        </w:rPr>
        <w:t xml:space="preserve"> </w:t>
      </w:r>
      <w:r>
        <w:t>range</w:t>
      </w:r>
      <w:r>
        <w:rPr>
          <w:spacing w:val="-3"/>
        </w:rPr>
        <w:t xml:space="preserve"> </w:t>
      </w:r>
      <w:r>
        <w:t>of</w:t>
      </w:r>
      <w:r>
        <w:rPr>
          <w:spacing w:val="-4"/>
        </w:rPr>
        <w:t xml:space="preserve"> </w:t>
      </w:r>
      <w:r>
        <w:t>qualified</w:t>
      </w:r>
      <w:r>
        <w:rPr>
          <w:spacing w:val="-3"/>
        </w:rPr>
        <w:t xml:space="preserve"> </w:t>
      </w:r>
      <w:r>
        <w:t>jobs</w:t>
      </w:r>
      <w:r>
        <w:rPr>
          <w:spacing w:val="-4"/>
        </w:rPr>
        <w:t xml:space="preserve"> </w:t>
      </w:r>
      <w:r>
        <w:t>with</w:t>
      </w:r>
      <w:r>
        <w:rPr>
          <w:spacing w:val="-3"/>
        </w:rPr>
        <w:t xml:space="preserve"> </w:t>
      </w:r>
      <w:r>
        <w:t>a</w:t>
      </w:r>
      <w:r>
        <w:rPr>
          <w:spacing w:val="-3"/>
        </w:rPr>
        <w:t xml:space="preserve"> </w:t>
      </w:r>
      <w:r>
        <w:t>higher</w:t>
      </w:r>
      <w:r>
        <w:rPr>
          <w:spacing w:val="-3"/>
        </w:rPr>
        <w:t xml:space="preserve"> </w:t>
      </w:r>
      <w:r>
        <w:t>salary,</w:t>
      </w:r>
      <w:r>
        <w:rPr>
          <w:spacing w:val="-4"/>
        </w:rPr>
        <w:t xml:space="preserve"> </w:t>
      </w:r>
      <w:r>
        <w:t>while</w:t>
      </w:r>
      <w:r>
        <w:rPr>
          <w:spacing w:val="-4"/>
        </w:rPr>
        <w:t xml:space="preserve"> </w:t>
      </w:r>
      <w:r>
        <w:t>young</w:t>
      </w:r>
      <w:r>
        <w:rPr>
          <w:spacing w:val="-3"/>
        </w:rPr>
        <w:t xml:space="preserve"> </w:t>
      </w:r>
      <w:r>
        <w:t>people</w:t>
      </w:r>
      <w:r>
        <w:rPr>
          <w:spacing w:val="-3"/>
        </w:rPr>
        <w:t xml:space="preserve"> </w:t>
      </w:r>
      <w:r>
        <w:t>who</w:t>
      </w:r>
      <w:r>
        <w:rPr>
          <w:spacing w:val="-3"/>
        </w:rPr>
        <w:t xml:space="preserve"> </w:t>
      </w:r>
      <w:r>
        <w:t>were</w:t>
      </w:r>
      <w:r>
        <w:rPr>
          <w:spacing w:val="-3"/>
        </w:rPr>
        <w:t xml:space="preserve"> </w:t>
      </w:r>
      <w:r>
        <w:t>supported by disability services, and those who participated in internship programs offered through their high school and/or post-secondary schools were also found to have better employment opportunities. In contrast, research shows that a lack of previous work experience</w:t>
      </w:r>
      <w:r>
        <w:rPr>
          <w:vertAlign w:val="superscript"/>
        </w:rPr>
        <w:t>36</w:t>
      </w:r>
      <w:r>
        <w:t xml:space="preserve"> and lower levels of education resulted in fewer employment opportunities (Shahin et al., 2020).</w:t>
      </w:r>
    </w:p>
    <w:p w14:paraId="2AC03708" w14:textId="77777777" w:rsidR="008D2D58" w:rsidRDefault="00613A7B" w:rsidP="00226465">
      <w:pPr>
        <w:pStyle w:val="BodyText"/>
        <w:spacing w:before="161" w:line="360" w:lineRule="auto"/>
        <w:ind w:right="754"/>
      </w:pPr>
      <w:r>
        <w:t xml:space="preserve">An additional and significant barrier, and one that straddles several of the ICF categories above, might be described as a particular kind of </w:t>
      </w:r>
      <w:proofErr w:type="spellStart"/>
      <w:r>
        <w:t>organisational</w:t>
      </w:r>
      <w:proofErr w:type="spellEnd"/>
      <w:r>
        <w:t xml:space="preserve"> culture, one in which workers feel pressured</w:t>
      </w:r>
      <w:r>
        <w:rPr>
          <w:spacing w:val="-3"/>
        </w:rPr>
        <w:t xml:space="preserve"> </w:t>
      </w:r>
      <w:r>
        <w:t>to</w:t>
      </w:r>
      <w:r>
        <w:rPr>
          <w:spacing w:val="-3"/>
        </w:rPr>
        <w:t xml:space="preserve"> </w:t>
      </w:r>
      <w:r>
        <w:t>mask</w:t>
      </w:r>
      <w:r>
        <w:rPr>
          <w:spacing w:val="-3"/>
        </w:rPr>
        <w:t xml:space="preserve"> </w:t>
      </w:r>
      <w:r>
        <w:t>their</w:t>
      </w:r>
      <w:r>
        <w:rPr>
          <w:spacing w:val="-3"/>
        </w:rPr>
        <w:t xml:space="preserve"> </w:t>
      </w:r>
      <w:r>
        <w:t>disabilities</w:t>
      </w:r>
      <w:r>
        <w:rPr>
          <w:spacing w:val="-4"/>
        </w:rPr>
        <w:t xml:space="preserve"> </w:t>
      </w:r>
      <w:r>
        <w:t>or</w:t>
      </w:r>
      <w:r>
        <w:rPr>
          <w:spacing w:val="-3"/>
        </w:rPr>
        <w:t xml:space="preserve"> </w:t>
      </w:r>
      <w:r>
        <w:t>other</w:t>
      </w:r>
      <w:r>
        <w:rPr>
          <w:spacing w:val="-3"/>
        </w:rPr>
        <w:t xml:space="preserve"> </w:t>
      </w:r>
      <w:proofErr w:type="spellStart"/>
      <w:r>
        <w:t>marginalised</w:t>
      </w:r>
      <w:proofErr w:type="spellEnd"/>
      <w:r>
        <w:rPr>
          <w:spacing w:val="-3"/>
        </w:rPr>
        <w:t xml:space="preserve"> </w:t>
      </w:r>
      <w:r>
        <w:t>identities.</w:t>
      </w:r>
      <w:r>
        <w:rPr>
          <w:spacing w:val="-3"/>
        </w:rPr>
        <w:t xml:space="preserve"> </w:t>
      </w:r>
      <w:r>
        <w:t>Returning</w:t>
      </w:r>
      <w:r>
        <w:rPr>
          <w:spacing w:val="-3"/>
        </w:rPr>
        <w:t xml:space="preserve"> </w:t>
      </w:r>
      <w:r>
        <w:t>to</w:t>
      </w:r>
      <w:r>
        <w:rPr>
          <w:spacing w:val="-3"/>
        </w:rPr>
        <w:t xml:space="preserve"> </w:t>
      </w:r>
      <w:r>
        <w:t>the</w:t>
      </w:r>
      <w:r>
        <w:rPr>
          <w:spacing w:val="-3"/>
        </w:rPr>
        <w:t xml:space="preserve"> </w:t>
      </w:r>
      <w:r>
        <w:t>expert</w:t>
      </w:r>
      <w:r>
        <w:rPr>
          <w:spacing w:val="-4"/>
        </w:rPr>
        <w:t xml:space="preserve"> </w:t>
      </w:r>
      <w:r>
        <w:t>panel</w:t>
      </w:r>
    </w:p>
    <w:p w14:paraId="2B0BFE88" w14:textId="77777777" w:rsidR="008D2D58" w:rsidRDefault="00613A7B" w:rsidP="00226465">
      <w:pPr>
        <w:pStyle w:val="BodyText"/>
        <w:spacing w:before="73"/>
        <w:ind w:left="0"/>
        <w:rPr>
          <w:sz w:val="20"/>
        </w:rPr>
      </w:pPr>
      <w:r>
        <w:rPr>
          <w:noProof/>
        </w:rPr>
        <mc:AlternateContent>
          <mc:Choice Requires="wps">
            <w:drawing>
              <wp:anchor distT="0" distB="0" distL="0" distR="0" simplePos="0" relativeHeight="251683840" behindDoc="1" locked="0" layoutInCell="1" allowOverlap="1" wp14:anchorId="4A935D75" wp14:editId="12752A26">
                <wp:simplePos x="0" y="0"/>
                <wp:positionH relativeFrom="page">
                  <wp:posOffset>557856</wp:posOffset>
                </wp:positionH>
                <wp:positionV relativeFrom="paragraph">
                  <wp:posOffset>208247</wp:posOffset>
                </wp:positionV>
                <wp:extent cx="1828800" cy="952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B2D1D0" id="Graphic 146" o:spid="_x0000_s1026" style="position:absolute;margin-left:43.95pt;margin-top:16.4pt;width:2in;height:.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" path="m1828800,l,,,9144r1828800,l1828800,xe" fillcolor="black" stroked="f">
                <v:path arrowok="t"/>
                <w10:wrap type="topAndBottom" anchorx="page"/>
              </v:shape>
            </w:pict>
          </mc:Fallback>
        </mc:AlternateContent>
      </w:r>
    </w:p>
    <w:p w14:paraId="06306BF8" w14:textId="77777777" w:rsidR="008D2D58" w:rsidRDefault="00613A7B" w:rsidP="00226465">
      <w:pPr>
        <w:pStyle w:val="BodyText"/>
        <w:spacing w:before="93" w:line="360" w:lineRule="auto"/>
        <w:ind w:right="754"/>
      </w:pPr>
      <w:r>
        <w:rPr>
          <w:position w:val="8"/>
          <w:sz w:val="16"/>
        </w:rPr>
        <w:t>36</w:t>
      </w:r>
      <w:r>
        <w:rPr>
          <w:spacing w:val="29"/>
          <w:position w:val="8"/>
          <w:sz w:val="16"/>
        </w:rPr>
        <w:t xml:space="preserve"> </w:t>
      </w:r>
      <w:r>
        <w:t xml:space="preserve">Black et al. (2020) and Wilson and </w:t>
      </w:r>
      <w:proofErr w:type="spellStart"/>
      <w:r>
        <w:t>Campain</w:t>
      </w:r>
      <w:proofErr w:type="spellEnd"/>
      <w:r>
        <w:t xml:space="preserve"> (2020) report the inverse of this negative association,</w:t>
      </w:r>
      <w:r>
        <w:rPr>
          <w:spacing w:val="-3"/>
        </w:rPr>
        <w:t xml:space="preserve"> </w:t>
      </w:r>
      <w:r>
        <w:t>noting</w:t>
      </w:r>
      <w:r>
        <w:rPr>
          <w:spacing w:val="-4"/>
        </w:rPr>
        <w:t xml:space="preserve"> </w:t>
      </w:r>
      <w:r>
        <w:t>that</w:t>
      </w:r>
      <w:r>
        <w:rPr>
          <w:spacing w:val="-3"/>
        </w:rPr>
        <w:t xml:space="preserve"> </w:t>
      </w:r>
      <w:r>
        <w:t>providing</w:t>
      </w:r>
      <w:r>
        <w:rPr>
          <w:spacing w:val="-3"/>
        </w:rPr>
        <w:t xml:space="preserve"> </w:t>
      </w:r>
      <w:r>
        <w:t>early</w:t>
      </w:r>
      <w:r>
        <w:rPr>
          <w:spacing w:val="-3"/>
        </w:rPr>
        <w:t xml:space="preserve"> </w:t>
      </w:r>
      <w:r>
        <w:t>work</w:t>
      </w:r>
      <w:r>
        <w:rPr>
          <w:spacing w:val="-3"/>
        </w:rPr>
        <w:t xml:space="preserve"> </w:t>
      </w:r>
      <w:r>
        <w:t>experience</w:t>
      </w:r>
      <w:r>
        <w:rPr>
          <w:spacing w:val="-3"/>
        </w:rPr>
        <w:t xml:space="preserve"> </w:t>
      </w:r>
      <w:r>
        <w:t>is</w:t>
      </w:r>
      <w:r>
        <w:rPr>
          <w:spacing w:val="-3"/>
        </w:rPr>
        <w:t xml:space="preserve"> </w:t>
      </w:r>
      <w:r>
        <w:t>an</w:t>
      </w:r>
      <w:r>
        <w:rPr>
          <w:spacing w:val="-3"/>
        </w:rPr>
        <w:t xml:space="preserve"> </w:t>
      </w:r>
      <w:r>
        <w:t>enabler</w:t>
      </w:r>
      <w:r>
        <w:rPr>
          <w:spacing w:val="-3"/>
        </w:rPr>
        <w:t xml:space="preserve"> </w:t>
      </w:r>
      <w:r>
        <w:t>of</w:t>
      </w:r>
      <w:r>
        <w:rPr>
          <w:spacing w:val="-4"/>
        </w:rPr>
        <w:t xml:space="preserve"> </w:t>
      </w:r>
      <w:r>
        <w:t>good</w:t>
      </w:r>
      <w:r>
        <w:rPr>
          <w:spacing w:val="-3"/>
        </w:rPr>
        <w:t xml:space="preserve"> </w:t>
      </w:r>
      <w:r>
        <w:t>employment outcomes for people with autism.</w:t>
      </w:r>
    </w:p>
    <w:p w14:paraId="0AAAC44A" w14:textId="77777777" w:rsidR="008D2D58" w:rsidRDefault="008D2D58" w:rsidP="00226465">
      <w:pPr>
        <w:spacing w:line="360" w:lineRule="auto"/>
        <w:sectPr w:rsidR="008D2D58">
          <w:pgSz w:w="11910" w:h="16840"/>
          <w:pgMar w:top="1140" w:right="0" w:bottom="1240" w:left="0" w:header="0" w:footer="956" w:gutter="0"/>
          <w:cols w:space="720"/>
        </w:sectPr>
      </w:pPr>
    </w:p>
    <w:p w14:paraId="54391164" w14:textId="77777777" w:rsidR="008D2D58" w:rsidRDefault="00613A7B" w:rsidP="00226465">
      <w:pPr>
        <w:pStyle w:val="BodyText"/>
        <w:spacing w:before="76" w:line="360" w:lineRule="auto"/>
        <w:ind w:right="832"/>
      </w:pPr>
      <w:r>
        <w:lastRenderedPageBreak/>
        <w:t>discussion</w:t>
      </w:r>
      <w:r>
        <w:rPr>
          <w:spacing w:val="-3"/>
        </w:rPr>
        <w:t xml:space="preserve"> </w:t>
      </w:r>
      <w:r>
        <w:t>mentioned</w:t>
      </w:r>
      <w:r>
        <w:rPr>
          <w:spacing w:val="-3"/>
        </w:rPr>
        <w:t xml:space="preserve"> </w:t>
      </w:r>
      <w:r>
        <w:t>earlier,</w:t>
      </w:r>
      <w:r>
        <w:rPr>
          <w:spacing w:val="-4"/>
        </w:rPr>
        <w:t xml:space="preserve"> </w:t>
      </w:r>
      <w:r>
        <w:t>Dr</w:t>
      </w:r>
      <w:r>
        <w:rPr>
          <w:spacing w:val="-4"/>
        </w:rPr>
        <w:t xml:space="preserve"> </w:t>
      </w:r>
      <w:r>
        <w:t>Dora</w:t>
      </w:r>
      <w:r>
        <w:rPr>
          <w:spacing w:val="-3"/>
        </w:rPr>
        <w:t xml:space="preserve"> </w:t>
      </w:r>
      <w:r>
        <w:t>Raymaker</w:t>
      </w:r>
      <w:r>
        <w:rPr>
          <w:spacing w:val="-3"/>
        </w:rPr>
        <w:t xml:space="preserve"> </w:t>
      </w:r>
      <w:r>
        <w:t>(Nicholas</w:t>
      </w:r>
      <w:r>
        <w:rPr>
          <w:spacing w:val="-3"/>
        </w:rPr>
        <w:t xml:space="preserve"> </w:t>
      </w:r>
      <w:r>
        <w:t>et</w:t>
      </w:r>
      <w:r>
        <w:rPr>
          <w:spacing w:val="-4"/>
        </w:rPr>
        <w:t xml:space="preserve"> </w:t>
      </w:r>
      <w:r>
        <w:t>al.,</w:t>
      </w:r>
      <w:r>
        <w:rPr>
          <w:spacing w:val="-3"/>
        </w:rPr>
        <w:t xml:space="preserve"> </w:t>
      </w:r>
      <w:r>
        <w:t>2019,</w:t>
      </w:r>
      <w:r>
        <w:rPr>
          <w:spacing w:val="-4"/>
        </w:rPr>
        <w:t xml:space="preserve"> </w:t>
      </w:r>
      <w:r>
        <w:t>p.</w:t>
      </w:r>
      <w:r>
        <w:rPr>
          <w:spacing w:val="-4"/>
        </w:rPr>
        <w:t xml:space="preserve"> </w:t>
      </w:r>
      <w:r>
        <w:t>6)</w:t>
      </w:r>
      <w:r>
        <w:rPr>
          <w:spacing w:val="-4"/>
        </w:rPr>
        <w:t xml:space="preserve"> </w:t>
      </w:r>
      <w:r>
        <w:t>describes</w:t>
      </w:r>
      <w:r>
        <w:rPr>
          <w:spacing w:val="-3"/>
        </w:rPr>
        <w:t xml:space="preserve"> </w:t>
      </w:r>
      <w:r>
        <w:t>it</w:t>
      </w:r>
      <w:r>
        <w:rPr>
          <w:spacing w:val="-4"/>
        </w:rPr>
        <w:t xml:space="preserve"> </w:t>
      </w:r>
      <w:r>
        <w:t xml:space="preserve">this </w:t>
      </w:r>
      <w:r>
        <w:rPr>
          <w:spacing w:val="-4"/>
        </w:rPr>
        <w:t>way:</w:t>
      </w:r>
    </w:p>
    <w:p w14:paraId="2C5D003F" w14:textId="77777777" w:rsidR="008D2D58" w:rsidRDefault="00613A7B" w:rsidP="00226465">
      <w:pPr>
        <w:pStyle w:val="BodyText"/>
        <w:ind w:left="1303"/>
        <w:rPr>
          <w:sz w:val="20"/>
        </w:rPr>
      </w:pPr>
      <w:r>
        <w:rPr>
          <w:noProof/>
          <w:sz w:val="20"/>
        </w:rPr>
        <mc:AlternateContent>
          <mc:Choice Requires="wps">
            <w:drawing>
              <wp:inline distT="0" distB="0" distL="0" distR="0" wp14:anchorId="33DEA2B6" wp14:editId="7F14EEB7">
                <wp:extent cx="6324600" cy="1986914"/>
                <wp:effectExtent l="0" t="0" r="0" b="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86914"/>
                        </a:xfrm>
                        <a:prstGeom prst="rect">
                          <a:avLst/>
                        </a:prstGeom>
                        <a:solidFill>
                          <a:srgbClr val="DAE9DA">
                            <a:alpha val="30198"/>
                          </a:srgbClr>
                        </a:solidFill>
                      </wps:spPr>
                      <wps:txbx>
                        <w:txbxContent>
                          <w:p w14:paraId="2B22F0F4" w14:textId="77777777" w:rsidR="008D2D58" w:rsidRDefault="00613A7B">
                            <w:pPr>
                              <w:pStyle w:val="BodyText"/>
                              <w:spacing w:before="179" w:line="360" w:lineRule="auto"/>
                              <w:ind w:left="294" w:right="112"/>
                              <w:rPr>
                                <w:color w:val="000000"/>
                              </w:rPr>
                            </w:pPr>
                            <w:r>
                              <w:rPr>
                                <w:color w:val="04532A"/>
                              </w:rPr>
                              <w:t>A</w:t>
                            </w:r>
                            <w:r>
                              <w:rPr>
                                <w:color w:val="04532A"/>
                                <w:spacing w:val="-15"/>
                              </w:rPr>
                              <w:t xml:space="preserve"> </w:t>
                            </w:r>
                            <w:r>
                              <w:rPr>
                                <w:color w:val="04532A"/>
                              </w:rPr>
                              <w:t>huge</w:t>
                            </w:r>
                            <w:r>
                              <w:rPr>
                                <w:color w:val="04532A"/>
                                <w:spacing w:val="-1"/>
                              </w:rPr>
                              <w:t xml:space="preserve"> </w:t>
                            </w:r>
                            <w:r>
                              <w:rPr>
                                <w:color w:val="04532A"/>
                              </w:rPr>
                              <w:t>barrier</w:t>
                            </w:r>
                            <w:r>
                              <w:rPr>
                                <w:color w:val="04532A"/>
                                <w:spacing w:val="-1"/>
                              </w:rPr>
                              <w:t xml:space="preserve"> </w:t>
                            </w:r>
                            <w:r>
                              <w:rPr>
                                <w:color w:val="04532A"/>
                              </w:rPr>
                              <w:t>to</w:t>
                            </w:r>
                            <w:r>
                              <w:rPr>
                                <w:color w:val="04532A"/>
                                <w:spacing w:val="-1"/>
                              </w:rPr>
                              <w:t xml:space="preserve"> </w:t>
                            </w:r>
                            <w:r>
                              <w:rPr>
                                <w:color w:val="04532A"/>
                              </w:rPr>
                              <w:t>success</w:t>
                            </w:r>
                            <w:r>
                              <w:rPr>
                                <w:color w:val="04532A"/>
                                <w:spacing w:val="-1"/>
                              </w:rPr>
                              <w:t xml:space="preserve"> </w:t>
                            </w:r>
                            <w:r>
                              <w:rPr>
                                <w:color w:val="04532A"/>
                              </w:rPr>
                              <w:t>in</w:t>
                            </w:r>
                            <w:r>
                              <w:rPr>
                                <w:color w:val="04532A"/>
                                <w:spacing w:val="-1"/>
                              </w:rPr>
                              <w:t xml:space="preserve"> </w:t>
                            </w:r>
                            <w:r>
                              <w:rPr>
                                <w:color w:val="04532A"/>
                              </w:rPr>
                              <w:t>our</w:t>
                            </w:r>
                            <w:r>
                              <w:rPr>
                                <w:color w:val="04532A"/>
                                <w:spacing w:val="-1"/>
                              </w:rPr>
                              <w:t xml:space="preserve"> </w:t>
                            </w:r>
                            <w:r>
                              <w:rPr>
                                <w:color w:val="04532A"/>
                              </w:rPr>
                              <w:t>studies</w:t>
                            </w:r>
                            <w:r>
                              <w:rPr>
                                <w:color w:val="04532A"/>
                                <w:spacing w:val="-1"/>
                              </w:rPr>
                              <w:t xml:space="preserve"> </w:t>
                            </w:r>
                            <w:r>
                              <w:rPr>
                                <w:color w:val="04532A"/>
                              </w:rPr>
                              <w:t>consisted</w:t>
                            </w:r>
                            <w:r>
                              <w:rPr>
                                <w:color w:val="04532A"/>
                                <w:spacing w:val="-1"/>
                              </w:rPr>
                              <w:t xml:space="preserve"> </w:t>
                            </w:r>
                            <w:r>
                              <w:rPr>
                                <w:color w:val="04532A"/>
                              </w:rPr>
                              <w:t>of</w:t>
                            </w:r>
                            <w:r>
                              <w:rPr>
                                <w:color w:val="04532A"/>
                                <w:spacing w:val="-2"/>
                              </w:rPr>
                              <w:t xml:space="preserve"> </w:t>
                            </w:r>
                            <w:r>
                              <w:rPr>
                                <w:color w:val="04532A"/>
                              </w:rPr>
                              <w:t>pressures</w:t>
                            </w:r>
                            <w:r>
                              <w:rPr>
                                <w:color w:val="04532A"/>
                                <w:spacing w:val="-1"/>
                              </w:rPr>
                              <w:t xml:space="preserve"> </w:t>
                            </w:r>
                            <w:r>
                              <w:rPr>
                                <w:color w:val="04532A"/>
                              </w:rPr>
                              <w:t>to</w:t>
                            </w:r>
                            <w:r>
                              <w:rPr>
                                <w:color w:val="04532A"/>
                                <w:spacing w:val="-1"/>
                              </w:rPr>
                              <w:t xml:space="preserve"> </w:t>
                            </w:r>
                            <w:r>
                              <w:rPr>
                                <w:color w:val="04532A"/>
                              </w:rPr>
                              <w:t>mask</w:t>
                            </w:r>
                            <w:r>
                              <w:rPr>
                                <w:color w:val="04532A"/>
                                <w:spacing w:val="-1"/>
                              </w:rPr>
                              <w:t xml:space="preserve"> </w:t>
                            </w:r>
                            <w:r>
                              <w:rPr>
                                <w:color w:val="04532A"/>
                              </w:rPr>
                              <w:t>autism</w:t>
                            </w:r>
                            <w:r>
                              <w:rPr>
                                <w:color w:val="04532A"/>
                                <w:spacing w:val="-1"/>
                              </w:rPr>
                              <w:t xml:space="preserve"> </w:t>
                            </w:r>
                            <w:r>
                              <w:rPr>
                                <w:color w:val="04532A"/>
                              </w:rPr>
                              <w:t>or</w:t>
                            </w:r>
                            <w:r>
                              <w:rPr>
                                <w:color w:val="04532A"/>
                                <w:spacing w:val="-1"/>
                              </w:rPr>
                              <w:t xml:space="preserve"> </w:t>
                            </w:r>
                            <w:r>
                              <w:rPr>
                                <w:color w:val="04532A"/>
                              </w:rPr>
                              <w:t>other marginalized identities—having to hide who you are, not being able to get accommodations, and working in an environment where you did not feel comfortable disclosing</w:t>
                            </w:r>
                            <w:r>
                              <w:rPr>
                                <w:color w:val="04532A"/>
                                <w:spacing w:val="-3"/>
                              </w:rPr>
                              <w:t xml:space="preserve"> </w:t>
                            </w:r>
                            <w:r>
                              <w:rPr>
                                <w:color w:val="04532A"/>
                              </w:rPr>
                              <w:t>or</w:t>
                            </w:r>
                            <w:r>
                              <w:rPr>
                                <w:color w:val="04532A"/>
                                <w:spacing w:val="-3"/>
                              </w:rPr>
                              <w:t xml:space="preserve"> </w:t>
                            </w:r>
                            <w:r>
                              <w:rPr>
                                <w:color w:val="04532A"/>
                              </w:rPr>
                              <w:t>asking</w:t>
                            </w:r>
                            <w:r>
                              <w:rPr>
                                <w:color w:val="04532A"/>
                                <w:spacing w:val="-3"/>
                              </w:rPr>
                              <w:t xml:space="preserve"> </w:t>
                            </w:r>
                            <w:r>
                              <w:rPr>
                                <w:color w:val="04532A"/>
                              </w:rPr>
                              <w:t>for</w:t>
                            </w:r>
                            <w:r>
                              <w:rPr>
                                <w:color w:val="04532A"/>
                                <w:spacing w:val="-3"/>
                              </w:rPr>
                              <w:t xml:space="preserve"> </w:t>
                            </w:r>
                            <w:r>
                              <w:rPr>
                                <w:color w:val="04532A"/>
                              </w:rPr>
                              <w:t>accommodations.</w:t>
                            </w:r>
                            <w:r>
                              <w:rPr>
                                <w:color w:val="04532A"/>
                                <w:spacing w:val="-8"/>
                              </w:rPr>
                              <w:t xml:space="preserve"> </w:t>
                            </w:r>
                            <w:r>
                              <w:rPr>
                                <w:color w:val="04532A"/>
                              </w:rPr>
                              <w:t>The</w:t>
                            </w:r>
                            <w:r>
                              <w:rPr>
                                <w:color w:val="04532A"/>
                                <w:spacing w:val="-3"/>
                              </w:rPr>
                              <w:t xml:space="preserve"> </w:t>
                            </w:r>
                            <w:r>
                              <w:rPr>
                                <w:color w:val="04532A"/>
                              </w:rPr>
                              <w:t>combined</w:t>
                            </w:r>
                            <w:r>
                              <w:rPr>
                                <w:color w:val="04532A"/>
                                <w:spacing w:val="-3"/>
                              </w:rPr>
                              <w:t xml:space="preserve"> </w:t>
                            </w:r>
                            <w:r>
                              <w:rPr>
                                <w:color w:val="04532A"/>
                              </w:rPr>
                              <w:t>strain</w:t>
                            </w:r>
                            <w:r>
                              <w:rPr>
                                <w:color w:val="04532A"/>
                                <w:spacing w:val="-3"/>
                              </w:rPr>
                              <w:t xml:space="preserve"> </w:t>
                            </w:r>
                            <w:r>
                              <w:rPr>
                                <w:color w:val="04532A"/>
                              </w:rPr>
                              <w:t>of</w:t>
                            </w:r>
                            <w:r>
                              <w:rPr>
                                <w:color w:val="04532A"/>
                                <w:spacing w:val="-4"/>
                              </w:rPr>
                              <w:t xml:space="preserve"> </w:t>
                            </w:r>
                            <w:r>
                              <w:rPr>
                                <w:color w:val="04532A"/>
                              </w:rPr>
                              <w:t>that</w:t>
                            </w:r>
                            <w:r>
                              <w:rPr>
                                <w:color w:val="04532A"/>
                                <w:spacing w:val="-4"/>
                              </w:rPr>
                              <w:t xml:space="preserve"> </w:t>
                            </w:r>
                            <w:r>
                              <w:rPr>
                                <w:color w:val="04532A"/>
                              </w:rPr>
                              <w:t>led</w:t>
                            </w:r>
                            <w:r>
                              <w:rPr>
                                <w:color w:val="04532A"/>
                                <w:spacing w:val="-3"/>
                              </w:rPr>
                              <w:t xml:space="preserve"> </w:t>
                            </w:r>
                            <w:r>
                              <w:rPr>
                                <w:color w:val="04532A"/>
                              </w:rPr>
                              <w:t>to</w:t>
                            </w:r>
                            <w:r>
                              <w:rPr>
                                <w:color w:val="04532A"/>
                                <w:spacing w:val="-3"/>
                              </w:rPr>
                              <w:t xml:space="preserve"> </w:t>
                            </w:r>
                            <w:r>
                              <w:rPr>
                                <w:color w:val="04532A"/>
                              </w:rPr>
                              <w:t>a</w:t>
                            </w:r>
                            <w:r>
                              <w:rPr>
                                <w:color w:val="04532A"/>
                                <w:spacing w:val="-3"/>
                              </w:rPr>
                              <w:t xml:space="preserve"> </w:t>
                            </w:r>
                            <w:r>
                              <w:rPr>
                                <w:color w:val="04532A"/>
                              </w:rPr>
                              <w:t>lot</w:t>
                            </w:r>
                            <w:r>
                              <w:rPr>
                                <w:color w:val="04532A"/>
                                <w:spacing w:val="-4"/>
                              </w:rPr>
                              <w:t xml:space="preserve"> </w:t>
                            </w:r>
                            <w:r>
                              <w:rPr>
                                <w:color w:val="04532A"/>
                              </w:rPr>
                              <w:t>of</w:t>
                            </w:r>
                            <w:r>
                              <w:rPr>
                                <w:color w:val="04532A"/>
                                <w:spacing w:val="-4"/>
                              </w:rPr>
                              <w:t xml:space="preserve"> </w:t>
                            </w:r>
                            <w:r>
                              <w:rPr>
                                <w:color w:val="04532A"/>
                              </w:rPr>
                              <w:t>bad situations. In contrast, job cultures that accommodated and led autistic people to be themselves, including safe disclosure, as well as just being able to act autistic at work, were huge facilitators of success.</w:t>
                            </w:r>
                          </w:p>
                        </w:txbxContent>
                      </wps:txbx>
                      <wps:bodyPr wrap="square" lIns="0" tIns="0" rIns="0" bIns="0" rtlCol="0">
                        <a:noAutofit/>
                      </wps:bodyPr>
                    </wps:wsp>
                  </a:graphicData>
                </a:graphic>
              </wp:inline>
            </w:drawing>
          </mc:Choice>
          <mc:Fallback>
            <w:pict>
              <v:shape w14:anchorId="33DEA2B6" id="Textbox 147" o:spid="_x0000_s1052" type="#_x0000_t202" style="width:498pt;height:1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" fillcolor="#dae9da" stroked="f">
                <v:fill opacity="19789f"/>
                <v:textbox inset="0,0,0,0">
                  <w:txbxContent>
                    <w:p w14:paraId="2B22F0F4" w14:textId="77777777" w:rsidR="008D2D58" w:rsidRDefault="00613A7B">
                      <w:pPr>
                        <w:pStyle w:val="BodyText"/>
                        <w:spacing w:before="179" w:line="360" w:lineRule="auto"/>
                        <w:ind w:left="294" w:right="112"/>
                        <w:rPr>
                          <w:color w:val="000000"/>
                        </w:rPr>
                      </w:pPr>
                      <w:r>
                        <w:rPr>
                          <w:color w:val="04532A"/>
                        </w:rPr>
                        <w:t>A</w:t>
                      </w:r>
                      <w:r>
                        <w:rPr>
                          <w:color w:val="04532A"/>
                          <w:spacing w:val="-15"/>
                        </w:rPr>
                        <w:t xml:space="preserve"> </w:t>
                      </w:r>
                      <w:r>
                        <w:rPr>
                          <w:color w:val="04532A"/>
                        </w:rPr>
                        <w:t>huge</w:t>
                      </w:r>
                      <w:r>
                        <w:rPr>
                          <w:color w:val="04532A"/>
                          <w:spacing w:val="-1"/>
                        </w:rPr>
                        <w:t xml:space="preserve"> </w:t>
                      </w:r>
                      <w:r>
                        <w:rPr>
                          <w:color w:val="04532A"/>
                        </w:rPr>
                        <w:t>barrier</w:t>
                      </w:r>
                      <w:r>
                        <w:rPr>
                          <w:color w:val="04532A"/>
                          <w:spacing w:val="-1"/>
                        </w:rPr>
                        <w:t xml:space="preserve"> </w:t>
                      </w:r>
                      <w:r>
                        <w:rPr>
                          <w:color w:val="04532A"/>
                        </w:rPr>
                        <w:t>to</w:t>
                      </w:r>
                      <w:r>
                        <w:rPr>
                          <w:color w:val="04532A"/>
                          <w:spacing w:val="-1"/>
                        </w:rPr>
                        <w:t xml:space="preserve"> </w:t>
                      </w:r>
                      <w:r>
                        <w:rPr>
                          <w:color w:val="04532A"/>
                        </w:rPr>
                        <w:t>success</w:t>
                      </w:r>
                      <w:r>
                        <w:rPr>
                          <w:color w:val="04532A"/>
                          <w:spacing w:val="-1"/>
                        </w:rPr>
                        <w:t xml:space="preserve"> </w:t>
                      </w:r>
                      <w:r>
                        <w:rPr>
                          <w:color w:val="04532A"/>
                        </w:rPr>
                        <w:t>in</w:t>
                      </w:r>
                      <w:r>
                        <w:rPr>
                          <w:color w:val="04532A"/>
                          <w:spacing w:val="-1"/>
                        </w:rPr>
                        <w:t xml:space="preserve"> </w:t>
                      </w:r>
                      <w:r>
                        <w:rPr>
                          <w:color w:val="04532A"/>
                        </w:rPr>
                        <w:t>our</w:t>
                      </w:r>
                      <w:r>
                        <w:rPr>
                          <w:color w:val="04532A"/>
                          <w:spacing w:val="-1"/>
                        </w:rPr>
                        <w:t xml:space="preserve"> </w:t>
                      </w:r>
                      <w:r>
                        <w:rPr>
                          <w:color w:val="04532A"/>
                        </w:rPr>
                        <w:t>studies</w:t>
                      </w:r>
                      <w:r>
                        <w:rPr>
                          <w:color w:val="04532A"/>
                          <w:spacing w:val="-1"/>
                        </w:rPr>
                        <w:t xml:space="preserve"> </w:t>
                      </w:r>
                      <w:r>
                        <w:rPr>
                          <w:color w:val="04532A"/>
                        </w:rPr>
                        <w:t>consisted</w:t>
                      </w:r>
                      <w:r>
                        <w:rPr>
                          <w:color w:val="04532A"/>
                          <w:spacing w:val="-1"/>
                        </w:rPr>
                        <w:t xml:space="preserve"> </w:t>
                      </w:r>
                      <w:r>
                        <w:rPr>
                          <w:color w:val="04532A"/>
                        </w:rPr>
                        <w:t>of</w:t>
                      </w:r>
                      <w:r>
                        <w:rPr>
                          <w:color w:val="04532A"/>
                          <w:spacing w:val="-2"/>
                        </w:rPr>
                        <w:t xml:space="preserve"> </w:t>
                      </w:r>
                      <w:r>
                        <w:rPr>
                          <w:color w:val="04532A"/>
                        </w:rPr>
                        <w:t>pressures</w:t>
                      </w:r>
                      <w:r>
                        <w:rPr>
                          <w:color w:val="04532A"/>
                          <w:spacing w:val="-1"/>
                        </w:rPr>
                        <w:t xml:space="preserve"> </w:t>
                      </w:r>
                      <w:r>
                        <w:rPr>
                          <w:color w:val="04532A"/>
                        </w:rPr>
                        <w:t>to</w:t>
                      </w:r>
                      <w:r>
                        <w:rPr>
                          <w:color w:val="04532A"/>
                          <w:spacing w:val="-1"/>
                        </w:rPr>
                        <w:t xml:space="preserve"> </w:t>
                      </w:r>
                      <w:r>
                        <w:rPr>
                          <w:color w:val="04532A"/>
                        </w:rPr>
                        <w:t>mask</w:t>
                      </w:r>
                      <w:r>
                        <w:rPr>
                          <w:color w:val="04532A"/>
                          <w:spacing w:val="-1"/>
                        </w:rPr>
                        <w:t xml:space="preserve"> </w:t>
                      </w:r>
                      <w:r>
                        <w:rPr>
                          <w:color w:val="04532A"/>
                        </w:rPr>
                        <w:t>autism</w:t>
                      </w:r>
                      <w:r>
                        <w:rPr>
                          <w:color w:val="04532A"/>
                          <w:spacing w:val="-1"/>
                        </w:rPr>
                        <w:t xml:space="preserve"> </w:t>
                      </w:r>
                      <w:r>
                        <w:rPr>
                          <w:color w:val="04532A"/>
                        </w:rPr>
                        <w:t>or</w:t>
                      </w:r>
                      <w:r>
                        <w:rPr>
                          <w:color w:val="04532A"/>
                          <w:spacing w:val="-1"/>
                        </w:rPr>
                        <w:t xml:space="preserve"> </w:t>
                      </w:r>
                      <w:r>
                        <w:rPr>
                          <w:color w:val="04532A"/>
                        </w:rPr>
                        <w:t>other marginalized identities—having to hide who you are, not being able to get accommodations, and working in an environment where you did not feel comfortable disclosing</w:t>
                      </w:r>
                      <w:r>
                        <w:rPr>
                          <w:color w:val="04532A"/>
                          <w:spacing w:val="-3"/>
                        </w:rPr>
                        <w:t xml:space="preserve"> </w:t>
                      </w:r>
                      <w:r>
                        <w:rPr>
                          <w:color w:val="04532A"/>
                        </w:rPr>
                        <w:t>or</w:t>
                      </w:r>
                      <w:r>
                        <w:rPr>
                          <w:color w:val="04532A"/>
                          <w:spacing w:val="-3"/>
                        </w:rPr>
                        <w:t xml:space="preserve"> </w:t>
                      </w:r>
                      <w:r>
                        <w:rPr>
                          <w:color w:val="04532A"/>
                        </w:rPr>
                        <w:t>asking</w:t>
                      </w:r>
                      <w:r>
                        <w:rPr>
                          <w:color w:val="04532A"/>
                          <w:spacing w:val="-3"/>
                        </w:rPr>
                        <w:t xml:space="preserve"> </w:t>
                      </w:r>
                      <w:r>
                        <w:rPr>
                          <w:color w:val="04532A"/>
                        </w:rPr>
                        <w:t>for</w:t>
                      </w:r>
                      <w:r>
                        <w:rPr>
                          <w:color w:val="04532A"/>
                          <w:spacing w:val="-3"/>
                        </w:rPr>
                        <w:t xml:space="preserve"> </w:t>
                      </w:r>
                      <w:r>
                        <w:rPr>
                          <w:color w:val="04532A"/>
                        </w:rPr>
                        <w:t>accommodations.</w:t>
                      </w:r>
                      <w:r>
                        <w:rPr>
                          <w:color w:val="04532A"/>
                          <w:spacing w:val="-8"/>
                        </w:rPr>
                        <w:t xml:space="preserve"> </w:t>
                      </w:r>
                      <w:r>
                        <w:rPr>
                          <w:color w:val="04532A"/>
                        </w:rPr>
                        <w:t>The</w:t>
                      </w:r>
                      <w:r>
                        <w:rPr>
                          <w:color w:val="04532A"/>
                          <w:spacing w:val="-3"/>
                        </w:rPr>
                        <w:t xml:space="preserve"> </w:t>
                      </w:r>
                      <w:r>
                        <w:rPr>
                          <w:color w:val="04532A"/>
                        </w:rPr>
                        <w:t>combined</w:t>
                      </w:r>
                      <w:r>
                        <w:rPr>
                          <w:color w:val="04532A"/>
                          <w:spacing w:val="-3"/>
                        </w:rPr>
                        <w:t xml:space="preserve"> </w:t>
                      </w:r>
                      <w:r>
                        <w:rPr>
                          <w:color w:val="04532A"/>
                        </w:rPr>
                        <w:t>strain</w:t>
                      </w:r>
                      <w:r>
                        <w:rPr>
                          <w:color w:val="04532A"/>
                          <w:spacing w:val="-3"/>
                        </w:rPr>
                        <w:t xml:space="preserve"> </w:t>
                      </w:r>
                      <w:r>
                        <w:rPr>
                          <w:color w:val="04532A"/>
                        </w:rPr>
                        <w:t>of</w:t>
                      </w:r>
                      <w:r>
                        <w:rPr>
                          <w:color w:val="04532A"/>
                          <w:spacing w:val="-4"/>
                        </w:rPr>
                        <w:t xml:space="preserve"> </w:t>
                      </w:r>
                      <w:r>
                        <w:rPr>
                          <w:color w:val="04532A"/>
                        </w:rPr>
                        <w:t>that</w:t>
                      </w:r>
                      <w:r>
                        <w:rPr>
                          <w:color w:val="04532A"/>
                          <w:spacing w:val="-4"/>
                        </w:rPr>
                        <w:t xml:space="preserve"> </w:t>
                      </w:r>
                      <w:r>
                        <w:rPr>
                          <w:color w:val="04532A"/>
                        </w:rPr>
                        <w:t>led</w:t>
                      </w:r>
                      <w:r>
                        <w:rPr>
                          <w:color w:val="04532A"/>
                          <w:spacing w:val="-3"/>
                        </w:rPr>
                        <w:t xml:space="preserve"> </w:t>
                      </w:r>
                      <w:r>
                        <w:rPr>
                          <w:color w:val="04532A"/>
                        </w:rPr>
                        <w:t>to</w:t>
                      </w:r>
                      <w:r>
                        <w:rPr>
                          <w:color w:val="04532A"/>
                          <w:spacing w:val="-3"/>
                        </w:rPr>
                        <w:t xml:space="preserve"> </w:t>
                      </w:r>
                      <w:r>
                        <w:rPr>
                          <w:color w:val="04532A"/>
                        </w:rPr>
                        <w:t>a</w:t>
                      </w:r>
                      <w:r>
                        <w:rPr>
                          <w:color w:val="04532A"/>
                          <w:spacing w:val="-3"/>
                        </w:rPr>
                        <w:t xml:space="preserve"> </w:t>
                      </w:r>
                      <w:r>
                        <w:rPr>
                          <w:color w:val="04532A"/>
                        </w:rPr>
                        <w:t>lot</w:t>
                      </w:r>
                      <w:r>
                        <w:rPr>
                          <w:color w:val="04532A"/>
                          <w:spacing w:val="-4"/>
                        </w:rPr>
                        <w:t xml:space="preserve"> </w:t>
                      </w:r>
                      <w:r>
                        <w:rPr>
                          <w:color w:val="04532A"/>
                        </w:rPr>
                        <w:t>of</w:t>
                      </w:r>
                      <w:r>
                        <w:rPr>
                          <w:color w:val="04532A"/>
                          <w:spacing w:val="-4"/>
                        </w:rPr>
                        <w:t xml:space="preserve"> </w:t>
                      </w:r>
                      <w:r>
                        <w:rPr>
                          <w:color w:val="04532A"/>
                        </w:rPr>
                        <w:t>bad situations. In contrast, job cultures that accommodated and led autistic people to be themselves, including safe disclosure, as well as just being able to act autistic at work, were huge facilitators of success.</w:t>
                      </w:r>
                    </w:p>
                  </w:txbxContent>
                </v:textbox>
                <w10:anchorlock/>
              </v:shape>
            </w:pict>
          </mc:Fallback>
        </mc:AlternateContent>
      </w:r>
    </w:p>
    <w:p w14:paraId="06DF3F57" w14:textId="77777777" w:rsidR="008D2D58" w:rsidRDefault="008D2D58" w:rsidP="00226465">
      <w:pPr>
        <w:pStyle w:val="BodyText"/>
        <w:ind w:left="0"/>
      </w:pPr>
    </w:p>
    <w:p w14:paraId="3D8DA6E6" w14:textId="77777777" w:rsidR="008D2D58" w:rsidRDefault="008D2D58" w:rsidP="00226465">
      <w:pPr>
        <w:pStyle w:val="BodyText"/>
        <w:spacing w:before="92"/>
        <w:ind w:left="0"/>
      </w:pPr>
    </w:p>
    <w:p w14:paraId="7E48AB87" w14:textId="77777777" w:rsidR="008D2D58" w:rsidRDefault="00613A7B" w:rsidP="00226465">
      <w:pPr>
        <w:pStyle w:val="BodyText"/>
        <w:spacing w:before="1" w:line="360" w:lineRule="auto"/>
        <w:ind w:right="687"/>
      </w:pPr>
      <w:r>
        <w:t>She goes on to describe several related and significant barriers to disabled people’s success in employment - a history of failure in getting and keeping jobs, as well as abuse, bullying and trauma.</w:t>
      </w:r>
      <w:r>
        <w:rPr>
          <w:spacing w:val="-2"/>
        </w:rPr>
        <w:t xml:space="preserve"> </w:t>
      </w:r>
      <w:r>
        <w:t>Dr</w:t>
      </w:r>
      <w:r>
        <w:rPr>
          <w:spacing w:val="-2"/>
        </w:rPr>
        <w:t xml:space="preserve"> </w:t>
      </w:r>
      <w:r>
        <w:t>Dora</w:t>
      </w:r>
      <w:r>
        <w:rPr>
          <w:spacing w:val="-2"/>
        </w:rPr>
        <w:t xml:space="preserve"> </w:t>
      </w:r>
      <w:r>
        <w:t>Raymaker</w:t>
      </w:r>
      <w:r>
        <w:rPr>
          <w:spacing w:val="-2"/>
        </w:rPr>
        <w:t xml:space="preserve"> </w:t>
      </w:r>
      <w:r>
        <w:t>explains</w:t>
      </w:r>
      <w:r>
        <w:rPr>
          <w:spacing w:val="-3"/>
        </w:rPr>
        <w:t xml:space="preserve"> </w:t>
      </w:r>
      <w:r>
        <w:t>further</w:t>
      </w:r>
      <w:r>
        <w:rPr>
          <w:spacing w:val="-3"/>
        </w:rPr>
        <w:t xml:space="preserve"> </w:t>
      </w:r>
      <w:r>
        <w:t>that</w:t>
      </w:r>
      <w:r>
        <w:rPr>
          <w:spacing w:val="-3"/>
        </w:rPr>
        <w:t xml:space="preserve"> </w:t>
      </w:r>
      <w:r>
        <w:t>early</w:t>
      </w:r>
      <w:r>
        <w:rPr>
          <w:spacing w:val="-2"/>
        </w:rPr>
        <w:t xml:space="preserve"> </w:t>
      </w:r>
      <w:r>
        <w:t>trauma</w:t>
      </w:r>
      <w:r>
        <w:rPr>
          <w:spacing w:val="-2"/>
        </w:rPr>
        <w:t xml:space="preserve"> </w:t>
      </w:r>
      <w:r>
        <w:t>can</w:t>
      </w:r>
      <w:r>
        <w:rPr>
          <w:spacing w:val="-2"/>
        </w:rPr>
        <w:t xml:space="preserve"> </w:t>
      </w:r>
      <w:r>
        <w:t>manifest</w:t>
      </w:r>
      <w:r>
        <w:rPr>
          <w:spacing w:val="-3"/>
        </w:rPr>
        <w:t xml:space="preserve"> </w:t>
      </w:r>
      <w:r>
        <w:t>in</w:t>
      </w:r>
      <w:r>
        <w:rPr>
          <w:spacing w:val="-2"/>
        </w:rPr>
        <w:t xml:space="preserve"> </w:t>
      </w:r>
      <w:r>
        <w:t>the</w:t>
      </w:r>
      <w:r>
        <w:rPr>
          <w:spacing w:val="-2"/>
        </w:rPr>
        <w:t xml:space="preserve"> </w:t>
      </w:r>
      <w:r>
        <w:t>workplace</w:t>
      </w:r>
      <w:r>
        <w:rPr>
          <w:spacing w:val="-2"/>
        </w:rPr>
        <w:t xml:space="preserve"> </w:t>
      </w:r>
      <w:r>
        <w:t>as</w:t>
      </w:r>
      <w:r>
        <w:rPr>
          <w:spacing w:val="-2"/>
        </w:rPr>
        <w:t xml:space="preserve"> </w:t>
      </w:r>
      <w:r>
        <w:t>an expectation of poor treatment from employers and managers, a fear of talking to colleagues, and a reluctance to say ‘no’</w:t>
      </w:r>
      <w:r>
        <w:rPr>
          <w:spacing w:val="-3"/>
        </w:rPr>
        <w:t xml:space="preserve"> </w:t>
      </w:r>
      <w:r>
        <w:t>to anyone for fear that you may get hurt or lose your job, even in circumstances where you cannot do what is being asked of you. These kinds of traumas, she claims, build up over time to the point that it is a significant impediment to disabled people’s successful integration into the workforce. Early successes, she concludes, are great enablers of future positive outcomes (Nicholas et al., 2019).</w:t>
      </w:r>
    </w:p>
    <w:p w14:paraId="44E9626A" w14:textId="77777777" w:rsidR="008D2D58" w:rsidRDefault="00613A7B" w:rsidP="00226465">
      <w:pPr>
        <w:pStyle w:val="BodyText"/>
        <w:spacing w:before="157" w:line="360" w:lineRule="auto"/>
        <w:ind w:right="673"/>
      </w:pPr>
      <w:r>
        <w:t>Fear</w:t>
      </w:r>
      <w:r>
        <w:rPr>
          <w:spacing w:val="-5"/>
        </w:rPr>
        <w:t xml:space="preserve"> </w:t>
      </w:r>
      <w:r>
        <w:t>of</w:t>
      </w:r>
      <w:r>
        <w:rPr>
          <w:spacing w:val="-5"/>
        </w:rPr>
        <w:t xml:space="preserve"> </w:t>
      </w:r>
      <w:r>
        <w:t>disclosure</w:t>
      </w:r>
      <w:r>
        <w:rPr>
          <w:spacing w:val="-4"/>
        </w:rPr>
        <w:t xml:space="preserve"> </w:t>
      </w:r>
      <w:r>
        <w:t>is</w:t>
      </w:r>
      <w:r>
        <w:rPr>
          <w:spacing w:val="-4"/>
        </w:rPr>
        <w:t xml:space="preserve"> </w:t>
      </w:r>
      <w:r>
        <w:t>also</w:t>
      </w:r>
      <w:r>
        <w:rPr>
          <w:spacing w:val="-4"/>
        </w:rPr>
        <w:t xml:space="preserve"> </w:t>
      </w:r>
      <w:r>
        <w:t>a</w:t>
      </w:r>
      <w:r>
        <w:rPr>
          <w:spacing w:val="-4"/>
        </w:rPr>
        <w:t xml:space="preserve"> </w:t>
      </w:r>
      <w:r>
        <w:t>barrier,</w:t>
      </w:r>
      <w:r>
        <w:rPr>
          <w:spacing w:val="-5"/>
        </w:rPr>
        <w:t xml:space="preserve"> </w:t>
      </w:r>
      <w:r>
        <w:t>both</w:t>
      </w:r>
      <w:r>
        <w:rPr>
          <w:spacing w:val="-4"/>
        </w:rPr>
        <w:t xml:space="preserve"> </w:t>
      </w:r>
      <w:r>
        <w:t>to</w:t>
      </w:r>
      <w:r>
        <w:rPr>
          <w:spacing w:val="-4"/>
        </w:rPr>
        <w:t xml:space="preserve"> </w:t>
      </w:r>
      <w:r>
        <w:t>finding</w:t>
      </w:r>
      <w:r>
        <w:rPr>
          <w:spacing w:val="-4"/>
        </w:rPr>
        <w:t xml:space="preserve"> </w:t>
      </w:r>
      <w:r>
        <w:t>and</w:t>
      </w:r>
      <w:r>
        <w:rPr>
          <w:spacing w:val="-4"/>
        </w:rPr>
        <w:t xml:space="preserve"> </w:t>
      </w:r>
      <w:r>
        <w:t>keeping</w:t>
      </w:r>
      <w:r>
        <w:rPr>
          <w:spacing w:val="-4"/>
        </w:rPr>
        <w:t xml:space="preserve"> </w:t>
      </w:r>
      <w:r>
        <w:t>a</w:t>
      </w:r>
      <w:r>
        <w:rPr>
          <w:spacing w:val="-4"/>
        </w:rPr>
        <w:t xml:space="preserve"> </w:t>
      </w:r>
      <w:r>
        <w:t>job</w:t>
      </w:r>
      <w:r>
        <w:rPr>
          <w:spacing w:val="-5"/>
        </w:rPr>
        <w:t xml:space="preserve"> </w:t>
      </w:r>
      <w:r>
        <w:t>(Van</w:t>
      </w:r>
      <w:r>
        <w:rPr>
          <w:spacing w:val="-4"/>
        </w:rPr>
        <w:t xml:space="preserve"> </w:t>
      </w:r>
      <w:r>
        <w:t>Dalen,</w:t>
      </w:r>
      <w:r>
        <w:rPr>
          <w:spacing w:val="-5"/>
        </w:rPr>
        <w:t xml:space="preserve"> </w:t>
      </w:r>
      <w:r>
        <w:t>2017).</w:t>
      </w:r>
      <w:r>
        <w:rPr>
          <w:spacing w:val="-4"/>
        </w:rPr>
        <w:t xml:space="preserve"> </w:t>
      </w:r>
      <w:r>
        <w:t>Flick</w:t>
      </w:r>
      <w:r>
        <w:rPr>
          <w:spacing w:val="-4"/>
        </w:rPr>
        <w:t xml:space="preserve"> </w:t>
      </w:r>
      <w:r>
        <w:t>and McManus (2022), writing about the Canadian context, claim that an employer’s attitude towards disclosure can “make or break an employee’s ability to fully participate in their workplace” (p. 8). They</w:t>
      </w:r>
      <w:r>
        <w:rPr>
          <w:spacing w:val="-1"/>
        </w:rPr>
        <w:t xml:space="preserve"> </w:t>
      </w:r>
      <w:r>
        <w:t>go</w:t>
      </w:r>
      <w:r>
        <w:rPr>
          <w:spacing w:val="-1"/>
        </w:rPr>
        <w:t xml:space="preserve"> </w:t>
      </w:r>
      <w:r>
        <w:t>on</w:t>
      </w:r>
      <w:r>
        <w:rPr>
          <w:spacing w:val="-1"/>
        </w:rPr>
        <w:t xml:space="preserve"> </w:t>
      </w:r>
      <w:r>
        <w:t>to</w:t>
      </w:r>
      <w:r>
        <w:rPr>
          <w:spacing w:val="-1"/>
        </w:rPr>
        <w:t xml:space="preserve"> </w:t>
      </w:r>
      <w:r>
        <w:t>list</w:t>
      </w:r>
      <w:r>
        <w:rPr>
          <w:spacing w:val="-2"/>
        </w:rPr>
        <w:t xml:space="preserve"> </w:t>
      </w:r>
      <w:proofErr w:type="gramStart"/>
      <w:r>
        <w:t>a</w:t>
      </w:r>
      <w:r>
        <w:rPr>
          <w:spacing w:val="-1"/>
        </w:rPr>
        <w:t xml:space="preserve"> </w:t>
      </w:r>
      <w:r>
        <w:t>number</w:t>
      </w:r>
      <w:r>
        <w:rPr>
          <w:spacing w:val="-1"/>
        </w:rPr>
        <w:t xml:space="preserve"> </w:t>
      </w:r>
      <w:r>
        <w:t>of</w:t>
      </w:r>
      <w:proofErr w:type="gramEnd"/>
      <w:r>
        <w:rPr>
          <w:spacing w:val="-2"/>
        </w:rPr>
        <w:t xml:space="preserve"> </w:t>
      </w:r>
      <w:r>
        <w:t>reasons</w:t>
      </w:r>
      <w:r>
        <w:rPr>
          <w:spacing w:val="-1"/>
        </w:rPr>
        <w:t xml:space="preserve"> </w:t>
      </w:r>
      <w:r>
        <w:t>for</w:t>
      </w:r>
      <w:r>
        <w:rPr>
          <w:spacing w:val="-1"/>
        </w:rPr>
        <w:t xml:space="preserve"> </w:t>
      </w:r>
      <w:r>
        <w:t>non-disclosure,</w:t>
      </w:r>
      <w:r>
        <w:rPr>
          <w:spacing w:val="-1"/>
        </w:rPr>
        <w:t xml:space="preserve"> </w:t>
      </w:r>
      <w:r>
        <w:t>which</w:t>
      </w:r>
      <w:r>
        <w:rPr>
          <w:spacing w:val="-1"/>
        </w:rPr>
        <w:t xml:space="preserve"> </w:t>
      </w:r>
      <w:r>
        <w:t>include</w:t>
      </w:r>
      <w:r>
        <w:rPr>
          <w:spacing w:val="-1"/>
        </w:rPr>
        <w:t xml:space="preserve"> </w:t>
      </w:r>
      <w:r>
        <w:t>a</w:t>
      </w:r>
      <w:r>
        <w:rPr>
          <w:spacing w:val="-1"/>
        </w:rPr>
        <w:t xml:space="preserve"> </w:t>
      </w:r>
      <w:r>
        <w:t>lack</w:t>
      </w:r>
      <w:r>
        <w:rPr>
          <w:spacing w:val="-1"/>
        </w:rPr>
        <w:t xml:space="preserve"> </w:t>
      </w:r>
      <w:r>
        <w:t>of</w:t>
      </w:r>
      <w:r>
        <w:rPr>
          <w:spacing w:val="-2"/>
        </w:rPr>
        <w:t xml:space="preserve"> </w:t>
      </w:r>
      <w:r>
        <w:t>clarity</w:t>
      </w:r>
      <w:r>
        <w:rPr>
          <w:spacing w:val="-1"/>
        </w:rPr>
        <w:t xml:space="preserve"> </w:t>
      </w:r>
      <w:r>
        <w:t>on</w:t>
      </w:r>
      <w:r>
        <w:rPr>
          <w:spacing w:val="-1"/>
        </w:rPr>
        <w:t xml:space="preserve"> </w:t>
      </w:r>
      <w:r>
        <w:t>when or how disclosures can be made; distrust, fear or uncertainty about reactions; or the workplace culture</w:t>
      </w:r>
      <w:r>
        <w:rPr>
          <w:spacing w:val="-1"/>
        </w:rPr>
        <w:t xml:space="preserve"> </w:t>
      </w:r>
      <w:r>
        <w:t>is</w:t>
      </w:r>
      <w:r>
        <w:rPr>
          <w:spacing w:val="-1"/>
        </w:rPr>
        <w:t xml:space="preserve"> </w:t>
      </w:r>
      <w:r>
        <w:t>not</w:t>
      </w:r>
      <w:r>
        <w:rPr>
          <w:spacing w:val="-2"/>
        </w:rPr>
        <w:t xml:space="preserve"> </w:t>
      </w:r>
      <w:r>
        <w:t>welcoming</w:t>
      </w:r>
      <w:r>
        <w:rPr>
          <w:spacing w:val="-1"/>
        </w:rPr>
        <w:t xml:space="preserve"> </w:t>
      </w:r>
      <w:r>
        <w:t>to</w:t>
      </w:r>
      <w:r>
        <w:rPr>
          <w:spacing w:val="-1"/>
        </w:rPr>
        <w:t xml:space="preserve"> </w:t>
      </w:r>
      <w:r>
        <w:t>disability</w:t>
      </w:r>
      <w:r>
        <w:rPr>
          <w:spacing w:val="-1"/>
        </w:rPr>
        <w:t xml:space="preserve"> </w:t>
      </w:r>
      <w:r>
        <w:t>or</w:t>
      </w:r>
      <w:r>
        <w:rPr>
          <w:spacing w:val="-1"/>
        </w:rPr>
        <w:t xml:space="preserve"> </w:t>
      </w:r>
      <w:r>
        <w:t>disclosure.</w:t>
      </w:r>
      <w:r>
        <w:rPr>
          <w:spacing w:val="-6"/>
        </w:rPr>
        <w:t xml:space="preserve"> </w:t>
      </w:r>
      <w:r>
        <w:t>Tackling</w:t>
      </w:r>
      <w:r>
        <w:rPr>
          <w:spacing w:val="-1"/>
        </w:rPr>
        <w:t xml:space="preserve"> </w:t>
      </w:r>
      <w:r>
        <w:t>these</w:t>
      </w:r>
      <w:r>
        <w:rPr>
          <w:spacing w:val="-1"/>
        </w:rPr>
        <w:t xml:space="preserve"> </w:t>
      </w:r>
      <w:r>
        <w:t>issues</w:t>
      </w:r>
      <w:r>
        <w:rPr>
          <w:spacing w:val="-1"/>
        </w:rPr>
        <w:t xml:space="preserve"> </w:t>
      </w:r>
      <w:r>
        <w:t>requires,</w:t>
      </w:r>
      <w:r>
        <w:rPr>
          <w:spacing w:val="-2"/>
        </w:rPr>
        <w:t xml:space="preserve"> </w:t>
      </w:r>
      <w:r>
        <w:t>they</w:t>
      </w:r>
      <w:r>
        <w:rPr>
          <w:spacing w:val="-1"/>
        </w:rPr>
        <w:t xml:space="preserve"> </w:t>
      </w:r>
      <w:r>
        <w:t>argue,</w:t>
      </w:r>
      <w:r>
        <w:rPr>
          <w:spacing w:val="-2"/>
        </w:rPr>
        <w:t xml:space="preserve"> </w:t>
      </w:r>
      <w:r>
        <w:t>an understanding of why employees do or do not disclose; ensuring that there is consistent support available across the employment cycle and between departments; tackling myths and providing accommodations</w:t>
      </w:r>
      <w:r>
        <w:rPr>
          <w:spacing w:val="-2"/>
        </w:rPr>
        <w:t xml:space="preserve"> </w:t>
      </w:r>
      <w:r>
        <w:t>proactively;</w:t>
      </w:r>
      <w:r>
        <w:rPr>
          <w:spacing w:val="-3"/>
        </w:rPr>
        <w:t xml:space="preserve"> </w:t>
      </w:r>
      <w:r>
        <w:t>and</w:t>
      </w:r>
      <w:r>
        <w:rPr>
          <w:spacing w:val="-2"/>
        </w:rPr>
        <w:t xml:space="preserve"> </w:t>
      </w:r>
      <w:r>
        <w:t>keeping</w:t>
      </w:r>
      <w:r>
        <w:rPr>
          <w:spacing w:val="-2"/>
        </w:rPr>
        <w:t xml:space="preserve"> </w:t>
      </w:r>
      <w:r>
        <w:t>up</w:t>
      </w:r>
      <w:r>
        <w:rPr>
          <w:spacing w:val="-2"/>
        </w:rPr>
        <w:t xml:space="preserve"> </w:t>
      </w:r>
      <w:r>
        <w:t>to</w:t>
      </w:r>
      <w:r>
        <w:rPr>
          <w:spacing w:val="-2"/>
        </w:rPr>
        <w:t xml:space="preserve"> </w:t>
      </w:r>
      <w:r>
        <w:t>date</w:t>
      </w:r>
      <w:r>
        <w:rPr>
          <w:spacing w:val="-2"/>
        </w:rPr>
        <w:t xml:space="preserve"> </w:t>
      </w:r>
      <w:r>
        <w:t>with</w:t>
      </w:r>
      <w:r>
        <w:rPr>
          <w:spacing w:val="-2"/>
        </w:rPr>
        <w:t xml:space="preserve"> </w:t>
      </w:r>
      <w:r>
        <w:t>digital</w:t>
      </w:r>
      <w:r>
        <w:rPr>
          <w:spacing w:val="-2"/>
        </w:rPr>
        <w:t xml:space="preserve"> </w:t>
      </w:r>
      <w:r>
        <w:t>tools</w:t>
      </w:r>
      <w:r>
        <w:rPr>
          <w:spacing w:val="-2"/>
        </w:rPr>
        <w:t xml:space="preserve"> </w:t>
      </w:r>
      <w:r>
        <w:t>and</w:t>
      </w:r>
      <w:r>
        <w:rPr>
          <w:spacing w:val="-2"/>
        </w:rPr>
        <w:t xml:space="preserve"> </w:t>
      </w:r>
      <w:r>
        <w:t>the</w:t>
      </w:r>
      <w:r>
        <w:rPr>
          <w:spacing w:val="-2"/>
        </w:rPr>
        <w:t xml:space="preserve"> </w:t>
      </w:r>
      <w:r>
        <w:t>changing</w:t>
      </w:r>
      <w:r>
        <w:rPr>
          <w:spacing w:val="-2"/>
        </w:rPr>
        <w:t xml:space="preserve"> </w:t>
      </w:r>
      <w:r>
        <w:t>nature</w:t>
      </w:r>
      <w:r>
        <w:rPr>
          <w:spacing w:val="-2"/>
        </w:rPr>
        <w:t xml:space="preserve"> </w:t>
      </w:r>
      <w:r>
        <w:t>of work (Flick &amp; McManus, 2022).</w:t>
      </w:r>
    </w:p>
    <w:p w14:paraId="48714676" w14:textId="77777777" w:rsidR="008D2D58" w:rsidRDefault="00613A7B" w:rsidP="00226465">
      <w:pPr>
        <w:pStyle w:val="BodyText"/>
        <w:spacing w:before="161" w:line="360" w:lineRule="auto"/>
        <w:ind w:right="754"/>
      </w:pPr>
      <w:r>
        <w:t>Dr</w:t>
      </w:r>
      <w:r>
        <w:rPr>
          <w:spacing w:val="-3"/>
        </w:rPr>
        <w:t xml:space="preserve"> </w:t>
      </w:r>
      <w:r>
        <w:t>Jonathan</w:t>
      </w:r>
      <w:r>
        <w:rPr>
          <w:spacing w:val="-3"/>
        </w:rPr>
        <w:t xml:space="preserve"> </w:t>
      </w:r>
      <w:r>
        <w:t>Vincent,</w:t>
      </w:r>
      <w:r>
        <w:rPr>
          <w:vertAlign w:val="superscript"/>
        </w:rPr>
        <w:t>37</w:t>
      </w:r>
      <w:r>
        <w:rPr>
          <w:spacing w:val="-5"/>
        </w:rPr>
        <w:t xml:space="preserve"> </w:t>
      </w:r>
      <w:r>
        <w:t>also</w:t>
      </w:r>
      <w:r>
        <w:rPr>
          <w:spacing w:val="-3"/>
        </w:rPr>
        <w:t xml:space="preserve"> </w:t>
      </w:r>
      <w:r>
        <w:t>speaking</w:t>
      </w:r>
      <w:r>
        <w:rPr>
          <w:spacing w:val="-3"/>
        </w:rPr>
        <w:t xml:space="preserve"> </w:t>
      </w:r>
      <w:r>
        <w:t>as</w:t>
      </w:r>
      <w:r>
        <w:rPr>
          <w:spacing w:val="-3"/>
        </w:rPr>
        <w:t xml:space="preserve"> </w:t>
      </w:r>
      <w:r>
        <w:t>part</w:t>
      </w:r>
      <w:r>
        <w:rPr>
          <w:spacing w:val="-4"/>
        </w:rPr>
        <w:t xml:space="preserve"> </w:t>
      </w:r>
      <w:r>
        <w:t>of</w:t>
      </w:r>
      <w:r>
        <w:rPr>
          <w:spacing w:val="-4"/>
        </w:rPr>
        <w:t xml:space="preserve"> </w:t>
      </w:r>
      <w:r>
        <w:t>the</w:t>
      </w:r>
      <w:r>
        <w:rPr>
          <w:spacing w:val="-4"/>
        </w:rPr>
        <w:t xml:space="preserve"> </w:t>
      </w:r>
      <w:r>
        <w:t>expert</w:t>
      </w:r>
      <w:r>
        <w:rPr>
          <w:spacing w:val="-4"/>
        </w:rPr>
        <w:t xml:space="preserve"> </w:t>
      </w:r>
      <w:r>
        <w:t>panel,</w:t>
      </w:r>
      <w:r>
        <w:rPr>
          <w:spacing w:val="-3"/>
        </w:rPr>
        <w:t xml:space="preserve"> </w:t>
      </w:r>
      <w:r>
        <w:t>suggests</w:t>
      </w:r>
      <w:r>
        <w:rPr>
          <w:spacing w:val="-3"/>
        </w:rPr>
        <w:t xml:space="preserve"> </w:t>
      </w:r>
      <w:r>
        <w:t>that</w:t>
      </w:r>
      <w:r>
        <w:rPr>
          <w:spacing w:val="-4"/>
        </w:rPr>
        <w:t xml:space="preserve"> </w:t>
      </w:r>
      <w:r>
        <w:t>there</w:t>
      </w:r>
      <w:r>
        <w:rPr>
          <w:spacing w:val="-3"/>
        </w:rPr>
        <w:t xml:space="preserve"> </w:t>
      </w:r>
      <w:r>
        <w:t>is</w:t>
      </w:r>
      <w:r>
        <w:rPr>
          <w:spacing w:val="-3"/>
        </w:rPr>
        <w:t xml:space="preserve"> </w:t>
      </w:r>
      <w:r>
        <w:t>a</w:t>
      </w:r>
      <w:r>
        <w:rPr>
          <w:spacing w:val="-3"/>
        </w:rPr>
        <w:t xml:space="preserve"> </w:t>
      </w:r>
      <w:r>
        <w:t>lack</w:t>
      </w:r>
      <w:r>
        <w:rPr>
          <w:spacing w:val="-3"/>
        </w:rPr>
        <w:t xml:space="preserve"> </w:t>
      </w:r>
      <w:r>
        <w:t xml:space="preserve">of trust in employers among autistic students and graduates, which is related to a fear of </w:t>
      </w:r>
      <w:proofErr w:type="gramStart"/>
      <w:r>
        <w:t>how</w:t>
      </w:r>
      <w:proofErr w:type="gramEnd"/>
    </w:p>
    <w:p w14:paraId="3CA9016C" w14:textId="77777777" w:rsidR="008D2D58" w:rsidRDefault="00613A7B" w:rsidP="00226465">
      <w:pPr>
        <w:pStyle w:val="BodyText"/>
        <w:spacing w:before="84"/>
        <w:ind w:left="0"/>
        <w:rPr>
          <w:sz w:val="20"/>
        </w:rPr>
      </w:pPr>
      <w:r>
        <w:rPr>
          <w:noProof/>
        </w:rPr>
        <mc:AlternateContent>
          <mc:Choice Requires="wps">
            <w:drawing>
              <wp:anchor distT="0" distB="0" distL="0" distR="0" simplePos="0" relativeHeight="251684864" behindDoc="1" locked="0" layoutInCell="1" allowOverlap="1" wp14:anchorId="6116D113" wp14:editId="435FA3A3">
                <wp:simplePos x="0" y="0"/>
                <wp:positionH relativeFrom="page">
                  <wp:posOffset>557856</wp:posOffset>
                </wp:positionH>
                <wp:positionV relativeFrom="paragraph">
                  <wp:posOffset>214993</wp:posOffset>
                </wp:positionV>
                <wp:extent cx="1828800" cy="9525"/>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E503D" id="Graphic 148" o:spid="_x0000_s1026" style="position:absolute;margin-left:43.95pt;margin-top:16.95pt;width:2in;height:.75pt;z-index:-2515937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" path="m1828800,l,,,9143r1828800,l1828800,xe" fillcolor="black" stroked="f">
                <v:path arrowok="t"/>
                <w10:wrap type="topAndBottom" anchorx="page"/>
              </v:shape>
            </w:pict>
          </mc:Fallback>
        </mc:AlternateContent>
      </w:r>
    </w:p>
    <w:p w14:paraId="3AA85CEF" w14:textId="77777777" w:rsidR="008D2D58" w:rsidRDefault="00613A7B" w:rsidP="00226465">
      <w:pPr>
        <w:pStyle w:val="BodyText"/>
        <w:spacing w:before="96"/>
      </w:pPr>
      <w:r>
        <w:rPr>
          <w:position w:val="8"/>
          <w:sz w:val="16"/>
        </w:rPr>
        <w:t>37</w:t>
      </w:r>
      <w:r>
        <w:rPr>
          <w:spacing w:val="17"/>
          <w:position w:val="8"/>
          <w:sz w:val="16"/>
        </w:rPr>
        <w:t xml:space="preserve"> </w:t>
      </w:r>
      <w:r>
        <w:t>From</w:t>
      </w:r>
      <w:r>
        <w:rPr>
          <w:spacing w:val="-3"/>
        </w:rPr>
        <w:t xml:space="preserve"> </w:t>
      </w:r>
      <w:r>
        <w:t>the</w:t>
      </w:r>
      <w:r>
        <w:rPr>
          <w:spacing w:val="-2"/>
        </w:rPr>
        <w:t xml:space="preserve"> </w:t>
      </w:r>
      <w:r>
        <w:t>School</w:t>
      </w:r>
      <w:r>
        <w:rPr>
          <w:spacing w:val="-3"/>
        </w:rPr>
        <w:t xml:space="preserve"> </w:t>
      </w:r>
      <w:r>
        <w:t>of</w:t>
      </w:r>
      <w:r>
        <w:rPr>
          <w:spacing w:val="-3"/>
        </w:rPr>
        <w:t xml:space="preserve"> </w:t>
      </w:r>
      <w:r>
        <w:t>Education</w:t>
      </w:r>
      <w:r>
        <w:rPr>
          <w:spacing w:val="-3"/>
        </w:rPr>
        <w:t xml:space="preserve"> </w:t>
      </w:r>
      <w:r>
        <w:t>at</w:t>
      </w:r>
      <w:r>
        <w:rPr>
          <w:spacing w:val="-7"/>
        </w:rPr>
        <w:t xml:space="preserve"> </w:t>
      </w:r>
      <w:r>
        <w:t>York</w:t>
      </w:r>
      <w:r>
        <w:rPr>
          <w:spacing w:val="-3"/>
        </w:rPr>
        <w:t xml:space="preserve"> </w:t>
      </w:r>
      <w:r>
        <w:t>St</w:t>
      </w:r>
      <w:r>
        <w:rPr>
          <w:spacing w:val="-3"/>
        </w:rPr>
        <w:t xml:space="preserve"> </w:t>
      </w:r>
      <w:r>
        <w:t>John</w:t>
      </w:r>
      <w:r>
        <w:rPr>
          <w:spacing w:val="-3"/>
        </w:rPr>
        <w:t xml:space="preserve"> </w:t>
      </w:r>
      <w:r>
        <w:t>University</w:t>
      </w:r>
      <w:r>
        <w:rPr>
          <w:spacing w:val="-3"/>
        </w:rPr>
        <w:t xml:space="preserve"> </w:t>
      </w:r>
      <w:r>
        <w:t>in</w:t>
      </w:r>
      <w:r>
        <w:rPr>
          <w:spacing w:val="-2"/>
        </w:rPr>
        <w:t xml:space="preserve"> </w:t>
      </w:r>
      <w:r>
        <w:t>the</w:t>
      </w:r>
      <w:r>
        <w:rPr>
          <w:spacing w:val="-3"/>
        </w:rPr>
        <w:t xml:space="preserve"> </w:t>
      </w:r>
      <w:r>
        <w:t>United</w:t>
      </w:r>
      <w:r>
        <w:rPr>
          <w:spacing w:val="-2"/>
        </w:rPr>
        <w:t xml:space="preserve"> Kingdom.</w:t>
      </w:r>
    </w:p>
    <w:p w14:paraId="6802085A" w14:textId="77777777" w:rsidR="008D2D58" w:rsidRDefault="008D2D58" w:rsidP="00226465">
      <w:pPr>
        <w:sectPr w:rsidR="008D2D58">
          <w:pgSz w:w="11910" w:h="16840"/>
          <w:pgMar w:top="1140" w:right="0" w:bottom="1140" w:left="0" w:header="0" w:footer="956" w:gutter="0"/>
          <w:cols w:space="720"/>
        </w:sectPr>
      </w:pPr>
    </w:p>
    <w:p w14:paraId="31074222" w14:textId="77777777" w:rsidR="008D2D58" w:rsidRDefault="00613A7B" w:rsidP="00226465">
      <w:pPr>
        <w:pStyle w:val="BodyText"/>
        <w:spacing w:before="76" w:line="360" w:lineRule="auto"/>
        <w:ind w:right="705"/>
      </w:pPr>
      <w:r>
        <w:lastRenderedPageBreak/>
        <w:t>employers</w:t>
      </w:r>
      <w:r>
        <w:rPr>
          <w:spacing w:val="-3"/>
        </w:rPr>
        <w:t xml:space="preserve"> </w:t>
      </w:r>
      <w:r>
        <w:t>or</w:t>
      </w:r>
      <w:r>
        <w:rPr>
          <w:spacing w:val="-3"/>
        </w:rPr>
        <w:t xml:space="preserve"> </w:t>
      </w:r>
      <w:r>
        <w:t>managers</w:t>
      </w:r>
      <w:r>
        <w:rPr>
          <w:spacing w:val="-3"/>
        </w:rPr>
        <w:t xml:space="preserve"> </w:t>
      </w:r>
      <w:r>
        <w:t>will</w:t>
      </w:r>
      <w:r>
        <w:rPr>
          <w:spacing w:val="-3"/>
        </w:rPr>
        <w:t xml:space="preserve"> </w:t>
      </w:r>
      <w:r>
        <w:t>react</w:t>
      </w:r>
      <w:r>
        <w:rPr>
          <w:spacing w:val="-3"/>
        </w:rPr>
        <w:t xml:space="preserve"> </w:t>
      </w:r>
      <w:r>
        <w:t>to</w:t>
      </w:r>
      <w:r>
        <w:rPr>
          <w:spacing w:val="-3"/>
        </w:rPr>
        <w:t xml:space="preserve"> </w:t>
      </w:r>
      <w:r>
        <w:t>disclosure.</w:t>
      </w:r>
      <w:r>
        <w:rPr>
          <w:spacing w:val="-3"/>
        </w:rPr>
        <w:t xml:space="preserve"> </w:t>
      </w:r>
      <w:r>
        <w:t>“Will</w:t>
      </w:r>
      <w:r>
        <w:rPr>
          <w:spacing w:val="-3"/>
        </w:rPr>
        <w:t xml:space="preserve"> </w:t>
      </w:r>
      <w:r>
        <w:t>they</w:t>
      </w:r>
      <w:r>
        <w:rPr>
          <w:spacing w:val="-3"/>
        </w:rPr>
        <w:t xml:space="preserve"> </w:t>
      </w:r>
      <w:r>
        <w:t>respond</w:t>
      </w:r>
      <w:r>
        <w:rPr>
          <w:spacing w:val="-3"/>
        </w:rPr>
        <w:t xml:space="preserve"> </w:t>
      </w:r>
      <w:r>
        <w:t>positively</w:t>
      </w:r>
      <w:r>
        <w:rPr>
          <w:spacing w:val="-3"/>
        </w:rPr>
        <w:t xml:space="preserve"> </w:t>
      </w:r>
      <w:r>
        <w:t>or</w:t>
      </w:r>
      <w:r>
        <w:rPr>
          <w:spacing w:val="-3"/>
        </w:rPr>
        <w:t xml:space="preserve"> </w:t>
      </w:r>
      <w:r>
        <w:t>put</w:t>
      </w:r>
      <w:r>
        <w:rPr>
          <w:spacing w:val="-3"/>
        </w:rPr>
        <w:t xml:space="preserve"> </w:t>
      </w:r>
      <w:r>
        <w:t>the</w:t>
      </w:r>
      <w:r>
        <w:rPr>
          <w:spacing w:val="-3"/>
        </w:rPr>
        <w:t xml:space="preserve"> </w:t>
      </w:r>
      <w:r>
        <w:t>application to one side? Will they perhaps offer an interview but if so, it feels like it is out of sympathy or charity?” (Nicholas et al., 2019, p. 7). Disclosure is not only about getting the right support and accommodations,</w:t>
      </w:r>
      <w:r>
        <w:rPr>
          <w:spacing w:val="-3"/>
        </w:rPr>
        <w:t xml:space="preserve"> </w:t>
      </w:r>
      <w:r>
        <w:t>but</w:t>
      </w:r>
      <w:r>
        <w:rPr>
          <w:spacing w:val="-3"/>
        </w:rPr>
        <w:t xml:space="preserve"> </w:t>
      </w:r>
      <w:r>
        <w:t>also</w:t>
      </w:r>
      <w:r>
        <w:rPr>
          <w:spacing w:val="-2"/>
        </w:rPr>
        <w:t xml:space="preserve"> </w:t>
      </w:r>
      <w:r>
        <w:t>about</w:t>
      </w:r>
      <w:r>
        <w:rPr>
          <w:spacing w:val="-3"/>
        </w:rPr>
        <w:t xml:space="preserve"> </w:t>
      </w:r>
      <w:r>
        <w:t>being</w:t>
      </w:r>
      <w:r>
        <w:rPr>
          <w:spacing w:val="-2"/>
        </w:rPr>
        <w:t xml:space="preserve"> </w:t>
      </w:r>
      <w:r>
        <w:t>able</w:t>
      </w:r>
      <w:r>
        <w:rPr>
          <w:spacing w:val="-2"/>
        </w:rPr>
        <w:t xml:space="preserve"> </w:t>
      </w:r>
      <w:r>
        <w:t>to</w:t>
      </w:r>
      <w:r>
        <w:rPr>
          <w:spacing w:val="-2"/>
        </w:rPr>
        <w:t xml:space="preserve"> </w:t>
      </w:r>
      <w:r>
        <w:t>be</w:t>
      </w:r>
      <w:r>
        <w:rPr>
          <w:spacing w:val="-2"/>
        </w:rPr>
        <w:t xml:space="preserve"> </w:t>
      </w:r>
      <w:r>
        <w:t>yourself,</w:t>
      </w:r>
      <w:r>
        <w:rPr>
          <w:spacing w:val="-2"/>
        </w:rPr>
        <w:t xml:space="preserve"> </w:t>
      </w:r>
      <w:r>
        <w:t>in</w:t>
      </w:r>
      <w:r>
        <w:rPr>
          <w:spacing w:val="-2"/>
        </w:rPr>
        <w:t xml:space="preserve"> </w:t>
      </w:r>
      <w:r>
        <w:t>other</w:t>
      </w:r>
      <w:r>
        <w:rPr>
          <w:spacing w:val="-2"/>
        </w:rPr>
        <w:t xml:space="preserve"> </w:t>
      </w:r>
      <w:r>
        <w:t>words</w:t>
      </w:r>
      <w:r>
        <w:rPr>
          <w:spacing w:val="-2"/>
        </w:rPr>
        <w:t xml:space="preserve"> </w:t>
      </w:r>
      <w:r>
        <w:t>and</w:t>
      </w:r>
      <w:r>
        <w:rPr>
          <w:spacing w:val="-2"/>
        </w:rPr>
        <w:t xml:space="preserve"> </w:t>
      </w:r>
      <w:r>
        <w:t>using</w:t>
      </w:r>
      <w:r>
        <w:rPr>
          <w:spacing w:val="-2"/>
        </w:rPr>
        <w:t xml:space="preserve"> </w:t>
      </w:r>
      <w:r>
        <w:t>the</w:t>
      </w:r>
      <w:r>
        <w:rPr>
          <w:spacing w:val="-3"/>
        </w:rPr>
        <w:t xml:space="preserve"> </w:t>
      </w:r>
      <w:r>
        <w:t>language above, “[d]</w:t>
      </w:r>
      <w:proofErr w:type="spellStart"/>
      <w:r>
        <w:t>isclosure</w:t>
      </w:r>
      <w:proofErr w:type="spellEnd"/>
      <w:r>
        <w:t xml:space="preserve"> is also about being able to take off the mask. Even if you do not need accommodations, being able to fully be yourself and feel accepted as yourself …” (Nicholas et</w:t>
      </w:r>
      <w:r>
        <w:rPr>
          <w:spacing w:val="40"/>
        </w:rPr>
        <w:t xml:space="preserve"> </w:t>
      </w:r>
      <w:r>
        <w:t>al., 2019, p. 10).</w:t>
      </w:r>
    </w:p>
    <w:p w14:paraId="7E80D93B" w14:textId="77777777" w:rsidR="008D2D58" w:rsidRDefault="00613A7B" w:rsidP="00226465">
      <w:pPr>
        <w:pStyle w:val="BodyText"/>
        <w:spacing w:before="160" w:after="8" w:line="362" w:lineRule="auto"/>
        <w:ind w:right="754"/>
      </w:pPr>
      <w:r>
        <w:t>Dr</w:t>
      </w:r>
      <w:r>
        <w:rPr>
          <w:spacing w:val="-3"/>
        </w:rPr>
        <w:t xml:space="preserve"> </w:t>
      </w:r>
      <w:r>
        <w:t>Robertson</w:t>
      </w:r>
      <w:r>
        <w:rPr>
          <w:spacing w:val="-4"/>
        </w:rPr>
        <w:t xml:space="preserve"> </w:t>
      </w:r>
      <w:r>
        <w:t>argues</w:t>
      </w:r>
      <w:r>
        <w:rPr>
          <w:spacing w:val="-3"/>
        </w:rPr>
        <w:t xml:space="preserve"> </w:t>
      </w:r>
      <w:r>
        <w:t>that</w:t>
      </w:r>
      <w:r>
        <w:rPr>
          <w:spacing w:val="-4"/>
        </w:rPr>
        <w:t xml:space="preserve"> </w:t>
      </w:r>
      <w:r>
        <w:t>supporting</w:t>
      </w:r>
      <w:r>
        <w:rPr>
          <w:spacing w:val="-3"/>
        </w:rPr>
        <w:t xml:space="preserve"> </w:t>
      </w:r>
      <w:r>
        <w:t>disclosure</w:t>
      </w:r>
      <w:r>
        <w:rPr>
          <w:spacing w:val="-3"/>
        </w:rPr>
        <w:t xml:space="preserve"> </w:t>
      </w:r>
      <w:r>
        <w:t>is</w:t>
      </w:r>
      <w:r>
        <w:rPr>
          <w:spacing w:val="-3"/>
        </w:rPr>
        <w:t xml:space="preserve"> </w:t>
      </w:r>
      <w:r>
        <w:t>a</w:t>
      </w:r>
      <w:r>
        <w:rPr>
          <w:spacing w:val="-3"/>
        </w:rPr>
        <w:t xml:space="preserve"> </w:t>
      </w:r>
      <w:r>
        <w:t>critical</w:t>
      </w:r>
      <w:r>
        <w:rPr>
          <w:spacing w:val="-3"/>
        </w:rPr>
        <w:t xml:space="preserve"> </w:t>
      </w:r>
      <w:r>
        <w:t>enabler</w:t>
      </w:r>
      <w:r>
        <w:rPr>
          <w:spacing w:val="-3"/>
        </w:rPr>
        <w:t xml:space="preserve"> </w:t>
      </w:r>
      <w:r>
        <w:t>of</w:t>
      </w:r>
      <w:r>
        <w:rPr>
          <w:spacing w:val="-4"/>
        </w:rPr>
        <w:t xml:space="preserve"> </w:t>
      </w:r>
      <w:r>
        <w:t>better</w:t>
      </w:r>
      <w:r>
        <w:rPr>
          <w:spacing w:val="-4"/>
        </w:rPr>
        <w:t xml:space="preserve"> </w:t>
      </w:r>
      <w:r>
        <w:t>employment outcomes for autistic people:</w:t>
      </w:r>
    </w:p>
    <w:p w14:paraId="301AA632" w14:textId="77777777" w:rsidR="008D2D58" w:rsidRDefault="00613A7B" w:rsidP="00226465">
      <w:pPr>
        <w:pStyle w:val="BodyText"/>
        <w:ind w:left="1314"/>
        <w:rPr>
          <w:sz w:val="20"/>
        </w:rPr>
      </w:pPr>
      <w:r>
        <w:rPr>
          <w:noProof/>
          <w:sz w:val="20"/>
        </w:rPr>
        <mc:AlternateContent>
          <mc:Choice Requires="wps">
            <w:drawing>
              <wp:inline distT="0" distB="0" distL="0" distR="0" wp14:anchorId="471586F8" wp14:editId="1FE7C15F">
                <wp:extent cx="6324600" cy="2226945"/>
                <wp:effectExtent l="0" t="0" r="0" b="0"/>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2226945"/>
                        </a:xfrm>
                        <a:prstGeom prst="rect">
                          <a:avLst/>
                        </a:prstGeom>
                        <a:solidFill>
                          <a:srgbClr val="DAE9DA">
                            <a:alpha val="30198"/>
                          </a:srgbClr>
                        </a:solidFill>
                      </wps:spPr>
                      <wps:txbx>
                        <w:txbxContent>
                          <w:p w14:paraId="0731831D" w14:textId="77777777" w:rsidR="008D2D58" w:rsidRDefault="00613A7B">
                            <w:pPr>
                              <w:pStyle w:val="BodyText"/>
                              <w:spacing w:before="148" w:line="360" w:lineRule="auto"/>
                              <w:ind w:left="283" w:right="112"/>
                              <w:rPr>
                                <w:color w:val="000000"/>
                              </w:rPr>
                            </w:pPr>
                            <w:r>
                              <w:rPr>
                                <w:color w:val="04532A"/>
                              </w:rPr>
                              <w:t>Autistic employees and job seekers need to be met where we are when ensuring that we can disclose in ways that address our concerns. Sometimes that may mean selective disclosure.</w:t>
                            </w:r>
                            <w:r>
                              <w:rPr>
                                <w:color w:val="04532A"/>
                                <w:spacing w:val="-4"/>
                              </w:rPr>
                              <w:t xml:space="preserve"> </w:t>
                            </w:r>
                            <w:r>
                              <w:rPr>
                                <w:color w:val="04532A"/>
                              </w:rPr>
                              <w:t>Some</w:t>
                            </w:r>
                            <w:r>
                              <w:rPr>
                                <w:color w:val="04532A"/>
                                <w:spacing w:val="-3"/>
                              </w:rPr>
                              <w:t xml:space="preserve"> </w:t>
                            </w:r>
                            <w:r>
                              <w:rPr>
                                <w:color w:val="04532A"/>
                              </w:rPr>
                              <w:t>autistic</w:t>
                            </w:r>
                            <w:r>
                              <w:rPr>
                                <w:color w:val="04532A"/>
                                <w:spacing w:val="-3"/>
                              </w:rPr>
                              <w:t xml:space="preserve"> </w:t>
                            </w:r>
                            <w:r>
                              <w:rPr>
                                <w:color w:val="04532A"/>
                              </w:rPr>
                              <w:t>people</w:t>
                            </w:r>
                            <w:r>
                              <w:rPr>
                                <w:color w:val="04532A"/>
                                <w:spacing w:val="-3"/>
                              </w:rPr>
                              <w:t xml:space="preserve"> </w:t>
                            </w:r>
                            <w:r>
                              <w:rPr>
                                <w:color w:val="04532A"/>
                              </w:rPr>
                              <w:t>may</w:t>
                            </w:r>
                            <w:r>
                              <w:rPr>
                                <w:color w:val="04532A"/>
                                <w:spacing w:val="-3"/>
                              </w:rPr>
                              <w:t xml:space="preserve"> </w:t>
                            </w:r>
                            <w:r>
                              <w:rPr>
                                <w:color w:val="04532A"/>
                              </w:rPr>
                              <w:t>not</w:t>
                            </w:r>
                            <w:r>
                              <w:rPr>
                                <w:color w:val="04532A"/>
                                <w:spacing w:val="-4"/>
                              </w:rPr>
                              <w:t xml:space="preserve"> </w:t>
                            </w:r>
                            <w:r>
                              <w:rPr>
                                <w:color w:val="04532A"/>
                              </w:rPr>
                              <w:t>necessarily</w:t>
                            </w:r>
                            <w:r>
                              <w:rPr>
                                <w:color w:val="04532A"/>
                                <w:spacing w:val="-3"/>
                              </w:rPr>
                              <w:t xml:space="preserve"> </w:t>
                            </w:r>
                            <w:r>
                              <w:rPr>
                                <w:color w:val="04532A"/>
                              </w:rPr>
                              <w:t>always</w:t>
                            </w:r>
                            <w:r>
                              <w:rPr>
                                <w:color w:val="04532A"/>
                                <w:spacing w:val="-3"/>
                              </w:rPr>
                              <w:t xml:space="preserve"> </w:t>
                            </w:r>
                            <w:r>
                              <w:rPr>
                                <w:color w:val="04532A"/>
                              </w:rPr>
                              <w:t>want</w:t>
                            </w:r>
                            <w:r>
                              <w:rPr>
                                <w:color w:val="04532A"/>
                                <w:spacing w:val="-4"/>
                              </w:rPr>
                              <w:t xml:space="preserve"> </w:t>
                            </w:r>
                            <w:r>
                              <w:rPr>
                                <w:color w:val="04532A"/>
                              </w:rPr>
                              <w:t>to</w:t>
                            </w:r>
                            <w:r>
                              <w:rPr>
                                <w:color w:val="04532A"/>
                                <w:spacing w:val="-3"/>
                              </w:rPr>
                              <w:t xml:space="preserve"> </w:t>
                            </w:r>
                            <w:r>
                              <w:rPr>
                                <w:color w:val="04532A"/>
                              </w:rPr>
                              <w:t>discuss</w:t>
                            </w:r>
                            <w:r>
                              <w:rPr>
                                <w:color w:val="04532A"/>
                                <w:spacing w:val="-3"/>
                              </w:rPr>
                              <w:t xml:space="preserve"> </w:t>
                            </w:r>
                            <w:r>
                              <w:rPr>
                                <w:color w:val="04532A"/>
                              </w:rPr>
                              <w:t>their</w:t>
                            </w:r>
                            <w:r>
                              <w:rPr>
                                <w:color w:val="04532A"/>
                                <w:spacing w:val="-3"/>
                              </w:rPr>
                              <w:t xml:space="preserve"> </w:t>
                            </w:r>
                            <w:r>
                              <w:rPr>
                                <w:color w:val="04532A"/>
                              </w:rPr>
                              <w:t>autism. Others may want to disclose to their supervisors, but not tell coworkers. I find it critical to support flexibility for disclosure. Selective disclosure may mean that autistic workers can state, for instance, “Fluorescent lights bother me,” or, “I just need a quieter space.” Supporting disclosure ensures that autistic employees can access needed workplace accommodations, adjustments, and supports (Nicholas et al., 2019, p. 9).</w:t>
                            </w:r>
                          </w:p>
                        </w:txbxContent>
                      </wps:txbx>
                      <wps:bodyPr wrap="square" lIns="0" tIns="0" rIns="0" bIns="0" rtlCol="0">
                        <a:noAutofit/>
                      </wps:bodyPr>
                    </wps:wsp>
                  </a:graphicData>
                </a:graphic>
              </wp:inline>
            </w:drawing>
          </mc:Choice>
          <mc:Fallback>
            <w:pict>
              <v:shape w14:anchorId="471586F8" id="Textbox 149" o:spid="_x0000_s1053" type="#_x0000_t202" style="width:498pt;height:1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" fillcolor="#dae9da" stroked="f">
                <v:fill opacity="19789f"/>
                <v:textbox inset="0,0,0,0">
                  <w:txbxContent>
                    <w:p w14:paraId="0731831D" w14:textId="77777777" w:rsidR="008D2D58" w:rsidRDefault="00613A7B">
                      <w:pPr>
                        <w:pStyle w:val="BodyText"/>
                        <w:spacing w:before="148" w:line="360" w:lineRule="auto"/>
                        <w:ind w:left="283" w:right="112"/>
                        <w:rPr>
                          <w:color w:val="000000"/>
                        </w:rPr>
                      </w:pPr>
                      <w:r>
                        <w:rPr>
                          <w:color w:val="04532A"/>
                        </w:rPr>
                        <w:t>Autistic employees and job seekers need to be met where we are when ensuring that we can disclose in ways that address our concerns. Sometimes that may mean selective disclosure.</w:t>
                      </w:r>
                      <w:r>
                        <w:rPr>
                          <w:color w:val="04532A"/>
                          <w:spacing w:val="-4"/>
                        </w:rPr>
                        <w:t xml:space="preserve"> </w:t>
                      </w:r>
                      <w:r>
                        <w:rPr>
                          <w:color w:val="04532A"/>
                        </w:rPr>
                        <w:t>Some</w:t>
                      </w:r>
                      <w:r>
                        <w:rPr>
                          <w:color w:val="04532A"/>
                          <w:spacing w:val="-3"/>
                        </w:rPr>
                        <w:t xml:space="preserve"> </w:t>
                      </w:r>
                      <w:r>
                        <w:rPr>
                          <w:color w:val="04532A"/>
                        </w:rPr>
                        <w:t>autistic</w:t>
                      </w:r>
                      <w:r>
                        <w:rPr>
                          <w:color w:val="04532A"/>
                          <w:spacing w:val="-3"/>
                        </w:rPr>
                        <w:t xml:space="preserve"> </w:t>
                      </w:r>
                      <w:r>
                        <w:rPr>
                          <w:color w:val="04532A"/>
                        </w:rPr>
                        <w:t>people</w:t>
                      </w:r>
                      <w:r>
                        <w:rPr>
                          <w:color w:val="04532A"/>
                          <w:spacing w:val="-3"/>
                        </w:rPr>
                        <w:t xml:space="preserve"> </w:t>
                      </w:r>
                      <w:r>
                        <w:rPr>
                          <w:color w:val="04532A"/>
                        </w:rPr>
                        <w:t>may</w:t>
                      </w:r>
                      <w:r>
                        <w:rPr>
                          <w:color w:val="04532A"/>
                          <w:spacing w:val="-3"/>
                        </w:rPr>
                        <w:t xml:space="preserve"> </w:t>
                      </w:r>
                      <w:r>
                        <w:rPr>
                          <w:color w:val="04532A"/>
                        </w:rPr>
                        <w:t>not</w:t>
                      </w:r>
                      <w:r>
                        <w:rPr>
                          <w:color w:val="04532A"/>
                          <w:spacing w:val="-4"/>
                        </w:rPr>
                        <w:t xml:space="preserve"> </w:t>
                      </w:r>
                      <w:r>
                        <w:rPr>
                          <w:color w:val="04532A"/>
                        </w:rPr>
                        <w:t>necessarily</w:t>
                      </w:r>
                      <w:r>
                        <w:rPr>
                          <w:color w:val="04532A"/>
                          <w:spacing w:val="-3"/>
                        </w:rPr>
                        <w:t xml:space="preserve"> </w:t>
                      </w:r>
                      <w:r>
                        <w:rPr>
                          <w:color w:val="04532A"/>
                        </w:rPr>
                        <w:t>always</w:t>
                      </w:r>
                      <w:r>
                        <w:rPr>
                          <w:color w:val="04532A"/>
                          <w:spacing w:val="-3"/>
                        </w:rPr>
                        <w:t xml:space="preserve"> </w:t>
                      </w:r>
                      <w:r>
                        <w:rPr>
                          <w:color w:val="04532A"/>
                        </w:rPr>
                        <w:t>want</w:t>
                      </w:r>
                      <w:r>
                        <w:rPr>
                          <w:color w:val="04532A"/>
                          <w:spacing w:val="-4"/>
                        </w:rPr>
                        <w:t xml:space="preserve"> </w:t>
                      </w:r>
                      <w:r>
                        <w:rPr>
                          <w:color w:val="04532A"/>
                        </w:rPr>
                        <w:t>to</w:t>
                      </w:r>
                      <w:r>
                        <w:rPr>
                          <w:color w:val="04532A"/>
                          <w:spacing w:val="-3"/>
                        </w:rPr>
                        <w:t xml:space="preserve"> </w:t>
                      </w:r>
                      <w:r>
                        <w:rPr>
                          <w:color w:val="04532A"/>
                        </w:rPr>
                        <w:t>discuss</w:t>
                      </w:r>
                      <w:r>
                        <w:rPr>
                          <w:color w:val="04532A"/>
                          <w:spacing w:val="-3"/>
                        </w:rPr>
                        <w:t xml:space="preserve"> </w:t>
                      </w:r>
                      <w:r>
                        <w:rPr>
                          <w:color w:val="04532A"/>
                        </w:rPr>
                        <w:t>their</w:t>
                      </w:r>
                      <w:r>
                        <w:rPr>
                          <w:color w:val="04532A"/>
                          <w:spacing w:val="-3"/>
                        </w:rPr>
                        <w:t xml:space="preserve"> </w:t>
                      </w:r>
                      <w:r>
                        <w:rPr>
                          <w:color w:val="04532A"/>
                        </w:rPr>
                        <w:t>autism. Others may want to disclose to their supervisors, but not tell coworkers. I find it critical to support flexibility for disclosure. Selective disclosure may mean that autistic workers can state, for instance, “Fluorescent lights bother me,” or, “I just need a quieter space.” Supporting disclosure ensures that autistic employees can access needed workplace accommodations, adjustments, and supports (Nicholas et al., 2019, p. 9).</w:t>
                      </w:r>
                    </w:p>
                  </w:txbxContent>
                </v:textbox>
                <w10:anchorlock/>
              </v:shape>
            </w:pict>
          </mc:Fallback>
        </mc:AlternateContent>
      </w:r>
    </w:p>
    <w:p w14:paraId="09668616" w14:textId="77777777" w:rsidR="008D2D58" w:rsidRDefault="008D2D58" w:rsidP="00226465">
      <w:pPr>
        <w:pStyle w:val="BodyText"/>
        <w:ind w:left="0"/>
      </w:pPr>
    </w:p>
    <w:p w14:paraId="3D32BD21" w14:textId="77777777" w:rsidR="008D2D58" w:rsidRDefault="008D2D58" w:rsidP="00226465">
      <w:pPr>
        <w:pStyle w:val="BodyText"/>
        <w:spacing w:before="117"/>
        <w:ind w:left="0"/>
      </w:pPr>
    </w:p>
    <w:p w14:paraId="5E8E6B3C" w14:textId="77777777" w:rsidR="008D2D58" w:rsidRDefault="00613A7B" w:rsidP="00226465">
      <w:pPr>
        <w:pStyle w:val="BodyText"/>
        <w:spacing w:line="360" w:lineRule="auto"/>
        <w:ind w:right="739"/>
      </w:pPr>
      <w:r>
        <w:t>The</w:t>
      </w:r>
      <w:r>
        <w:rPr>
          <w:spacing w:val="-2"/>
        </w:rPr>
        <w:t xml:space="preserve"> </w:t>
      </w:r>
      <w:r>
        <w:t>job</w:t>
      </w:r>
      <w:r>
        <w:rPr>
          <w:spacing w:val="-2"/>
        </w:rPr>
        <w:t xml:space="preserve"> </w:t>
      </w:r>
      <w:r>
        <w:t>interview</w:t>
      </w:r>
      <w:r>
        <w:rPr>
          <w:spacing w:val="-2"/>
        </w:rPr>
        <w:t xml:space="preserve"> </w:t>
      </w:r>
      <w:r>
        <w:t>itself</w:t>
      </w:r>
      <w:r>
        <w:rPr>
          <w:spacing w:val="-3"/>
        </w:rPr>
        <w:t xml:space="preserve"> </w:t>
      </w:r>
      <w:r>
        <w:t>is</w:t>
      </w:r>
      <w:r>
        <w:rPr>
          <w:spacing w:val="-2"/>
        </w:rPr>
        <w:t xml:space="preserve"> </w:t>
      </w:r>
      <w:r>
        <w:t>identified</w:t>
      </w:r>
      <w:r>
        <w:rPr>
          <w:spacing w:val="-2"/>
        </w:rPr>
        <w:t xml:space="preserve"> </w:t>
      </w:r>
      <w:r>
        <w:t>as</w:t>
      </w:r>
      <w:r>
        <w:rPr>
          <w:spacing w:val="-2"/>
        </w:rPr>
        <w:t xml:space="preserve"> </w:t>
      </w:r>
      <w:r>
        <w:t>a</w:t>
      </w:r>
      <w:r>
        <w:rPr>
          <w:spacing w:val="-2"/>
        </w:rPr>
        <w:t xml:space="preserve"> </w:t>
      </w:r>
      <w:r>
        <w:t>barrier</w:t>
      </w:r>
      <w:r>
        <w:rPr>
          <w:spacing w:val="-2"/>
        </w:rPr>
        <w:t xml:space="preserve"> </w:t>
      </w:r>
      <w:r>
        <w:t>for</w:t>
      </w:r>
      <w:r>
        <w:rPr>
          <w:spacing w:val="-2"/>
        </w:rPr>
        <w:t xml:space="preserve"> </w:t>
      </w:r>
      <w:r>
        <w:t>autistic</w:t>
      </w:r>
      <w:r>
        <w:rPr>
          <w:spacing w:val="-3"/>
        </w:rPr>
        <w:t xml:space="preserve"> </w:t>
      </w:r>
      <w:r>
        <w:t>jobseekers</w:t>
      </w:r>
      <w:r>
        <w:rPr>
          <w:spacing w:val="-2"/>
        </w:rPr>
        <w:t xml:space="preserve"> </w:t>
      </w:r>
      <w:r>
        <w:t>by</w:t>
      </w:r>
      <w:r>
        <w:rPr>
          <w:spacing w:val="-3"/>
        </w:rPr>
        <w:t xml:space="preserve"> </w:t>
      </w:r>
      <w:r>
        <w:t>expert</w:t>
      </w:r>
      <w:r>
        <w:rPr>
          <w:spacing w:val="-3"/>
        </w:rPr>
        <w:t xml:space="preserve"> </w:t>
      </w:r>
      <w:r>
        <w:t>panel</w:t>
      </w:r>
      <w:r>
        <w:rPr>
          <w:spacing w:val="-2"/>
        </w:rPr>
        <w:t xml:space="preserve"> </w:t>
      </w:r>
      <w:r>
        <w:t>member</w:t>
      </w:r>
      <w:r>
        <w:rPr>
          <w:spacing w:val="-3"/>
        </w:rPr>
        <w:t xml:space="preserve"> </w:t>
      </w:r>
      <w:r>
        <w:t>Dr Darren Hedley. This is particularly the case, he contends, “when autistic individuals are competing against non-autistic individuals in an interview that is reliant on making a good first impression and social interaction between the interviewer and the interviewee” (Nicholas et al., 2019, p. 5).</w:t>
      </w:r>
    </w:p>
    <w:p w14:paraId="18B4CB3E" w14:textId="77777777" w:rsidR="008D2D58" w:rsidRDefault="008D2D58" w:rsidP="00226465">
      <w:pPr>
        <w:pStyle w:val="BodyText"/>
        <w:ind w:left="0"/>
      </w:pPr>
    </w:p>
    <w:p w14:paraId="6AE5D952" w14:textId="77777777" w:rsidR="008D2D58" w:rsidRDefault="008D2D58" w:rsidP="00226465">
      <w:pPr>
        <w:pStyle w:val="BodyText"/>
        <w:spacing w:before="183"/>
        <w:ind w:left="0"/>
      </w:pPr>
    </w:p>
    <w:p w14:paraId="0ECF09CA" w14:textId="3AF6D733" w:rsidR="008D2D58" w:rsidRDefault="00613A7B" w:rsidP="00226465">
      <w:pPr>
        <w:spacing w:line="360" w:lineRule="auto"/>
        <w:ind w:left="878" w:right="1709"/>
        <w:rPr>
          <w:sz w:val="30"/>
        </w:rPr>
      </w:pPr>
      <w:bookmarkStart w:id="17" w:name="_TOC_250006"/>
      <w:r>
        <w:rPr>
          <w:color w:val="008447"/>
          <w:sz w:val="30"/>
        </w:rPr>
        <w:t>Barriers</w:t>
      </w:r>
      <w:r>
        <w:rPr>
          <w:color w:val="008447"/>
          <w:spacing w:val="-4"/>
          <w:sz w:val="30"/>
        </w:rPr>
        <w:t xml:space="preserve"> </w:t>
      </w:r>
      <w:r>
        <w:rPr>
          <w:color w:val="008447"/>
          <w:sz w:val="30"/>
        </w:rPr>
        <w:t>and</w:t>
      </w:r>
      <w:r>
        <w:rPr>
          <w:color w:val="008447"/>
          <w:spacing w:val="-4"/>
          <w:sz w:val="30"/>
        </w:rPr>
        <w:t xml:space="preserve"> </w:t>
      </w:r>
      <w:r>
        <w:rPr>
          <w:color w:val="008447"/>
          <w:sz w:val="30"/>
        </w:rPr>
        <w:t>enablers</w:t>
      </w:r>
      <w:r>
        <w:rPr>
          <w:color w:val="008447"/>
          <w:spacing w:val="-4"/>
          <w:sz w:val="30"/>
        </w:rPr>
        <w:t xml:space="preserve"> </w:t>
      </w:r>
      <w:r>
        <w:rPr>
          <w:color w:val="008447"/>
          <w:sz w:val="30"/>
        </w:rPr>
        <w:t>of</w:t>
      </w:r>
      <w:r>
        <w:rPr>
          <w:color w:val="008447"/>
          <w:spacing w:val="-3"/>
          <w:sz w:val="30"/>
        </w:rPr>
        <w:t xml:space="preserve"> </w:t>
      </w:r>
      <w:r>
        <w:rPr>
          <w:color w:val="008447"/>
          <w:sz w:val="30"/>
        </w:rPr>
        <w:t>employment</w:t>
      </w:r>
      <w:r>
        <w:rPr>
          <w:color w:val="008447"/>
          <w:spacing w:val="-3"/>
          <w:sz w:val="30"/>
        </w:rPr>
        <w:t xml:space="preserve"> </w:t>
      </w:r>
      <w:r>
        <w:rPr>
          <w:color w:val="008447"/>
          <w:sz w:val="30"/>
        </w:rPr>
        <w:t>for</w:t>
      </w:r>
      <w:r>
        <w:rPr>
          <w:color w:val="008447"/>
          <w:spacing w:val="-3"/>
          <w:sz w:val="30"/>
        </w:rPr>
        <w:t xml:space="preserve"> </w:t>
      </w:r>
      <w:r>
        <w:rPr>
          <w:color w:val="008447"/>
          <w:sz w:val="30"/>
        </w:rPr>
        <w:t>disabled</w:t>
      </w:r>
      <w:r>
        <w:rPr>
          <w:color w:val="008447"/>
          <w:spacing w:val="-4"/>
          <w:sz w:val="30"/>
        </w:rPr>
        <w:t xml:space="preserve"> </w:t>
      </w:r>
      <w:r>
        <w:rPr>
          <w:color w:val="008447"/>
          <w:sz w:val="30"/>
        </w:rPr>
        <w:t>people</w:t>
      </w:r>
      <w:r>
        <w:rPr>
          <w:color w:val="008447"/>
          <w:spacing w:val="-5"/>
          <w:sz w:val="30"/>
        </w:rPr>
        <w:t xml:space="preserve"> </w:t>
      </w:r>
      <w:r>
        <w:rPr>
          <w:color w:val="008447"/>
          <w:sz w:val="30"/>
        </w:rPr>
        <w:t>in</w:t>
      </w:r>
      <w:r>
        <w:rPr>
          <w:color w:val="008447"/>
          <w:spacing w:val="-4"/>
          <w:sz w:val="30"/>
        </w:rPr>
        <w:t xml:space="preserve"> </w:t>
      </w:r>
      <w:r>
        <w:rPr>
          <w:color w:val="008447"/>
          <w:sz w:val="30"/>
        </w:rPr>
        <w:t>small</w:t>
      </w:r>
      <w:r>
        <w:rPr>
          <w:color w:val="008447"/>
          <w:spacing w:val="-3"/>
          <w:sz w:val="30"/>
        </w:rPr>
        <w:t xml:space="preserve"> </w:t>
      </w:r>
      <w:bookmarkEnd w:id="17"/>
      <w:r>
        <w:rPr>
          <w:color w:val="008447"/>
          <w:sz w:val="30"/>
        </w:rPr>
        <w:t xml:space="preserve">and </w:t>
      </w:r>
      <w:r w:rsidR="00C20CCC">
        <w:rPr>
          <w:color w:val="008447"/>
          <w:sz w:val="30"/>
        </w:rPr>
        <w:t>medium-sized</w:t>
      </w:r>
      <w:r>
        <w:rPr>
          <w:color w:val="008447"/>
          <w:sz w:val="30"/>
        </w:rPr>
        <w:t xml:space="preserve"> enterprises</w:t>
      </w:r>
    </w:p>
    <w:p w14:paraId="37B74C8C" w14:textId="74B413F8" w:rsidR="008D2D58" w:rsidRDefault="00613A7B" w:rsidP="00226465">
      <w:pPr>
        <w:pStyle w:val="BodyText"/>
        <w:spacing w:before="240" w:line="360" w:lineRule="auto"/>
        <w:ind w:right="754"/>
      </w:pPr>
      <w:r>
        <w:t>Barriers</w:t>
      </w:r>
      <w:r>
        <w:rPr>
          <w:spacing w:val="-3"/>
        </w:rPr>
        <w:t xml:space="preserve"> </w:t>
      </w:r>
      <w:r>
        <w:t>and</w:t>
      </w:r>
      <w:r>
        <w:rPr>
          <w:spacing w:val="-3"/>
        </w:rPr>
        <w:t xml:space="preserve"> </w:t>
      </w:r>
      <w:r>
        <w:t>enablers</w:t>
      </w:r>
      <w:r>
        <w:rPr>
          <w:spacing w:val="-3"/>
        </w:rPr>
        <w:t xml:space="preserve"> </w:t>
      </w:r>
      <w:r>
        <w:t>specific</w:t>
      </w:r>
      <w:r>
        <w:rPr>
          <w:spacing w:val="-3"/>
        </w:rPr>
        <w:t xml:space="preserve"> </w:t>
      </w:r>
      <w:r>
        <w:t>to</w:t>
      </w:r>
      <w:r>
        <w:rPr>
          <w:spacing w:val="-3"/>
        </w:rPr>
        <w:t xml:space="preserve"> </w:t>
      </w:r>
      <w:r>
        <w:t>small</w:t>
      </w:r>
      <w:r>
        <w:rPr>
          <w:spacing w:val="-3"/>
        </w:rPr>
        <w:t xml:space="preserve"> </w:t>
      </w:r>
      <w:r>
        <w:t>and</w:t>
      </w:r>
      <w:r>
        <w:rPr>
          <w:spacing w:val="-3"/>
        </w:rPr>
        <w:t xml:space="preserve"> </w:t>
      </w:r>
      <w:r w:rsidR="00BD067E">
        <w:t>medium-sized</w:t>
      </w:r>
      <w:r>
        <w:rPr>
          <w:spacing w:val="-3"/>
        </w:rPr>
        <w:t xml:space="preserve"> </w:t>
      </w:r>
      <w:r>
        <w:t>enterprises</w:t>
      </w:r>
      <w:r>
        <w:rPr>
          <w:spacing w:val="-3"/>
        </w:rPr>
        <w:t xml:space="preserve"> </w:t>
      </w:r>
      <w:r>
        <w:t>(SMEs)</w:t>
      </w:r>
      <w:r>
        <w:rPr>
          <w:vertAlign w:val="superscript"/>
        </w:rPr>
        <w:t>38</w:t>
      </w:r>
      <w:r>
        <w:rPr>
          <w:spacing w:val="-4"/>
        </w:rPr>
        <w:t xml:space="preserve"> </w:t>
      </w:r>
      <w:r>
        <w:t>were</w:t>
      </w:r>
      <w:r>
        <w:rPr>
          <w:spacing w:val="-3"/>
        </w:rPr>
        <w:t xml:space="preserve"> </w:t>
      </w:r>
      <w:r>
        <w:t>explored</w:t>
      </w:r>
      <w:r>
        <w:rPr>
          <w:spacing w:val="-3"/>
        </w:rPr>
        <w:t xml:space="preserve"> </w:t>
      </w:r>
      <w:r>
        <w:t>in the</w:t>
      </w:r>
      <w:r>
        <w:rPr>
          <w:spacing w:val="-6"/>
        </w:rPr>
        <w:t xml:space="preserve"> </w:t>
      </w:r>
      <w:r>
        <w:t>Australian context in a report commissioned by Small Business</w:t>
      </w:r>
      <w:r>
        <w:rPr>
          <w:spacing w:val="-6"/>
        </w:rPr>
        <w:t xml:space="preserve"> </w:t>
      </w:r>
      <w:r>
        <w:t>Australia (Council of Small</w:t>
      </w:r>
    </w:p>
    <w:p w14:paraId="0E005940" w14:textId="77777777" w:rsidR="008D2D58" w:rsidRDefault="00613A7B" w:rsidP="00226465">
      <w:pPr>
        <w:pStyle w:val="BodyText"/>
        <w:spacing w:before="166"/>
        <w:ind w:left="0"/>
        <w:rPr>
          <w:sz w:val="20"/>
        </w:rPr>
      </w:pPr>
      <w:r>
        <w:rPr>
          <w:noProof/>
        </w:rPr>
        <mc:AlternateContent>
          <mc:Choice Requires="wps">
            <w:drawing>
              <wp:anchor distT="0" distB="0" distL="0" distR="0" simplePos="0" relativeHeight="251685888" behindDoc="1" locked="0" layoutInCell="1" allowOverlap="1" wp14:anchorId="18F214DC" wp14:editId="1A16EA01">
                <wp:simplePos x="0" y="0"/>
                <wp:positionH relativeFrom="page">
                  <wp:posOffset>557856</wp:posOffset>
                </wp:positionH>
                <wp:positionV relativeFrom="paragraph">
                  <wp:posOffset>266873</wp:posOffset>
                </wp:positionV>
                <wp:extent cx="1828800" cy="9525"/>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ED521" id="Graphic 150" o:spid="_x0000_s1026" style="position:absolute;margin-left:43.95pt;margin-top:21pt;width:2in;height:.75pt;z-index:-2515927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" path="m1828800,l,,,9143r1828800,l1828800,xe" fillcolor="black" stroked="f">
                <v:path arrowok="t"/>
                <w10:wrap type="topAndBottom" anchorx="page"/>
              </v:shape>
            </w:pict>
          </mc:Fallback>
        </mc:AlternateContent>
      </w:r>
    </w:p>
    <w:p w14:paraId="3E6C9D2E" w14:textId="77777777" w:rsidR="008D2D58" w:rsidRDefault="00613A7B" w:rsidP="00226465">
      <w:pPr>
        <w:pStyle w:val="BodyText"/>
        <w:spacing w:before="94" w:line="360" w:lineRule="auto"/>
        <w:ind w:right="754"/>
      </w:pPr>
      <w:r>
        <w:rPr>
          <w:position w:val="8"/>
          <w:sz w:val="16"/>
        </w:rPr>
        <w:t>38</w:t>
      </w:r>
      <w:r>
        <w:rPr>
          <w:spacing w:val="17"/>
          <w:position w:val="8"/>
          <w:sz w:val="16"/>
        </w:rPr>
        <w:t xml:space="preserve"> </w:t>
      </w:r>
      <w:r>
        <w:t>Defined</w:t>
      </w:r>
      <w:r>
        <w:rPr>
          <w:spacing w:val="-3"/>
        </w:rPr>
        <w:t xml:space="preserve"> </w:t>
      </w:r>
      <w:r>
        <w:t>as</w:t>
      </w:r>
      <w:r>
        <w:rPr>
          <w:spacing w:val="-4"/>
        </w:rPr>
        <w:t xml:space="preserve"> </w:t>
      </w:r>
      <w:r>
        <w:t>business</w:t>
      </w:r>
      <w:r>
        <w:rPr>
          <w:spacing w:val="-3"/>
        </w:rPr>
        <w:t xml:space="preserve"> </w:t>
      </w:r>
      <w:r>
        <w:t>owners</w:t>
      </w:r>
      <w:r>
        <w:rPr>
          <w:spacing w:val="-3"/>
        </w:rPr>
        <w:t xml:space="preserve"> </w:t>
      </w:r>
      <w:r>
        <w:t>who</w:t>
      </w:r>
      <w:r>
        <w:rPr>
          <w:spacing w:val="-3"/>
        </w:rPr>
        <w:t xml:space="preserve"> </w:t>
      </w:r>
      <w:r>
        <w:t>employ</w:t>
      </w:r>
      <w:r>
        <w:rPr>
          <w:spacing w:val="-3"/>
        </w:rPr>
        <w:t xml:space="preserve"> </w:t>
      </w:r>
      <w:r>
        <w:t>between</w:t>
      </w:r>
      <w:r>
        <w:rPr>
          <w:spacing w:val="-3"/>
        </w:rPr>
        <w:t xml:space="preserve"> </w:t>
      </w:r>
      <w:r>
        <w:t>one</w:t>
      </w:r>
      <w:r>
        <w:rPr>
          <w:spacing w:val="-3"/>
        </w:rPr>
        <w:t xml:space="preserve"> </w:t>
      </w:r>
      <w:r>
        <w:t>and</w:t>
      </w:r>
      <w:r>
        <w:rPr>
          <w:spacing w:val="-3"/>
        </w:rPr>
        <w:t xml:space="preserve"> </w:t>
      </w:r>
      <w:r>
        <w:t>49</w:t>
      </w:r>
      <w:r>
        <w:rPr>
          <w:spacing w:val="-3"/>
        </w:rPr>
        <w:t xml:space="preserve"> </w:t>
      </w:r>
      <w:r>
        <w:t>staff</w:t>
      </w:r>
      <w:r>
        <w:rPr>
          <w:spacing w:val="-4"/>
        </w:rPr>
        <w:t xml:space="preserve"> </w:t>
      </w:r>
      <w:r>
        <w:t>(Council</w:t>
      </w:r>
      <w:r>
        <w:rPr>
          <w:spacing w:val="-3"/>
        </w:rPr>
        <w:t xml:space="preserve"> </w:t>
      </w:r>
      <w:r>
        <w:t>of</w:t>
      </w:r>
      <w:r>
        <w:rPr>
          <w:spacing w:val="-4"/>
        </w:rPr>
        <w:t xml:space="preserve"> </w:t>
      </w:r>
      <w:r>
        <w:t>Small</w:t>
      </w:r>
      <w:r>
        <w:rPr>
          <w:spacing w:val="-3"/>
        </w:rPr>
        <w:t xml:space="preserve"> </w:t>
      </w:r>
      <w:r>
        <w:t xml:space="preserve">Business </w:t>
      </w:r>
      <w:proofErr w:type="spellStart"/>
      <w:r>
        <w:t>Organisations</w:t>
      </w:r>
      <w:proofErr w:type="spellEnd"/>
      <w:r>
        <w:t xml:space="preserve"> Australia, 89 Degrees East, &amp; Truth-Serum, 2018).</w:t>
      </w:r>
    </w:p>
    <w:p w14:paraId="67D6B8A3" w14:textId="77777777" w:rsidR="008D2D58" w:rsidRDefault="008D2D58" w:rsidP="00226465">
      <w:pPr>
        <w:spacing w:line="360" w:lineRule="auto"/>
        <w:sectPr w:rsidR="008D2D58">
          <w:pgSz w:w="11910" w:h="16840"/>
          <w:pgMar w:top="1140" w:right="0" w:bottom="1240" w:left="0" w:header="0" w:footer="956" w:gutter="0"/>
          <w:cols w:space="720"/>
        </w:sectPr>
      </w:pPr>
    </w:p>
    <w:p w14:paraId="337637A2" w14:textId="599BE04B" w:rsidR="008D2D58" w:rsidRDefault="00613A7B" w:rsidP="00226465">
      <w:pPr>
        <w:pStyle w:val="BodyText"/>
        <w:spacing w:before="76" w:line="360" w:lineRule="auto"/>
        <w:ind w:right="754"/>
      </w:pPr>
      <w:r>
        <w:lastRenderedPageBreak/>
        <w:t xml:space="preserve">Business </w:t>
      </w:r>
      <w:proofErr w:type="spellStart"/>
      <w:r>
        <w:t>Organisations</w:t>
      </w:r>
      <w:proofErr w:type="spellEnd"/>
      <w:r>
        <w:rPr>
          <w:spacing w:val="-12"/>
        </w:rPr>
        <w:t xml:space="preserve"> </w:t>
      </w:r>
      <w:r>
        <w:t>Australia, 89 Degrees East &amp;</w:t>
      </w:r>
      <w:r>
        <w:rPr>
          <w:spacing w:val="-3"/>
        </w:rPr>
        <w:t xml:space="preserve"> </w:t>
      </w:r>
      <w:r>
        <w:t>Truth-Serum, 2018).</w:t>
      </w:r>
      <w:r>
        <w:rPr>
          <w:spacing w:val="-3"/>
        </w:rPr>
        <w:t xml:space="preserve"> </w:t>
      </w:r>
      <w:r>
        <w:t>They begin by noting that the findings of their primary research (a survey with 519 participants and focus groups with 74 small and medium business owners) reinforce existing scholarship in identifying SME business</w:t>
      </w:r>
      <w:r>
        <w:rPr>
          <w:spacing w:val="-4"/>
        </w:rPr>
        <w:t xml:space="preserve"> </w:t>
      </w:r>
      <w:r>
        <w:t>owners</w:t>
      </w:r>
      <w:r>
        <w:rPr>
          <w:spacing w:val="-4"/>
        </w:rPr>
        <w:t xml:space="preserve"> </w:t>
      </w:r>
      <w:r>
        <w:t>as</w:t>
      </w:r>
      <w:r>
        <w:rPr>
          <w:spacing w:val="-5"/>
        </w:rPr>
        <w:t xml:space="preserve"> </w:t>
      </w:r>
      <w:r>
        <w:t>time</w:t>
      </w:r>
      <w:r>
        <w:rPr>
          <w:spacing w:val="-4"/>
        </w:rPr>
        <w:t xml:space="preserve"> </w:t>
      </w:r>
      <w:r>
        <w:t>poor,</w:t>
      </w:r>
      <w:r>
        <w:rPr>
          <w:spacing w:val="-4"/>
        </w:rPr>
        <w:t xml:space="preserve"> </w:t>
      </w:r>
      <w:r>
        <w:t>overloaded</w:t>
      </w:r>
      <w:r>
        <w:rPr>
          <w:spacing w:val="-4"/>
        </w:rPr>
        <w:t xml:space="preserve"> </w:t>
      </w:r>
      <w:r>
        <w:t>with</w:t>
      </w:r>
      <w:r>
        <w:rPr>
          <w:spacing w:val="-4"/>
        </w:rPr>
        <w:t xml:space="preserve"> </w:t>
      </w:r>
      <w:r>
        <w:t>internal</w:t>
      </w:r>
      <w:r>
        <w:rPr>
          <w:spacing w:val="-4"/>
        </w:rPr>
        <w:t xml:space="preserve"> </w:t>
      </w:r>
      <w:r>
        <w:t>and</w:t>
      </w:r>
      <w:r>
        <w:rPr>
          <w:spacing w:val="-4"/>
        </w:rPr>
        <w:t xml:space="preserve"> </w:t>
      </w:r>
      <w:r>
        <w:t>external</w:t>
      </w:r>
      <w:r>
        <w:rPr>
          <w:spacing w:val="-4"/>
        </w:rPr>
        <w:t xml:space="preserve"> </w:t>
      </w:r>
      <w:r>
        <w:t>expectations,</w:t>
      </w:r>
      <w:r>
        <w:rPr>
          <w:spacing w:val="-4"/>
        </w:rPr>
        <w:t xml:space="preserve"> </w:t>
      </w:r>
      <w:r>
        <w:t>and</w:t>
      </w:r>
      <w:r>
        <w:rPr>
          <w:spacing w:val="-5"/>
        </w:rPr>
        <w:t xml:space="preserve"> </w:t>
      </w:r>
      <w:r>
        <w:t>lacking</w:t>
      </w:r>
      <w:r>
        <w:rPr>
          <w:spacing w:val="-4"/>
        </w:rPr>
        <w:t xml:space="preserve"> </w:t>
      </w:r>
      <w:r>
        <w:t>in formal HR</w:t>
      </w:r>
      <w:r>
        <w:rPr>
          <w:vertAlign w:val="superscript"/>
        </w:rPr>
        <w:t>39</w:t>
      </w:r>
      <w:r>
        <w:t xml:space="preserve"> resources and processes. “Any initiatives that add further administrative or supervisory functions”, they argue, “are unlikely to attract any interest, no matter how important” (Council</w:t>
      </w:r>
      <w:r>
        <w:rPr>
          <w:spacing w:val="-2"/>
        </w:rPr>
        <w:t xml:space="preserve"> </w:t>
      </w:r>
      <w:r>
        <w:t>of</w:t>
      </w:r>
      <w:r>
        <w:rPr>
          <w:spacing w:val="-3"/>
        </w:rPr>
        <w:t xml:space="preserve"> </w:t>
      </w:r>
      <w:r>
        <w:t>Small</w:t>
      </w:r>
      <w:r>
        <w:rPr>
          <w:spacing w:val="-2"/>
        </w:rPr>
        <w:t xml:space="preserve"> </w:t>
      </w:r>
      <w:r>
        <w:t>Business</w:t>
      </w:r>
      <w:r>
        <w:rPr>
          <w:spacing w:val="-2"/>
        </w:rPr>
        <w:t xml:space="preserve"> </w:t>
      </w:r>
      <w:proofErr w:type="spellStart"/>
      <w:r>
        <w:t>Organisations</w:t>
      </w:r>
      <w:proofErr w:type="spellEnd"/>
      <w:r>
        <w:rPr>
          <w:spacing w:val="-16"/>
        </w:rPr>
        <w:t xml:space="preserve"> </w:t>
      </w:r>
      <w:r>
        <w:t>Australia,</w:t>
      </w:r>
      <w:r>
        <w:rPr>
          <w:spacing w:val="-3"/>
        </w:rPr>
        <w:t xml:space="preserve"> </w:t>
      </w:r>
      <w:r>
        <w:t>89</w:t>
      </w:r>
      <w:r>
        <w:rPr>
          <w:spacing w:val="-2"/>
        </w:rPr>
        <w:t xml:space="preserve"> </w:t>
      </w:r>
      <w:r>
        <w:t>Degrees</w:t>
      </w:r>
      <w:r>
        <w:rPr>
          <w:spacing w:val="-2"/>
        </w:rPr>
        <w:t xml:space="preserve"> </w:t>
      </w:r>
      <w:r>
        <w:t>East</w:t>
      </w:r>
      <w:r>
        <w:rPr>
          <w:spacing w:val="-2"/>
        </w:rPr>
        <w:t xml:space="preserve"> </w:t>
      </w:r>
      <w:r>
        <w:t>&amp;</w:t>
      </w:r>
      <w:r>
        <w:rPr>
          <w:spacing w:val="-7"/>
        </w:rPr>
        <w:t xml:space="preserve"> </w:t>
      </w:r>
      <w:r>
        <w:t>Truth-Serum,</w:t>
      </w:r>
      <w:r>
        <w:rPr>
          <w:spacing w:val="-3"/>
        </w:rPr>
        <w:t xml:space="preserve"> </w:t>
      </w:r>
      <w:r>
        <w:t>2018,</w:t>
      </w:r>
      <w:r>
        <w:rPr>
          <w:spacing w:val="-3"/>
        </w:rPr>
        <w:t xml:space="preserve"> </w:t>
      </w:r>
      <w:r>
        <w:t>p.</w:t>
      </w:r>
      <w:r w:rsidR="00095536">
        <w:t xml:space="preserve"> </w:t>
      </w:r>
      <w:r>
        <w:t>3).</w:t>
      </w:r>
    </w:p>
    <w:p w14:paraId="59410356" w14:textId="77777777" w:rsidR="008D2D58" w:rsidRDefault="00613A7B" w:rsidP="00226465">
      <w:pPr>
        <w:pStyle w:val="BodyText"/>
        <w:spacing w:before="160" w:line="362" w:lineRule="auto"/>
        <w:ind w:right="673"/>
      </w:pPr>
      <w:r>
        <w:rPr>
          <w:noProof/>
        </w:rPr>
        <mc:AlternateContent>
          <mc:Choice Requires="wps">
            <w:drawing>
              <wp:anchor distT="0" distB="0" distL="0" distR="0" simplePos="0" relativeHeight="251686912" behindDoc="1" locked="0" layoutInCell="1" allowOverlap="1" wp14:anchorId="7C1BF709" wp14:editId="57E109D5">
                <wp:simplePos x="0" y="0"/>
                <wp:positionH relativeFrom="page">
                  <wp:posOffset>429841</wp:posOffset>
                </wp:positionH>
                <wp:positionV relativeFrom="paragraph">
                  <wp:posOffset>649681</wp:posOffset>
                </wp:positionV>
                <wp:extent cx="6805930" cy="2522855"/>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5930" cy="2522855"/>
                        </a:xfrm>
                        <a:prstGeom prst="rect">
                          <a:avLst/>
                        </a:prstGeom>
                        <a:solidFill>
                          <a:srgbClr val="D9D9D9">
                            <a:alpha val="30198"/>
                          </a:srgbClr>
                        </a:solidFill>
                      </wps:spPr>
                      <wps:txbx>
                        <w:txbxContent>
                          <w:p w14:paraId="6B6C1B6E" w14:textId="77777777" w:rsidR="008D2D58" w:rsidRDefault="00613A7B">
                            <w:pPr>
                              <w:pStyle w:val="BodyText"/>
                              <w:numPr>
                                <w:ilvl w:val="0"/>
                                <w:numId w:val="3"/>
                              </w:numPr>
                              <w:tabs>
                                <w:tab w:val="left" w:pos="921"/>
                              </w:tabs>
                              <w:spacing w:before="124"/>
                              <w:rPr>
                                <w:color w:val="000000"/>
                              </w:rPr>
                            </w:pPr>
                            <w:r>
                              <w:rPr>
                                <w:color w:val="000000"/>
                              </w:rPr>
                              <w:t>Concerns</w:t>
                            </w:r>
                            <w:r>
                              <w:rPr>
                                <w:color w:val="000000"/>
                                <w:spacing w:val="-1"/>
                              </w:rPr>
                              <w:t xml:space="preserve"> </w:t>
                            </w:r>
                            <w:r>
                              <w:rPr>
                                <w:color w:val="000000"/>
                              </w:rPr>
                              <w:t>about</w:t>
                            </w:r>
                            <w:r>
                              <w:rPr>
                                <w:color w:val="000000"/>
                                <w:spacing w:val="-2"/>
                              </w:rPr>
                              <w:t xml:space="preserve"> </w:t>
                            </w:r>
                            <w:r>
                              <w:rPr>
                                <w:color w:val="000000"/>
                              </w:rPr>
                              <w:t>legal</w:t>
                            </w:r>
                            <w:r>
                              <w:rPr>
                                <w:color w:val="000000"/>
                                <w:spacing w:val="-1"/>
                              </w:rPr>
                              <w:t xml:space="preserve"> </w:t>
                            </w:r>
                            <w:r>
                              <w:rPr>
                                <w:color w:val="000000"/>
                              </w:rPr>
                              <w:t>and ethical</w:t>
                            </w:r>
                            <w:r>
                              <w:rPr>
                                <w:color w:val="000000"/>
                                <w:spacing w:val="-1"/>
                              </w:rPr>
                              <w:t xml:space="preserve"> </w:t>
                            </w:r>
                            <w:r>
                              <w:rPr>
                                <w:color w:val="000000"/>
                              </w:rPr>
                              <w:t>risks,</w:t>
                            </w:r>
                            <w:r>
                              <w:rPr>
                                <w:color w:val="000000"/>
                                <w:spacing w:val="-2"/>
                              </w:rPr>
                              <w:t xml:space="preserve"> </w:t>
                            </w:r>
                            <w:r>
                              <w:rPr>
                                <w:color w:val="000000"/>
                              </w:rPr>
                              <w:t>particularly if</w:t>
                            </w:r>
                            <w:r>
                              <w:rPr>
                                <w:color w:val="000000"/>
                                <w:spacing w:val="-2"/>
                              </w:rPr>
                              <w:t xml:space="preserve"> </w:t>
                            </w:r>
                            <w:r>
                              <w:rPr>
                                <w:color w:val="000000"/>
                              </w:rPr>
                              <w:t>the</w:t>
                            </w:r>
                            <w:r>
                              <w:rPr>
                                <w:color w:val="000000"/>
                                <w:spacing w:val="-1"/>
                              </w:rPr>
                              <w:t xml:space="preserve"> </w:t>
                            </w:r>
                            <w:r>
                              <w:rPr>
                                <w:color w:val="000000"/>
                              </w:rPr>
                              <w:t>arrangement</w:t>
                            </w:r>
                            <w:r>
                              <w:rPr>
                                <w:color w:val="000000"/>
                                <w:spacing w:val="-1"/>
                              </w:rPr>
                              <w:t xml:space="preserve"> </w:t>
                            </w:r>
                            <w:r>
                              <w:rPr>
                                <w:color w:val="000000"/>
                              </w:rPr>
                              <w:t>does</w:t>
                            </w:r>
                            <w:r>
                              <w:rPr>
                                <w:color w:val="000000"/>
                                <w:spacing w:val="-1"/>
                              </w:rPr>
                              <w:t xml:space="preserve"> </w:t>
                            </w:r>
                            <w:r>
                              <w:rPr>
                                <w:color w:val="000000"/>
                              </w:rPr>
                              <w:t>not</w:t>
                            </w:r>
                            <w:r>
                              <w:rPr>
                                <w:color w:val="000000"/>
                                <w:spacing w:val="-2"/>
                              </w:rPr>
                              <w:t xml:space="preserve"> </w:t>
                            </w:r>
                            <w:r>
                              <w:rPr>
                                <w:color w:val="000000"/>
                              </w:rPr>
                              <w:t xml:space="preserve">work </w:t>
                            </w:r>
                            <w:r>
                              <w:rPr>
                                <w:color w:val="000000"/>
                                <w:spacing w:val="-4"/>
                              </w:rPr>
                              <w:t>out.</w:t>
                            </w:r>
                          </w:p>
                          <w:p w14:paraId="2D6529E6" w14:textId="77777777" w:rsidR="008D2D58" w:rsidRDefault="00613A7B">
                            <w:pPr>
                              <w:pStyle w:val="BodyText"/>
                              <w:numPr>
                                <w:ilvl w:val="0"/>
                                <w:numId w:val="3"/>
                              </w:numPr>
                              <w:tabs>
                                <w:tab w:val="left" w:pos="921"/>
                              </w:tabs>
                              <w:spacing w:before="138" w:line="350" w:lineRule="auto"/>
                              <w:ind w:right="403"/>
                              <w:rPr>
                                <w:color w:val="000000"/>
                              </w:rPr>
                            </w:pPr>
                            <w:r>
                              <w:rPr>
                                <w:color w:val="000000"/>
                              </w:rPr>
                              <w:t>The</w:t>
                            </w:r>
                            <w:r>
                              <w:rPr>
                                <w:color w:val="000000"/>
                                <w:spacing w:val="-4"/>
                              </w:rPr>
                              <w:t xml:space="preserve"> </w:t>
                            </w:r>
                            <w:r>
                              <w:rPr>
                                <w:color w:val="000000"/>
                              </w:rPr>
                              <w:t>time</w:t>
                            </w:r>
                            <w:r>
                              <w:rPr>
                                <w:color w:val="000000"/>
                                <w:spacing w:val="-4"/>
                              </w:rPr>
                              <w:t xml:space="preserve"> </w:t>
                            </w:r>
                            <w:r>
                              <w:rPr>
                                <w:color w:val="000000"/>
                              </w:rPr>
                              <w:t>and</w:t>
                            </w:r>
                            <w:r>
                              <w:rPr>
                                <w:color w:val="000000"/>
                                <w:spacing w:val="-4"/>
                              </w:rPr>
                              <w:t xml:space="preserve"> </w:t>
                            </w:r>
                            <w:r>
                              <w:rPr>
                                <w:color w:val="000000"/>
                              </w:rPr>
                              <w:t>complexities</w:t>
                            </w:r>
                            <w:r>
                              <w:rPr>
                                <w:color w:val="000000"/>
                                <w:spacing w:val="-4"/>
                              </w:rPr>
                              <w:t xml:space="preserve"> </w:t>
                            </w:r>
                            <w:r>
                              <w:rPr>
                                <w:color w:val="000000"/>
                              </w:rPr>
                              <w:t>involved</w:t>
                            </w:r>
                            <w:r>
                              <w:rPr>
                                <w:color w:val="000000"/>
                                <w:spacing w:val="-4"/>
                              </w:rPr>
                              <w:t xml:space="preserve"> </w:t>
                            </w:r>
                            <w:r>
                              <w:rPr>
                                <w:color w:val="000000"/>
                              </w:rPr>
                              <w:t>in</w:t>
                            </w:r>
                            <w:r>
                              <w:rPr>
                                <w:color w:val="000000"/>
                                <w:spacing w:val="-4"/>
                              </w:rPr>
                              <w:t xml:space="preserve"> </w:t>
                            </w:r>
                            <w:r>
                              <w:rPr>
                                <w:color w:val="000000"/>
                              </w:rPr>
                              <w:t>applying</w:t>
                            </w:r>
                            <w:r>
                              <w:rPr>
                                <w:color w:val="000000"/>
                                <w:spacing w:val="-4"/>
                              </w:rPr>
                              <w:t xml:space="preserve"> </w:t>
                            </w:r>
                            <w:r>
                              <w:rPr>
                                <w:color w:val="000000"/>
                              </w:rPr>
                              <w:t>for</w:t>
                            </w:r>
                            <w:r>
                              <w:rPr>
                                <w:color w:val="000000"/>
                                <w:spacing w:val="-4"/>
                              </w:rPr>
                              <w:t xml:space="preserve"> </w:t>
                            </w:r>
                            <w:r>
                              <w:rPr>
                                <w:color w:val="000000"/>
                              </w:rPr>
                              <w:t>funding</w:t>
                            </w:r>
                            <w:r>
                              <w:rPr>
                                <w:color w:val="000000"/>
                                <w:spacing w:val="-4"/>
                              </w:rPr>
                              <w:t xml:space="preserve"> </w:t>
                            </w:r>
                            <w:r>
                              <w:rPr>
                                <w:color w:val="000000"/>
                              </w:rPr>
                              <w:t>for</w:t>
                            </w:r>
                            <w:r>
                              <w:rPr>
                                <w:color w:val="000000"/>
                                <w:spacing w:val="-4"/>
                              </w:rPr>
                              <w:t xml:space="preserve"> </w:t>
                            </w:r>
                            <w:r>
                              <w:rPr>
                                <w:color w:val="000000"/>
                              </w:rPr>
                              <w:t>workplace</w:t>
                            </w:r>
                            <w:r>
                              <w:rPr>
                                <w:color w:val="000000"/>
                                <w:spacing w:val="-4"/>
                              </w:rPr>
                              <w:t xml:space="preserve"> </w:t>
                            </w:r>
                            <w:r>
                              <w:rPr>
                                <w:color w:val="000000"/>
                              </w:rPr>
                              <w:t>modifications</w:t>
                            </w:r>
                            <w:r>
                              <w:rPr>
                                <w:color w:val="000000"/>
                                <w:spacing w:val="-4"/>
                              </w:rPr>
                              <w:t xml:space="preserve"> </w:t>
                            </w:r>
                            <w:r>
                              <w:rPr>
                                <w:color w:val="000000"/>
                              </w:rPr>
                              <w:t>or wage subsidies.</w:t>
                            </w:r>
                          </w:p>
                          <w:p w14:paraId="1D05156D" w14:textId="77777777" w:rsidR="008D2D58" w:rsidRDefault="00613A7B">
                            <w:pPr>
                              <w:pStyle w:val="BodyText"/>
                              <w:numPr>
                                <w:ilvl w:val="0"/>
                                <w:numId w:val="3"/>
                              </w:numPr>
                              <w:tabs>
                                <w:tab w:val="left" w:pos="921"/>
                              </w:tabs>
                              <w:spacing w:before="12" w:line="350" w:lineRule="auto"/>
                              <w:ind w:right="527"/>
                              <w:rPr>
                                <w:color w:val="000000"/>
                              </w:rPr>
                            </w:pPr>
                            <w:r>
                              <w:rPr>
                                <w:color w:val="000000"/>
                              </w:rPr>
                              <w:t>Many</w:t>
                            </w:r>
                            <w:r>
                              <w:rPr>
                                <w:color w:val="000000"/>
                                <w:spacing w:val="-4"/>
                              </w:rPr>
                              <w:t xml:space="preserve"> </w:t>
                            </w:r>
                            <w:r>
                              <w:rPr>
                                <w:color w:val="000000"/>
                              </w:rPr>
                              <w:t>employers</w:t>
                            </w:r>
                            <w:r>
                              <w:rPr>
                                <w:color w:val="000000"/>
                                <w:spacing w:val="-3"/>
                              </w:rPr>
                              <w:t xml:space="preserve"> </w:t>
                            </w:r>
                            <w:r>
                              <w:rPr>
                                <w:color w:val="000000"/>
                              </w:rPr>
                              <w:t>are</w:t>
                            </w:r>
                            <w:r>
                              <w:rPr>
                                <w:color w:val="000000"/>
                                <w:spacing w:val="-3"/>
                              </w:rPr>
                              <w:t xml:space="preserve"> </w:t>
                            </w:r>
                            <w:r>
                              <w:rPr>
                                <w:color w:val="000000"/>
                              </w:rPr>
                              <w:t>unsure</w:t>
                            </w:r>
                            <w:r>
                              <w:rPr>
                                <w:color w:val="000000"/>
                                <w:spacing w:val="-3"/>
                              </w:rPr>
                              <w:t xml:space="preserve"> </w:t>
                            </w:r>
                            <w:r>
                              <w:rPr>
                                <w:color w:val="000000"/>
                              </w:rPr>
                              <w:t>how</w:t>
                            </w:r>
                            <w:r>
                              <w:rPr>
                                <w:color w:val="000000"/>
                                <w:spacing w:val="-3"/>
                              </w:rPr>
                              <w:t xml:space="preserve"> </w:t>
                            </w:r>
                            <w:r>
                              <w:rPr>
                                <w:color w:val="000000"/>
                              </w:rPr>
                              <w:t>to</w:t>
                            </w:r>
                            <w:r>
                              <w:rPr>
                                <w:color w:val="000000"/>
                                <w:spacing w:val="-3"/>
                              </w:rPr>
                              <w:t xml:space="preserve"> </w:t>
                            </w:r>
                            <w:r>
                              <w:rPr>
                                <w:color w:val="000000"/>
                              </w:rPr>
                              <w:t>deal</w:t>
                            </w:r>
                            <w:r>
                              <w:rPr>
                                <w:color w:val="000000"/>
                                <w:spacing w:val="-3"/>
                              </w:rPr>
                              <w:t xml:space="preserve"> </w:t>
                            </w:r>
                            <w:r>
                              <w:rPr>
                                <w:color w:val="000000"/>
                              </w:rPr>
                              <w:t>with</w:t>
                            </w:r>
                            <w:r>
                              <w:rPr>
                                <w:color w:val="000000"/>
                                <w:spacing w:val="-3"/>
                              </w:rPr>
                              <w:t xml:space="preserve"> </w:t>
                            </w:r>
                            <w:r>
                              <w:rPr>
                                <w:color w:val="000000"/>
                              </w:rPr>
                              <w:t>different</w:t>
                            </w:r>
                            <w:r>
                              <w:rPr>
                                <w:color w:val="000000"/>
                                <w:spacing w:val="-4"/>
                              </w:rPr>
                              <w:t xml:space="preserve"> </w:t>
                            </w:r>
                            <w:r>
                              <w:rPr>
                                <w:color w:val="000000"/>
                              </w:rPr>
                              <w:t>impairments</w:t>
                            </w:r>
                            <w:r>
                              <w:rPr>
                                <w:color w:val="000000"/>
                                <w:spacing w:val="-3"/>
                              </w:rPr>
                              <w:t xml:space="preserve"> </w:t>
                            </w:r>
                            <w:r>
                              <w:rPr>
                                <w:color w:val="000000"/>
                              </w:rPr>
                              <w:t>because</w:t>
                            </w:r>
                            <w:r>
                              <w:rPr>
                                <w:color w:val="000000"/>
                                <w:spacing w:val="-3"/>
                              </w:rPr>
                              <w:t xml:space="preserve"> </w:t>
                            </w:r>
                            <w:r>
                              <w:rPr>
                                <w:color w:val="000000"/>
                              </w:rPr>
                              <w:t>of</w:t>
                            </w:r>
                            <w:r>
                              <w:rPr>
                                <w:color w:val="000000"/>
                                <w:spacing w:val="-4"/>
                              </w:rPr>
                              <w:t xml:space="preserve"> </w:t>
                            </w:r>
                            <w:r>
                              <w:rPr>
                                <w:color w:val="000000"/>
                              </w:rPr>
                              <w:t>a</w:t>
                            </w:r>
                            <w:r>
                              <w:rPr>
                                <w:color w:val="000000"/>
                                <w:spacing w:val="-3"/>
                              </w:rPr>
                              <w:t xml:space="preserve"> </w:t>
                            </w:r>
                            <w:r>
                              <w:rPr>
                                <w:color w:val="000000"/>
                              </w:rPr>
                              <w:t>limited understanding of disability and the varied supports required.</w:t>
                            </w:r>
                          </w:p>
                          <w:p w14:paraId="6713CB44" w14:textId="77777777" w:rsidR="008D2D58" w:rsidRDefault="00613A7B">
                            <w:pPr>
                              <w:pStyle w:val="BodyText"/>
                              <w:numPr>
                                <w:ilvl w:val="0"/>
                                <w:numId w:val="3"/>
                              </w:numPr>
                              <w:tabs>
                                <w:tab w:val="left" w:pos="921"/>
                              </w:tabs>
                              <w:spacing w:before="8" w:line="355" w:lineRule="auto"/>
                              <w:ind w:right="1181"/>
                              <w:rPr>
                                <w:color w:val="000000"/>
                              </w:rPr>
                            </w:pPr>
                            <w:r>
                              <w:rPr>
                                <w:color w:val="000000"/>
                              </w:rPr>
                              <w:t>The</w:t>
                            </w:r>
                            <w:r>
                              <w:rPr>
                                <w:color w:val="000000"/>
                                <w:spacing w:val="-3"/>
                              </w:rPr>
                              <w:t xml:space="preserve"> </w:t>
                            </w:r>
                            <w:r>
                              <w:rPr>
                                <w:color w:val="000000"/>
                              </w:rPr>
                              <w:t>word</w:t>
                            </w:r>
                            <w:r>
                              <w:rPr>
                                <w:color w:val="000000"/>
                                <w:spacing w:val="-3"/>
                              </w:rPr>
                              <w:t xml:space="preserve"> </w:t>
                            </w:r>
                            <w:r>
                              <w:rPr>
                                <w:color w:val="000000"/>
                              </w:rPr>
                              <w:t>‘disability’</w:t>
                            </w:r>
                            <w:r>
                              <w:rPr>
                                <w:color w:val="000000"/>
                                <w:spacing w:val="-12"/>
                              </w:rPr>
                              <w:t xml:space="preserve"> </w:t>
                            </w:r>
                            <w:r>
                              <w:rPr>
                                <w:color w:val="000000"/>
                              </w:rPr>
                              <w:t>is</w:t>
                            </w:r>
                            <w:r>
                              <w:rPr>
                                <w:color w:val="000000"/>
                                <w:spacing w:val="-3"/>
                              </w:rPr>
                              <w:t xml:space="preserve"> </w:t>
                            </w:r>
                            <w:r>
                              <w:rPr>
                                <w:color w:val="000000"/>
                              </w:rPr>
                              <w:t>a</w:t>
                            </w:r>
                            <w:r>
                              <w:rPr>
                                <w:color w:val="000000"/>
                                <w:spacing w:val="-3"/>
                              </w:rPr>
                              <w:t xml:space="preserve"> </w:t>
                            </w:r>
                            <w:r>
                              <w:rPr>
                                <w:color w:val="000000"/>
                              </w:rPr>
                              <w:t>label</w:t>
                            </w:r>
                            <w:r>
                              <w:rPr>
                                <w:color w:val="000000"/>
                                <w:spacing w:val="-3"/>
                              </w:rPr>
                              <w:t xml:space="preserve"> </w:t>
                            </w:r>
                            <w:r>
                              <w:rPr>
                                <w:color w:val="000000"/>
                              </w:rPr>
                              <w:t>with</w:t>
                            </w:r>
                            <w:r>
                              <w:rPr>
                                <w:color w:val="000000"/>
                                <w:spacing w:val="-3"/>
                              </w:rPr>
                              <w:t xml:space="preserve"> </w:t>
                            </w:r>
                            <w:r>
                              <w:rPr>
                                <w:color w:val="000000"/>
                              </w:rPr>
                              <w:t>negative</w:t>
                            </w:r>
                            <w:r>
                              <w:rPr>
                                <w:color w:val="000000"/>
                                <w:spacing w:val="-3"/>
                              </w:rPr>
                              <w:t xml:space="preserve"> </w:t>
                            </w:r>
                            <w:r>
                              <w:rPr>
                                <w:color w:val="000000"/>
                              </w:rPr>
                              <w:t>connotations</w:t>
                            </w:r>
                            <w:r>
                              <w:rPr>
                                <w:color w:val="000000"/>
                                <w:spacing w:val="-4"/>
                              </w:rPr>
                              <w:t xml:space="preserve"> </w:t>
                            </w:r>
                            <w:r>
                              <w:rPr>
                                <w:color w:val="000000"/>
                              </w:rPr>
                              <w:t>–</w:t>
                            </w:r>
                            <w:r>
                              <w:rPr>
                                <w:color w:val="000000"/>
                                <w:spacing w:val="-3"/>
                              </w:rPr>
                              <w:t xml:space="preserve"> </w:t>
                            </w:r>
                            <w:r>
                              <w:rPr>
                                <w:color w:val="000000"/>
                              </w:rPr>
                              <w:t>terms</w:t>
                            </w:r>
                            <w:r>
                              <w:rPr>
                                <w:color w:val="000000"/>
                                <w:spacing w:val="-3"/>
                              </w:rPr>
                              <w:t xml:space="preserve"> </w:t>
                            </w:r>
                            <w:r>
                              <w:rPr>
                                <w:color w:val="000000"/>
                              </w:rPr>
                              <w:t>like</w:t>
                            </w:r>
                            <w:r>
                              <w:rPr>
                                <w:color w:val="000000"/>
                                <w:spacing w:val="-3"/>
                              </w:rPr>
                              <w:t xml:space="preserve"> </w:t>
                            </w:r>
                            <w:r>
                              <w:rPr>
                                <w:color w:val="000000"/>
                              </w:rPr>
                              <w:t>‘diversity’</w:t>
                            </w:r>
                            <w:r>
                              <w:rPr>
                                <w:color w:val="000000"/>
                                <w:spacing w:val="-12"/>
                              </w:rPr>
                              <w:t xml:space="preserve"> </w:t>
                            </w:r>
                            <w:r>
                              <w:rPr>
                                <w:color w:val="000000"/>
                              </w:rPr>
                              <w:t xml:space="preserve">or ‘inclusion’ are more appealing, </w:t>
                            </w:r>
                            <w:proofErr w:type="gramStart"/>
                            <w:r>
                              <w:rPr>
                                <w:color w:val="000000"/>
                              </w:rPr>
                              <w:t>clearer</w:t>
                            </w:r>
                            <w:proofErr w:type="gramEnd"/>
                            <w:r>
                              <w:rPr>
                                <w:color w:val="000000"/>
                              </w:rPr>
                              <w:t xml:space="preserve"> and associated with positive outcomes.</w:t>
                            </w:r>
                          </w:p>
                          <w:p w14:paraId="7D69D348" w14:textId="77777777" w:rsidR="008D2D58" w:rsidRDefault="00613A7B">
                            <w:pPr>
                              <w:pStyle w:val="BodyText"/>
                              <w:numPr>
                                <w:ilvl w:val="0"/>
                                <w:numId w:val="3"/>
                              </w:numPr>
                              <w:tabs>
                                <w:tab w:val="left" w:pos="921"/>
                              </w:tabs>
                              <w:spacing w:before="1"/>
                              <w:rPr>
                                <w:color w:val="000000"/>
                              </w:rPr>
                            </w:pPr>
                            <w:r>
                              <w:rPr>
                                <w:color w:val="000000"/>
                              </w:rPr>
                              <w:t>A</w:t>
                            </w:r>
                            <w:r>
                              <w:rPr>
                                <w:color w:val="000000"/>
                                <w:spacing w:val="-17"/>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easily</w:t>
                            </w:r>
                            <w:r>
                              <w:rPr>
                                <w:color w:val="000000"/>
                                <w:spacing w:val="-1"/>
                              </w:rPr>
                              <w:t xml:space="preserve"> </w:t>
                            </w:r>
                            <w:r>
                              <w:rPr>
                                <w:color w:val="000000"/>
                              </w:rPr>
                              <w:t>accessible information</w:t>
                            </w:r>
                            <w:r>
                              <w:rPr>
                                <w:color w:val="000000"/>
                                <w:spacing w:val="-1"/>
                              </w:rPr>
                              <w:t xml:space="preserve"> </w:t>
                            </w:r>
                            <w:r>
                              <w:rPr>
                                <w:color w:val="000000"/>
                              </w:rPr>
                              <w:t>and</w:t>
                            </w:r>
                            <w:r>
                              <w:rPr>
                                <w:color w:val="000000"/>
                                <w:spacing w:val="-1"/>
                              </w:rPr>
                              <w:t xml:space="preserve"> </w:t>
                            </w:r>
                            <w:r>
                              <w:rPr>
                                <w:color w:val="000000"/>
                              </w:rPr>
                              <w:t>advice</w:t>
                            </w:r>
                            <w:r>
                              <w:rPr>
                                <w:color w:val="000000"/>
                                <w:spacing w:val="-1"/>
                              </w:rPr>
                              <w:t xml:space="preserve"> </w:t>
                            </w:r>
                            <w:r>
                              <w:rPr>
                                <w:color w:val="000000"/>
                              </w:rPr>
                              <w:t>about</w:t>
                            </w:r>
                            <w:r>
                              <w:rPr>
                                <w:color w:val="000000"/>
                                <w:spacing w:val="-1"/>
                              </w:rPr>
                              <w:t xml:space="preserve"> </w:t>
                            </w:r>
                            <w:r>
                              <w:rPr>
                                <w:color w:val="000000"/>
                              </w:rPr>
                              <w:t>how</w:t>
                            </w:r>
                            <w:r>
                              <w:rPr>
                                <w:color w:val="000000"/>
                                <w:spacing w:val="-1"/>
                              </w:rPr>
                              <w:t xml:space="preserve"> </w:t>
                            </w:r>
                            <w:r>
                              <w:rPr>
                                <w:color w:val="000000"/>
                              </w:rPr>
                              <w:t>to</w:t>
                            </w:r>
                            <w:r>
                              <w:rPr>
                                <w:color w:val="000000"/>
                                <w:spacing w:val="-1"/>
                              </w:rPr>
                              <w:t xml:space="preserve"> </w:t>
                            </w:r>
                            <w:r>
                              <w:rPr>
                                <w:color w:val="000000"/>
                              </w:rPr>
                              <w:t>hire</w:t>
                            </w:r>
                            <w:r>
                              <w:rPr>
                                <w:color w:val="000000"/>
                                <w:spacing w:val="-1"/>
                              </w:rPr>
                              <w:t xml:space="preserve"> </w:t>
                            </w:r>
                            <w:r>
                              <w:rPr>
                                <w:color w:val="000000"/>
                              </w:rPr>
                              <w:t>a</w:t>
                            </w:r>
                            <w:r>
                              <w:rPr>
                                <w:color w:val="000000"/>
                                <w:spacing w:val="-1"/>
                              </w:rPr>
                              <w:t xml:space="preserve"> </w:t>
                            </w:r>
                            <w:r>
                              <w:rPr>
                                <w:color w:val="000000"/>
                              </w:rPr>
                              <w:t xml:space="preserve">disabled </w:t>
                            </w:r>
                            <w:r>
                              <w:rPr>
                                <w:color w:val="000000"/>
                                <w:spacing w:val="-2"/>
                              </w:rPr>
                              <w:t>worker.</w:t>
                            </w:r>
                          </w:p>
                          <w:p w14:paraId="5FDB5A5B" w14:textId="77777777" w:rsidR="008D2D58" w:rsidRDefault="00613A7B">
                            <w:pPr>
                              <w:pStyle w:val="BodyText"/>
                              <w:numPr>
                                <w:ilvl w:val="0"/>
                                <w:numId w:val="3"/>
                              </w:numPr>
                              <w:tabs>
                                <w:tab w:val="left" w:pos="921"/>
                              </w:tabs>
                              <w:spacing w:before="138"/>
                              <w:rPr>
                                <w:color w:val="000000"/>
                              </w:rPr>
                            </w:pPr>
                            <w:r>
                              <w:rPr>
                                <w:color w:val="000000"/>
                              </w:rPr>
                              <w:t>Concerns</w:t>
                            </w:r>
                            <w:r>
                              <w:rPr>
                                <w:color w:val="000000"/>
                                <w:spacing w:val="-4"/>
                              </w:rPr>
                              <w:t xml:space="preserve"> </w:t>
                            </w:r>
                            <w:r>
                              <w:rPr>
                                <w:color w:val="000000"/>
                              </w:rPr>
                              <w:t>over</w:t>
                            </w:r>
                            <w:r>
                              <w:rPr>
                                <w:color w:val="000000"/>
                                <w:spacing w:val="-1"/>
                              </w:rPr>
                              <w:t xml:space="preserve"> </w:t>
                            </w:r>
                            <w:r>
                              <w:rPr>
                                <w:color w:val="000000"/>
                              </w:rPr>
                              <w:t>the</w:t>
                            </w:r>
                            <w:r>
                              <w:rPr>
                                <w:color w:val="000000"/>
                                <w:spacing w:val="-1"/>
                              </w:rPr>
                              <w:t xml:space="preserve"> </w:t>
                            </w:r>
                            <w:r>
                              <w:rPr>
                                <w:color w:val="000000"/>
                              </w:rPr>
                              <w:t>cost</w:t>
                            </w:r>
                            <w:r>
                              <w:rPr>
                                <w:color w:val="000000"/>
                                <w:spacing w:val="-3"/>
                              </w:rPr>
                              <w:t xml:space="preserve"> </w:t>
                            </w:r>
                            <w:r>
                              <w:rPr>
                                <w:color w:val="000000"/>
                              </w:rPr>
                              <w:t>and</w:t>
                            </w:r>
                            <w:r>
                              <w:rPr>
                                <w:color w:val="000000"/>
                                <w:spacing w:val="-1"/>
                              </w:rPr>
                              <w:t xml:space="preserve"> </w:t>
                            </w:r>
                            <w:r>
                              <w:rPr>
                                <w:color w:val="000000"/>
                              </w:rPr>
                              <w:t>time</w:t>
                            </w:r>
                            <w:r>
                              <w:rPr>
                                <w:color w:val="000000"/>
                                <w:spacing w:val="-1"/>
                              </w:rPr>
                              <w:t xml:space="preserve"> </w:t>
                            </w:r>
                            <w:r>
                              <w:rPr>
                                <w:color w:val="000000"/>
                              </w:rPr>
                              <w:t>involved</w:t>
                            </w:r>
                            <w:r>
                              <w:rPr>
                                <w:color w:val="000000"/>
                                <w:spacing w:val="-1"/>
                              </w:rPr>
                              <w:t xml:space="preserve"> </w:t>
                            </w:r>
                            <w:r>
                              <w:rPr>
                                <w:color w:val="000000"/>
                              </w:rPr>
                              <w:t>with</w:t>
                            </w:r>
                            <w:r>
                              <w:rPr>
                                <w:color w:val="000000"/>
                                <w:spacing w:val="-2"/>
                              </w:rPr>
                              <w:t xml:space="preserve"> </w:t>
                            </w:r>
                            <w:r>
                              <w:rPr>
                                <w:color w:val="000000"/>
                              </w:rPr>
                              <w:t>workplace</w:t>
                            </w:r>
                            <w:r>
                              <w:rPr>
                                <w:color w:val="000000"/>
                                <w:spacing w:val="-1"/>
                              </w:rPr>
                              <w:t xml:space="preserve"> </w:t>
                            </w:r>
                            <w:r>
                              <w:rPr>
                                <w:color w:val="000000"/>
                              </w:rPr>
                              <w:t>accommodations</w:t>
                            </w:r>
                            <w:r>
                              <w:rPr>
                                <w:color w:val="000000"/>
                                <w:spacing w:val="-1"/>
                              </w:rPr>
                              <w:t xml:space="preserve"> </w:t>
                            </w:r>
                            <w:r>
                              <w:rPr>
                                <w:color w:val="000000"/>
                              </w:rPr>
                              <w:t>(p.</w:t>
                            </w:r>
                            <w:r>
                              <w:rPr>
                                <w:color w:val="000000"/>
                                <w:spacing w:val="-2"/>
                              </w:rPr>
                              <w:t xml:space="preserve"> </w:t>
                            </w:r>
                            <w:r>
                              <w:rPr>
                                <w:color w:val="000000"/>
                                <w:spacing w:val="-5"/>
                              </w:rPr>
                              <w:t>4).</w:t>
                            </w:r>
                          </w:p>
                        </w:txbxContent>
                      </wps:txbx>
                      <wps:bodyPr wrap="square" lIns="0" tIns="0" rIns="0" bIns="0" rtlCol="0">
                        <a:noAutofit/>
                      </wps:bodyPr>
                    </wps:wsp>
                  </a:graphicData>
                </a:graphic>
              </wp:anchor>
            </w:drawing>
          </mc:Choice>
          <mc:Fallback>
            <w:pict>
              <v:shape w14:anchorId="7C1BF709" id="Textbox 151" o:spid="_x0000_s1054" type="#_x0000_t202" style="position:absolute;left:0;text-align:left;margin-left:33.85pt;margin-top:51.15pt;width:535.9pt;height:198.6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" fillcolor="#d9d9d9" stroked="f">
                <v:fill opacity="19789f"/>
                <v:textbox inset="0,0,0,0">
                  <w:txbxContent>
                    <w:p w14:paraId="6B6C1B6E" w14:textId="77777777" w:rsidR="008D2D58" w:rsidRDefault="00613A7B">
                      <w:pPr>
                        <w:pStyle w:val="BodyText"/>
                        <w:numPr>
                          <w:ilvl w:val="0"/>
                          <w:numId w:val="3"/>
                        </w:numPr>
                        <w:tabs>
                          <w:tab w:val="left" w:pos="921"/>
                        </w:tabs>
                        <w:spacing w:before="124"/>
                        <w:rPr>
                          <w:color w:val="000000"/>
                        </w:rPr>
                      </w:pPr>
                      <w:r>
                        <w:rPr>
                          <w:color w:val="000000"/>
                        </w:rPr>
                        <w:t>Concerns</w:t>
                      </w:r>
                      <w:r>
                        <w:rPr>
                          <w:color w:val="000000"/>
                          <w:spacing w:val="-1"/>
                        </w:rPr>
                        <w:t xml:space="preserve"> </w:t>
                      </w:r>
                      <w:r>
                        <w:rPr>
                          <w:color w:val="000000"/>
                        </w:rPr>
                        <w:t>about</w:t>
                      </w:r>
                      <w:r>
                        <w:rPr>
                          <w:color w:val="000000"/>
                          <w:spacing w:val="-2"/>
                        </w:rPr>
                        <w:t xml:space="preserve"> </w:t>
                      </w:r>
                      <w:r>
                        <w:rPr>
                          <w:color w:val="000000"/>
                        </w:rPr>
                        <w:t>legal</w:t>
                      </w:r>
                      <w:r>
                        <w:rPr>
                          <w:color w:val="000000"/>
                          <w:spacing w:val="-1"/>
                        </w:rPr>
                        <w:t xml:space="preserve"> </w:t>
                      </w:r>
                      <w:r>
                        <w:rPr>
                          <w:color w:val="000000"/>
                        </w:rPr>
                        <w:t>and ethical</w:t>
                      </w:r>
                      <w:r>
                        <w:rPr>
                          <w:color w:val="000000"/>
                          <w:spacing w:val="-1"/>
                        </w:rPr>
                        <w:t xml:space="preserve"> </w:t>
                      </w:r>
                      <w:r>
                        <w:rPr>
                          <w:color w:val="000000"/>
                        </w:rPr>
                        <w:t>risks,</w:t>
                      </w:r>
                      <w:r>
                        <w:rPr>
                          <w:color w:val="000000"/>
                          <w:spacing w:val="-2"/>
                        </w:rPr>
                        <w:t xml:space="preserve"> </w:t>
                      </w:r>
                      <w:r>
                        <w:rPr>
                          <w:color w:val="000000"/>
                        </w:rPr>
                        <w:t>particularly if</w:t>
                      </w:r>
                      <w:r>
                        <w:rPr>
                          <w:color w:val="000000"/>
                          <w:spacing w:val="-2"/>
                        </w:rPr>
                        <w:t xml:space="preserve"> </w:t>
                      </w:r>
                      <w:r>
                        <w:rPr>
                          <w:color w:val="000000"/>
                        </w:rPr>
                        <w:t>the</w:t>
                      </w:r>
                      <w:r>
                        <w:rPr>
                          <w:color w:val="000000"/>
                          <w:spacing w:val="-1"/>
                        </w:rPr>
                        <w:t xml:space="preserve"> </w:t>
                      </w:r>
                      <w:r>
                        <w:rPr>
                          <w:color w:val="000000"/>
                        </w:rPr>
                        <w:t>arrangement</w:t>
                      </w:r>
                      <w:r>
                        <w:rPr>
                          <w:color w:val="000000"/>
                          <w:spacing w:val="-1"/>
                        </w:rPr>
                        <w:t xml:space="preserve"> </w:t>
                      </w:r>
                      <w:r>
                        <w:rPr>
                          <w:color w:val="000000"/>
                        </w:rPr>
                        <w:t>does</w:t>
                      </w:r>
                      <w:r>
                        <w:rPr>
                          <w:color w:val="000000"/>
                          <w:spacing w:val="-1"/>
                        </w:rPr>
                        <w:t xml:space="preserve"> </w:t>
                      </w:r>
                      <w:r>
                        <w:rPr>
                          <w:color w:val="000000"/>
                        </w:rPr>
                        <w:t>not</w:t>
                      </w:r>
                      <w:r>
                        <w:rPr>
                          <w:color w:val="000000"/>
                          <w:spacing w:val="-2"/>
                        </w:rPr>
                        <w:t xml:space="preserve"> </w:t>
                      </w:r>
                      <w:r>
                        <w:rPr>
                          <w:color w:val="000000"/>
                        </w:rPr>
                        <w:t xml:space="preserve">work </w:t>
                      </w:r>
                      <w:r>
                        <w:rPr>
                          <w:color w:val="000000"/>
                          <w:spacing w:val="-4"/>
                        </w:rPr>
                        <w:t>out.</w:t>
                      </w:r>
                    </w:p>
                    <w:p w14:paraId="2D6529E6" w14:textId="77777777" w:rsidR="008D2D58" w:rsidRDefault="00613A7B">
                      <w:pPr>
                        <w:pStyle w:val="BodyText"/>
                        <w:numPr>
                          <w:ilvl w:val="0"/>
                          <w:numId w:val="3"/>
                        </w:numPr>
                        <w:tabs>
                          <w:tab w:val="left" w:pos="921"/>
                        </w:tabs>
                        <w:spacing w:before="138" w:line="350" w:lineRule="auto"/>
                        <w:ind w:right="403"/>
                        <w:rPr>
                          <w:color w:val="000000"/>
                        </w:rPr>
                      </w:pPr>
                      <w:r>
                        <w:rPr>
                          <w:color w:val="000000"/>
                        </w:rPr>
                        <w:t>The</w:t>
                      </w:r>
                      <w:r>
                        <w:rPr>
                          <w:color w:val="000000"/>
                          <w:spacing w:val="-4"/>
                        </w:rPr>
                        <w:t xml:space="preserve"> </w:t>
                      </w:r>
                      <w:r>
                        <w:rPr>
                          <w:color w:val="000000"/>
                        </w:rPr>
                        <w:t>time</w:t>
                      </w:r>
                      <w:r>
                        <w:rPr>
                          <w:color w:val="000000"/>
                          <w:spacing w:val="-4"/>
                        </w:rPr>
                        <w:t xml:space="preserve"> </w:t>
                      </w:r>
                      <w:r>
                        <w:rPr>
                          <w:color w:val="000000"/>
                        </w:rPr>
                        <w:t>and</w:t>
                      </w:r>
                      <w:r>
                        <w:rPr>
                          <w:color w:val="000000"/>
                          <w:spacing w:val="-4"/>
                        </w:rPr>
                        <w:t xml:space="preserve"> </w:t>
                      </w:r>
                      <w:r>
                        <w:rPr>
                          <w:color w:val="000000"/>
                        </w:rPr>
                        <w:t>complexities</w:t>
                      </w:r>
                      <w:r>
                        <w:rPr>
                          <w:color w:val="000000"/>
                          <w:spacing w:val="-4"/>
                        </w:rPr>
                        <w:t xml:space="preserve"> </w:t>
                      </w:r>
                      <w:r>
                        <w:rPr>
                          <w:color w:val="000000"/>
                        </w:rPr>
                        <w:t>involved</w:t>
                      </w:r>
                      <w:r>
                        <w:rPr>
                          <w:color w:val="000000"/>
                          <w:spacing w:val="-4"/>
                        </w:rPr>
                        <w:t xml:space="preserve"> </w:t>
                      </w:r>
                      <w:r>
                        <w:rPr>
                          <w:color w:val="000000"/>
                        </w:rPr>
                        <w:t>in</w:t>
                      </w:r>
                      <w:r>
                        <w:rPr>
                          <w:color w:val="000000"/>
                          <w:spacing w:val="-4"/>
                        </w:rPr>
                        <w:t xml:space="preserve"> </w:t>
                      </w:r>
                      <w:r>
                        <w:rPr>
                          <w:color w:val="000000"/>
                        </w:rPr>
                        <w:t>applying</w:t>
                      </w:r>
                      <w:r>
                        <w:rPr>
                          <w:color w:val="000000"/>
                          <w:spacing w:val="-4"/>
                        </w:rPr>
                        <w:t xml:space="preserve"> </w:t>
                      </w:r>
                      <w:r>
                        <w:rPr>
                          <w:color w:val="000000"/>
                        </w:rPr>
                        <w:t>for</w:t>
                      </w:r>
                      <w:r>
                        <w:rPr>
                          <w:color w:val="000000"/>
                          <w:spacing w:val="-4"/>
                        </w:rPr>
                        <w:t xml:space="preserve"> </w:t>
                      </w:r>
                      <w:r>
                        <w:rPr>
                          <w:color w:val="000000"/>
                        </w:rPr>
                        <w:t>funding</w:t>
                      </w:r>
                      <w:r>
                        <w:rPr>
                          <w:color w:val="000000"/>
                          <w:spacing w:val="-4"/>
                        </w:rPr>
                        <w:t xml:space="preserve"> </w:t>
                      </w:r>
                      <w:r>
                        <w:rPr>
                          <w:color w:val="000000"/>
                        </w:rPr>
                        <w:t>for</w:t>
                      </w:r>
                      <w:r>
                        <w:rPr>
                          <w:color w:val="000000"/>
                          <w:spacing w:val="-4"/>
                        </w:rPr>
                        <w:t xml:space="preserve"> </w:t>
                      </w:r>
                      <w:r>
                        <w:rPr>
                          <w:color w:val="000000"/>
                        </w:rPr>
                        <w:t>workplace</w:t>
                      </w:r>
                      <w:r>
                        <w:rPr>
                          <w:color w:val="000000"/>
                          <w:spacing w:val="-4"/>
                        </w:rPr>
                        <w:t xml:space="preserve"> </w:t>
                      </w:r>
                      <w:r>
                        <w:rPr>
                          <w:color w:val="000000"/>
                        </w:rPr>
                        <w:t>modifications</w:t>
                      </w:r>
                      <w:r>
                        <w:rPr>
                          <w:color w:val="000000"/>
                          <w:spacing w:val="-4"/>
                        </w:rPr>
                        <w:t xml:space="preserve"> </w:t>
                      </w:r>
                      <w:r>
                        <w:rPr>
                          <w:color w:val="000000"/>
                        </w:rPr>
                        <w:t>or wage subsidies.</w:t>
                      </w:r>
                    </w:p>
                    <w:p w14:paraId="1D05156D" w14:textId="77777777" w:rsidR="008D2D58" w:rsidRDefault="00613A7B">
                      <w:pPr>
                        <w:pStyle w:val="BodyText"/>
                        <w:numPr>
                          <w:ilvl w:val="0"/>
                          <w:numId w:val="3"/>
                        </w:numPr>
                        <w:tabs>
                          <w:tab w:val="left" w:pos="921"/>
                        </w:tabs>
                        <w:spacing w:before="12" w:line="350" w:lineRule="auto"/>
                        <w:ind w:right="527"/>
                        <w:rPr>
                          <w:color w:val="000000"/>
                        </w:rPr>
                      </w:pPr>
                      <w:r>
                        <w:rPr>
                          <w:color w:val="000000"/>
                        </w:rPr>
                        <w:t>Many</w:t>
                      </w:r>
                      <w:r>
                        <w:rPr>
                          <w:color w:val="000000"/>
                          <w:spacing w:val="-4"/>
                        </w:rPr>
                        <w:t xml:space="preserve"> </w:t>
                      </w:r>
                      <w:r>
                        <w:rPr>
                          <w:color w:val="000000"/>
                        </w:rPr>
                        <w:t>employers</w:t>
                      </w:r>
                      <w:r>
                        <w:rPr>
                          <w:color w:val="000000"/>
                          <w:spacing w:val="-3"/>
                        </w:rPr>
                        <w:t xml:space="preserve"> </w:t>
                      </w:r>
                      <w:r>
                        <w:rPr>
                          <w:color w:val="000000"/>
                        </w:rPr>
                        <w:t>are</w:t>
                      </w:r>
                      <w:r>
                        <w:rPr>
                          <w:color w:val="000000"/>
                          <w:spacing w:val="-3"/>
                        </w:rPr>
                        <w:t xml:space="preserve"> </w:t>
                      </w:r>
                      <w:r>
                        <w:rPr>
                          <w:color w:val="000000"/>
                        </w:rPr>
                        <w:t>unsure</w:t>
                      </w:r>
                      <w:r>
                        <w:rPr>
                          <w:color w:val="000000"/>
                          <w:spacing w:val="-3"/>
                        </w:rPr>
                        <w:t xml:space="preserve"> </w:t>
                      </w:r>
                      <w:r>
                        <w:rPr>
                          <w:color w:val="000000"/>
                        </w:rPr>
                        <w:t>how</w:t>
                      </w:r>
                      <w:r>
                        <w:rPr>
                          <w:color w:val="000000"/>
                          <w:spacing w:val="-3"/>
                        </w:rPr>
                        <w:t xml:space="preserve"> </w:t>
                      </w:r>
                      <w:r>
                        <w:rPr>
                          <w:color w:val="000000"/>
                        </w:rPr>
                        <w:t>to</w:t>
                      </w:r>
                      <w:r>
                        <w:rPr>
                          <w:color w:val="000000"/>
                          <w:spacing w:val="-3"/>
                        </w:rPr>
                        <w:t xml:space="preserve"> </w:t>
                      </w:r>
                      <w:r>
                        <w:rPr>
                          <w:color w:val="000000"/>
                        </w:rPr>
                        <w:t>deal</w:t>
                      </w:r>
                      <w:r>
                        <w:rPr>
                          <w:color w:val="000000"/>
                          <w:spacing w:val="-3"/>
                        </w:rPr>
                        <w:t xml:space="preserve"> </w:t>
                      </w:r>
                      <w:r>
                        <w:rPr>
                          <w:color w:val="000000"/>
                        </w:rPr>
                        <w:t>with</w:t>
                      </w:r>
                      <w:r>
                        <w:rPr>
                          <w:color w:val="000000"/>
                          <w:spacing w:val="-3"/>
                        </w:rPr>
                        <w:t xml:space="preserve"> </w:t>
                      </w:r>
                      <w:r>
                        <w:rPr>
                          <w:color w:val="000000"/>
                        </w:rPr>
                        <w:t>different</w:t>
                      </w:r>
                      <w:r>
                        <w:rPr>
                          <w:color w:val="000000"/>
                          <w:spacing w:val="-4"/>
                        </w:rPr>
                        <w:t xml:space="preserve"> </w:t>
                      </w:r>
                      <w:r>
                        <w:rPr>
                          <w:color w:val="000000"/>
                        </w:rPr>
                        <w:t>impairments</w:t>
                      </w:r>
                      <w:r>
                        <w:rPr>
                          <w:color w:val="000000"/>
                          <w:spacing w:val="-3"/>
                        </w:rPr>
                        <w:t xml:space="preserve"> </w:t>
                      </w:r>
                      <w:r>
                        <w:rPr>
                          <w:color w:val="000000"/>
                        </w:rPr>
                        <w:t>because</w:t>
                      </w:r>
                      <w:r>
                        <w:rPr>
                          <w:color w:val="000000"/>
                          <w:spacing w:val="-3"/>
                        </w:rPr>
                        <w:t xml:space="preserve"> </w:t>
                      </w:r>
                      <w:r>
                        <w:rPr>
                          <w:color w:val="000000"/>
                        </w:rPr>
                        <w:t>of</w:t>
                      </w:r>
                      <w:r>
                        <w:rPr>
                          <w:color w:val="000000"/>
                          <w:spacing w:val="-4"/>
                        </w:rPr>
                        <w:t xml:space="preserve"> </w:t>
                      </w:r>
                      <w:r>
                        <w:rPr>
                          <w:color w:val="000000"/>
                        </w:rPr>
                        <w:t>a</w:t>
                      </w:r>
                      <w:r>
                        <w:rPr>
                          <w:color w:val="000000"/>
                          <w:spacing w:val="-3"/>
                        </w:rPr>
                        <w:t xml:space="preserve"> </w:t>
                      </w:r>
                      <w:r>
                        <w:rPr>
                          <w:color w:val="000000"/>
                        </w:rPr>
                        <w:t>limited understanding of disability and the varied supports required.</w:t>
                      </w:r>
                    </w:p>
                    <w:p w14:paraId="6713CB44" w14:textId="77777777" w:rsidR="008D2D58" w:rsidRDefault="00613A7B">
                      <w:pPr>
                        <w:pStyle w:val="BodyText"/>
                        <w:numPr>
                          <w:ilvl w:val="0"/>
                          <w:numId w:val="3"/>
                        </w:numPr>
                        <w:tabs>
                          <w:tab w:val="left" w:pos="921"/>
                        </w:tabs>
                        <w:spacing w:before="8" w:line="355" w:lineRule="auto"/>
                        <w:ind w:right="1181"/>
                        <w:rPr>
                          <w:color w:val="000000"/>
                        </w:rPr>
                      </w:pPr>
                      <w:r>
                        <w:rPr>
                          <w:color w:val="000000"/>
                        </w:rPr>
                        <w:t>The</w:t>
                      </w:r>
                      <w:r>
                        <w:rPr>
                          <w:color w:val="000000"/>
                          <w:spacing w:val="-3"/>
                        </w:rPr>
                        <w:t xml:space="preserve"> </w:t>
                      </w:r>
                      <w:r>
                        <w:rPr>
                          <w:color w:val="000000"/>
                        </w:rPr>
                        <w:t>word</w:t>
                      </w:r>
                      <w:r>
                        <w:rPr>
                          <w:color w:val="000000"/>
                          <w:spacing w:val="-3"/>
                        </w:rPr>
                        <w:t xml:space="preserve"> </w:t>
                      </w:r>
                      <w:r>
                        <w:rPr>
                          <w:color w:val="000000"/>
                        </w:rPr>
                        <w:t>‘disability’</w:t>
                      </w:r>
                      <w:r>
                        <w:rPr>
                          <w:color w:val="000000"/>
                          <w:spacing w:val="-12"/>
                        </w:rPr>
                        <w:t xml:space="preserve"> </w:t>
                      </w:r>
                      <w:r>
                        <w:rPr>
                          <w:color w:val="000000"/>
                        </w:rPr>
                        <w:t>is</w:t>
                      </w:r>
                      <w:r>
                        <w:rPr>
                          <w:color w:val="000000"/>
                          <w:spacing w:val="-3"/>
                        </w:rPr>
                        <w:t xml:space="preserve"> </w:t>
                      </w:r>
                      <w:r>
                        <w:rPr>
                          <w:color w:val="000000"/>
                        </w:rPr>
                        <w:t>a</w:t>
                      </w:r>
                      <w:r>
                        <w:rPr>
                          <w:color w:val="000000"/>
                          <w:spacing w:val="-3"/>
                        </w:rPr>
                        <w:t xml:space="preserve"> </w:t>
                      </w:r>
                      <w:r>
                        <w:rPr>
                          <w:color w:val="000000"/>
                        </w:rPr>
                        <w:t>label</w:t>
                      </w:r>
                      <w:r>
                        <w:rPr>
                          <w:color w:val="000000"/>
                          <w:spacing w:val="-3"/>
                        </w:rPr>
                        <w:t xml:space="preserve"> </w:t>
                      </w:r>
                      <w:r>
                        <w:rPr>
                          <w:color w:val="000000"/>
                        </w:rPr>
                        <w:t>with</w:t>
                      </w:r>
                      <w:r>
                        <w:rPr>
                          <w:color w:val="000000"/>
                          <w:spacing w:val="-3"/>
                        </w:rPr>
                        <w:t xml:space="preserve"> </w:t>
                      </w:r>
                      <w:r>
                        <w:rPr>
                          <w:color w:val="000000"/>
                        </w:rPr>
                        <w:t>negative</w:t>
                      </w:r>
                      <w:r>
                        <w:rPr>
                          <w:color w:val="000000"/>
                          <w:spacing w:val="-3"/>
                        </w:rPr>
                        <w:t xml:space="preserve"> </w:t>
                      </w:r>
                      <w:r>
                        <w:rPr>
                          <w:color w:val="000000"/>
                        </w:rPr>
                        <w:t>connotations</w:t>
                      </w:r>
                      <w:r>
                        <w:rPr>
                          <w:color w:val="000000"/>
                          <w:spacing w:val="-4"/>
                        </w:rPr>
                        <w:t xml:space="preserve"> </w:t>
                      </w:r>
                      <w:r>
                        <w:rPr>
                          <w:color w:val="000000"/>
                        </w:rPr>
                        <w:t>–</w:t>
                      </w:r>
                      <w:r>
                        <w:rPr>
                          <w:color w:val="000000"/>
                          <w:spacing w:val="-3"/>
                        </w:rPr>
                        <w:t xml:space="preserve"> </w:t>
                      </w:r>
                      <w:r>
                        <w:rPr>
                          <w:color w:val="000000"/>
                        </w:rPr>
                        <w:t>terms</w:t>
                      </w:r>
                      <w:r>
                        <w:rPr>
                          <w:color w:val="000000"/>
                          <w:spacing w:val="-3"/>
                        </w:rPr>
                        <w:t xml:space="preserve"> </w:t>
                      </w:r>
                      <w:r>
                        <w:rPr>
                          <w:color w:val="000000"/>
                        </w:rPr>
                        <w:t>like</w:t>
                      </w:r>
                      <w:r>
                        <w:rPr>
                          <w:color w:val="000000"/>
                          <w:spacing w:val="-3"/>
                        </w:rPr>
                        <w:t xml:space="preserve"> </w:t>
                      </w:r>
                      <w:r>
                        <w:rPr>
                          <w:color w:val="000000"/>
                        </w:rPr>
                        <w:t>‘diversity’</w:t>
                      </w:r>
                      <w:r>
                        <w:rPr>
                          <w:color w:val="000000"/>
                          <w:spacing w:val="-12"/>
                        </w:rPr>
                        <w:t xml:space="preserve"> </w:t>
                      </w:r>
                      <w:r>
                        <w:rPr>
                          <w:color w:val="000000"/>
                        </w:rPr>
                        <w:t xml:space="preserve">or ‘inclusion’ are more appealing, </w:t>
                      </w:r>
                      <w:proofErr w:type="gramStart"/>
                      <w:r>
                        <w:rPr>
                          <w:color w:val="000000"/>
                        </w:rPr>
                        <w:t>clearer</w:t>
                      </w:r>
                      <w:proofErr w:type="gramEnd"/>
                      <w:r>
                        <w:rPr>
                          <w:color w:val="000000"/>
                        </w:rPr>
                        <w:t xml:space="preserve"> and associated with positive outcomes.</w:t>
                      </w:r>
                    </w:p>
                    <w:p w14:paraId="7D69D348" w14:textId="77777777" w:rsidR="008D2D58" w:rsidRDefault="00613A7B">
                      <w:pPr>
                        <w:pStyle w:val="BodyText"/>
                        <w:numPr>
                          <w:ilvl w:val="0"/>
                          <w:numId w:val="3"/>
                        </w:numPr>
                        <w:tabs>
                          <w:tab w:val="left" w:pos="921"/>
                        </w:tabs>
                        <w:spacing w:before="1"/>
                        <w:rPr>
                          <w:color w:val="000000"/>
                        </w:rPr>
                      </w:pPr>
                      <w:r>
                        <w:rPr>
                          <w:color w:val="000000"/>
                        </w:rPr>
                        <w:t>A</w:t>
                      </w:r>
                      <w:r>
                        <w:rPr>
                          <w:color w:val="000000"/>
                          <w:spacing w:val="-17"/>
                        </w:rPr>
                        <w:t xml:space="preserve"> </w:t>
                      </w:r>
                      <w:r>
                        <w:rPr>
                          <w:color w:val="000000"/>
                        </w:rPr>
                        <w:t>lack</w:t>
                      </w:r>
                      <w:r>
                        <w:rPr>
                          <w:color w:val="000000"/>
                          <w:spacing w:val="-1"/>
                        </w:rPr>
                        <w:t xml:space="preserve"> </w:t>
                      </w:r>
                      <w:r>
                        <w:rPr>
                          <w:color w:val="000000"/>
                        </w:rPr>
                        <w:t>of</w:t>
                      </w:r>
                      <w:r>
                        <w:rPr>
                          <w:color w:val="000000"/>
                          <w:spacing w:val="-2"/>
                        </w:rPr>
                        <w:t xml:space="preserve"> </w:t>
                      </w:r>
                      <w:r>
                        <w:rPr>
                          <w:color w:val="000000"/>
                        </w:rPr>
                        <w:t>easily</w:t>
                      </w:r>
                      <w:r>
                        <w:rPr>
                          <w:color w:val="000000"/>
                          <w:spacing w:val="-1"/>
                        </w:rPr>
                        <w:t xml:space="preserve"> </w:t>
                      </w:r>
                      <w:r>
                        <w:rPr>
                          <w:color w:val="000000"/>
                        </w:rPr>
                        <w:t>accessible information</w:t>
                      </w:r>
                      <w:r>
                        <w:rPr>
                          <w:color w:val="000000"/>
                          <w:spacing w:val="-1"/>
                        </w:rPr>
                        <w:t xml:space="preserve"> </w:t>
                      </w:r>
                      <w:r>
                        <w:rPr>
                          <w:color w:val="000000"/>
                        </w:rPr>
                        <w:t>and</w:t>
                      </w:r>
                      <w:r>
                        <w:rPr>
                          <w:color w:val="000000"/>
                          <w:spacing w:val="-1"/>
                        </w:rPr>
                        <w:t xml:space="preserve"> </w:t>
                      </w:r>
                      <w:r>
                        <w:rPr>
                          <w:color w:val="000000"/>
                        </w:rPr>
                        <w:t>advice</w:t>
                      </w:r>
                      <w:r>
                        <w:rPr>
                          <w:color w:val="000000"/>
                          <w:spacing w:val="-1"/>
                        </w:rPr>
                        <w:t xml:space="preserve"> </w:t>
                      </w:r>
                      <w:r>
                        <w:rPr>
                          <w:color w:val="000000"/>
                        </w:rPr>
                        <w:t>about</w:t>
                      </w:r>
                      <w:r>
                        <w:rPr>
                          <w:color w:val="000000"/>
                          <w:spacing w:val="-1"/>
                        </w:rPr>
                        <w:t xml:space="preserve"> </w:t>
                      </w:r>
                      <w:r>
                        <w:rPr>
                          <w:color w:val="000000"/>
                        </w:rPr>
                        <w:t>how</w:t>
                      </w:r>
                      <w:r>
                        <w:rPr>
                          <w:color w:val="000000"/>
                          <w:spacing w:val="-1"/>
                        </w:rPr>
                        <w:t xml:space="preserve"> </w:t>
                      </w:r>
                      <w:r>
                        <w:rPr>
                          <w:color w:val="000000"/>
                        </w:rPr>
                        <w:t>to</w:t>
                      </w:r>
                      <w:r>
                        <w:rPr>
                          <w:color w:val="000000"/>
                          <w:spacing w:val="-1"/>
                        </w:rPr>
                        <w:t xml:space="preserve"> </w:t>
                      </w:r>
                      <w:r>
                        <w:rPr>
                          <w:color w:val="000000"/>
                        </w:rPr>
                        <w:t>hire</w:t>
                      </w:r>
                      <w:r>
                        <w:rPr>
                          <w:color w:val="000000"/>
                          <w:spacing w:val="-1"/>
                        </w:rPr>
                        <w:t xml:space="preserve"> </w:t>
                      </w:r>
                      <w:r>
                        <w:rPr>
                          <w:color w:val="000000"/>
                        </w:rPr>
                        <w:t>a</w:t>
                      </w:r>
                      <w:r>
                        <w:rPr>
                          <w:color w:val="000000"/>
                          <w:spacing w:val="-1"/>
                        </w:rPr>
                        <w:t xml:space="preserve"> </w:t>
                      </w:r>
                      <w:r>
                        <w:rPr>
                          <w:color w:val="000000"/>
                        </w:rPr>
                        <w:t xml:space="preserve">disabled </w:t>
                      </w:r>
                      <w:r>
                        <w:rPr>
                          <w:color w:val="000000"/>
                          <w:spacing w:val="-2"/>
                        </w:rPr>
                        <w:t>worker.</w:t>
                      </w:r>
                    </w:p>
                    <w:p w14:paraId="5FDB5A5B" w14:textId="77777777" w:rsidR="008D2D58" w:rsidRDefault="00613A7B">
                      <w:pPr>
                        <w:pStyle w:val="BodyText"/>
                        <w:numPr>
                          <w:ilvl w:val="0"/>
                          <w:numId w:val="3"/>
                        </w:numPr>
                        <w:tabs>
                          <w:tab w:val="left" w:pos="921"/>
                        </w:tabs>
                        <w:spacing w:before="138"/>
                        <w:rPr>
                          <w:color w:val="000000"/>
                        </w:rPr>
                      </w:pPr>
                      <w:r>
                        <w:rPr>
                          <w:color w:val="000000"/>
                        </w:rPr>
                        <w:t>Concerns</w:t>
                      </w:r>
                      <w:r>
                        <w:rPr>
                          <w:color w:val="000000"/>
                          <w:spacing w:val="-4"/>
                        </w:rPr>
                        <w:t xml:space="preserve"> </w:t>
                      </w:r>
                      <w:r>
                        <w:rPr>
                          <w:color w:val="000000"/>
                        </w:rPr>
                        <w:t>over</w:t>
                      </w:r>
                      <w:r>
                        <w:rPr>
                          <w:color w:val="000000"/>
                          <w:spacing w:val="-1"/>
                        </w:rPr>
                        <w:t xml:space="preserve"> </w:t>
                      </w:r>
                      <w:r>
                        <w:rPr>
                          <w:color w:val="000000"/>
                        </w:rPr>
                        <w:t>the</w:t>
                      </w:r>
                      <w:r>
                        <w:rPr>
                          <w:color w:val="000000"/>
                          <w:spacing w:val="-1"/>
                        </w:rPr>
                        <w:t xml:space="preserve"> </w:t>
                      </w:r>
                      <w:r>
                        <w:rPr>
                          <w:color w:val="000000"/>
                        </w:rPr>
                        <w:t>cost</w:t>
                      </w:r>
                      <w:r>
                        <w:rPr>
                          <w:color w:val="000000"/>
                          <w:spacing w:val="-3"/>
                        </w:rPr>
                        <w:t xml:space="preserve"> </w:t>
                      </w:r>
                      <w:r>
                        <w:rPr>
                          <w:color w:val="000000"/>
                        </w:rPr>
                        <w:t>and</w:t>
                      </w:r>
                      <w:r>
                        <w:rPr>
                          <w:color w:val="000000"/>
                          <w:spacing w:val="-1"/>
                        </w:rPr>
                        <w:t xml:space="preserve"> </w:t>
                      </w:r>
                      <w:r>
                        <w:rPr>
                          <w:color w:val="000000"/>
                        </w:rPr>
                        <w:t>time</w:t>
                      </w:r>
                      <w:r>
                        <w:rPr>
                          <w:color w:val="000000"/>
                          <w:spacing w:val="-1"/>
                        </w:rPr>
                        <w:t xml:space="preserve"> </w:t>
                      </w:r>
                      <w:r>
                        <w:rPr>
                          <w:color w:val="000000"/>
                        </w:rPr>
                        <w:t>involved</w:t>
                      </w:r>
                      <w:r>
                        <w:rPr>
                          <w:color w:val="000000"/>
                          <w:spacing w:val="-1"/>
                        </w:rPr>
                        <w:t xml:space="preserve"> </w:t>
                      </w:r>
                      <w:r>
                        <w:rPr>
                          <w:color w:val="000000"/>
                        </w:rPr>
                        <w:t>with</w:t>
                      </w:r>
                      <w:r>
                        <w:rPr>
                          <w:color w:val="000000"/>
                          <w:spacing w:val="-2"/>
                        </w:rPr>
                        <w:t xml:space="preserve"> </w:t>
                      </w:r>
                      <w:r>
                        <w:rPr>
                          <w:color w:val="000000"/>
                        </w:rPr>
                        <w:t>workplace</w:t>
                      </w:r>
                      <w:r>
                        <w:rPr>
                          <w:color w:val="000000"/>
                          <w:spacing w:val="-1"/>
                        </w:rPr>
                        <w:t xml:space="preserve"> </w:t>
                      </w:r>
                      <w:r>
                        <w:rPr>
                          <w:color w:val="000000"/>
                        </w:rPr>
                        <w:t>accommodations</w:t>
                      </w:r>
                      <w:r>
                        <w:rPr>
                          <w:color w:val="000000"/>
                          <w:spacing w:val="-1"/>
                        </w:rPr>
                        <w:t xml:space="preserve"> </w:t>
                      </w:r>
                      <w:r>
                        <w:rPr>
                          <w:color w:val="000000"/>
                        </w:rPr>
                        <w:t>(p.</w:t>
                      </w:r>
                      <w:r>
                        <w:rPr>
                          <w:color w:val="000000"/>
                          <w:spacing w:val="-2"/>
                        </w:rPr>
                        <w:t xml:space="preserve"> </w:t>
                      </w:r>
                      <w:r>
                        <w:rPr>
                          <w:color w:val="000000"/>
                          <w:spacing w:val="-5"/>
                        </w:rPr>
                        <w:t>4).</w:t>
                      </w:r>
                    </w:p>
                  </w:txbxContent>
                </v:textbox>
                <w10:wrap type="topAndBottom" anchorx="page"/>
              </v:shape>
            </w:pict>
          </mc:Fallback>
        </mc:AlternateContent>
      </w:r>
      <w:r>
        <w:t>Council</w:t>
      </w:r>
      <w:r>
        <w:rPr>
          <w:spacing w:val="-4"/>
        </w:rPr>
        <w:t xml:space="preserve"> </w:t>
      </w:r>
      <w:r>
        <w:t>of</w:t>
      </w:r>
      <w:r>
        <w:rPr>
          <w:spacing w:val="-5"/>
        </w:rPr>
        <w:t xml:space="preserve"> </w:t>
      </w:r>
      <w:r>
        <w:t>Small</w:t>
      </w:r>
      <w:r>
        <w:rPr>
          <w:spacing w:val="-4"/>
        </w:rPr>
        <w:t xml:space="preserve"> </w:t>
      </w:r>
      <w:r>
        <w:t>Business</w:t>
      </w:r>
      <w:r>
        <w:rPr>
          <w:spacing w:val="-4"/>
        </w:rPr>
        <w:t xml:space="preserve"> </w:t>
      </w:r>
      <w:proofErr w:type="spellStart"/>
      <w:r>
        <w:t>Organisations</w:t>
      </w:r>
      <w:proofErr w:type="spellEnd"/>
      <w:r>
        <w:rPr>
          <w:spacing w:val="-17"/>
        </w:rPr>
        <w:t xml:space="preserve"> </w:t>
      </w:r>
      <w:r>
        <w:t>Australia,</w:t>
      </w:r>
      <w:r>
        <w:rPr>
          <w:spacing w:val="-4"/>
        </w:rPr>
        <w:t xml:space="preserve"> </w:t>
      </w:r>
      <w:r>
        <w:t>89</w:t>
      </w:r>
      <w:r>
        <w:rPr>
          <w:spacing w:val="-4"/>
        </w:rPr>
        <w:t xml:space="preserve"> </w:t>
      </w:r>
      <w:r>
        <w:t>Degrees</w:t>
      </w:r>
      <w:r>
        <w:rPr>
          <w:spacing w:val="-4"/>
        </w:rPr>
        <w:t xml:space="preserve"> </w:t>
      </w:r>
      <w:r>
        <w:t>East,</w:t>
      </w:r>
      <w:r>
        <w:rPr>
          <w:spacing w:val="-5"/>
        </w:rPr>
        <w:t xml:space="preserve"> </w:t>
      </w:r>
      <w:r>
        <w:t>&amp;</w:t>
      </w:r>
      <w:r>
        <w:rPr>
          <w:spacing w:val="-8"/>
        </w:rPr>
        <w:t xml:space="preserve"> </w:t>
      </w:r>
      <w:r>
        <w:t>Truth-Serum</w:t>
      </w:r>
      <w:r>
        <w:rPr>
          <w:spacing w:val="-4"/>
        </w:rPr>
        <w:t xml:space="preserve"> </w:t>
      </w:r>
      <w:r>
        <w:t>(2018)</w:t>
      </w:r>
      <w:r>
        <w:rPr>
          <w:spacing w:val="-4"/>
        </w:rPr>
        <w:t xml:space="preserve"> </w:t>
      </w:r>
      <w:r>
        <w:t>listed the following barriers that impede the recruitment of disabled workers:</w:t>
      </w:r>
    </w:p>
    <w:p w14:paraId="2E29F101" w14:textId="77777777" w:rsidR="008D2D58" w:rsidRDefault="008D2D58" w:rsidP="00226465">
      <w:pPr>
        <w:pStyle w:val="BodyText"/>
        <w:ind w:left="0"/>
      </w:pPr>
    </w:p>
    <w:p w14:paraId="1A0F8962" w14:textId="77777777" w:rsidR="008D2D58" w:rsidRDefault="008D2D58" w:rsidP="00226465">
      <w:pPr>
        <w:pStyle w:val="BodyText"/>
        <w:spacing w:before="156"/>
        <w:ind w:left="0"/>
      </w:pPr>
    </w:p>
    <w:p w14:paraId="61163C28" w14:textId="77777777" w:rsidR="008D2D58" w:rsidRDefault="00613A7B" w:rsidP="00226465">
      <w:pPr>
        <w:pStyle w:val="BodyText"/>
        <w:spacing w:line="362" w:lineRule="auto"/>
        <w:ind w:right="832"/>
      </w:pPr>
      <w:r>
        <w:rPr>
          <w:noProof/>
        </w:rPr>
        <mc:AlternateContent>
          <mc:Choice Requires="wps">
            <w:drawing>
              <wp:anchor distT="0" distB="0" distL="0" distR="0" simplePos="0" relativeHeight="251687936" behindDoc="1" locked="0" layoutInCell="1" allowOverlap="1" wp14:anchorId="6F430A11" wp14:editId="79E61845">
                <wp:simplePos x="0" y="0"/>
                <wp:positionH relativeFrom="page">
                  <wp:posOffset>429841</wp:posOffset>
                </wp:positionH>
                <wp:positionV relativeFrom="paragraph">
                  <wp:posOffset>556674</wp:posOffset>
                </wp:positionV>
                <wp:extent cx="6805930" cy="2282190"/>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5930" cy="2282190"/>
                        </a:xfrm>
                        <a:prstGeom prst="rect">
                          <a:avLst/>
                        </a:prstGeom>
                        <a:solidFill>
                          <a:srgbClr val="D9D9D9">
                            <a:alpha val="30198"/>
                          </a:srgbClr>
                        </a:solidFill>
                      </wps:spPr>
                      <wps:txbx>
                        <w:txbxContent>
                          <w:p w14:paraId="3D047DAD" w14:textId="77777777" w:rsidR="008D2D58" w:rsidRDefault="00613A7B">
                            <w:pPr>
                              <w:pStyle w:val="BodyText"/>
                              <w:numPr>
                                <w:ilvl w:val="0"/>
                                <w:numId w:val="2"/>
                              </w:numPr>
                              <w:tabs>
                                <w:tab w:val="left" w:pos="921"/>
                              </w:tabs>
                              <w:spacing w:before="110" w:line="355" w:lineRule="auto"/>
                              <w:ind w:right="269"/>
                              <w:rPr>
                                <w:color w:val="000000"/>
                              </w:rPr>
                            </w:pPr>
                            <w:r>
                              <w:rPr>
                                <w:color w:val="000000"/>
                              </w:rPr>
                              <w:t>Ongoing specialist employee and employer support for SMEs throughout recruitment and employment</w:t>
                            </w:r>
                            <w:r>
                              <w:rPr>
                                <w:color w:val="000000"/>
                                <w:spacing w:val="-5"/>
                              </w:rPr>
                              <w:t xml:space="preserve"> </w:t>
                            </w:r>
                            <w:r>
                              <w:rPr>
                                <w:color w:val="000000"/>
                              </w:rPr>
                              <w:t>processes,</w:t>
                            </w:r>
                            <w:r>
                              <w:rPr>
                                <w:color w:val="000000"/>
                                <w:spacing w:val="-4"/>
                              </w:rPr>
                              <w:t xml:space="preserve"> </w:t>
                            </w:r>
                            <w:r>
                              <w:rPr>
                                <w:color w:val="000000"/>
                              </w:rPr>
                              <w:t>potentially</w:t>
                            </w:r>
                            <w:r>
                              <w:rPr>
                                <w:color w:val="000000"/>
                                <w:spacing w:val="-4"/>
                              </w:rPr>
                              <w:t xml:space="preserve"> </w:t>
                            </w:r>
                            <w:r>
                              <w:rPr>
                                <w:color w:val="000000"/>
                              </w:rPr>
                              <w:t>through</w:t>
                            </w:r>
                            <w:r>
                              <w:rPr>
                                <w:color w:val="000000"/>
                                <w:spacing w:val="-4"/>
                              </w:rPr>
                              <w:t xml:space="preserve"> </w:t>
                            </w:r>
                            <w:r>
                              <w:rPr>
                                <w:color w:val="000000"/>
                              </w:rPr>
                              <w:t>industry</w:t>
                            </w:r>
                            <w:r>
                              <w:rPr>
                                <w:color w:val="000000"/>
                                <w:spacing w:val="-5"/>
                              </w:rPr>
                              <w:t xml:space="preserve"> </w:t>
                            </w:r>
                            <w:r>
                              <w:rPr>
                                <w:color w:val="000000"/>
                              </w:rPr>
                              <w:t>associations</w:t>
                            </w:r>
                            <w:r>
                              <w:rPr>
                                <w:color w:val="000000"/>
                                <w:spacing w:val="-4"/>
                              </w:rPr>
                              <w:t xml:space="preserve"> </w:t>
                            </w:r>
                            <w:r>
                              <w:rPr>
                                <w:color w:val="000000"/>
                              </w:rPr>
                              <w:t>or</w:t>
                            </w:r>
                            <w:r>
                              <w:rPr>
                                <w:color w:val="000000"/>
                                <w:spacing w:val="-4"/>
                              </w:rPr>
                              <w:t xml:space="preserve"> </w:t>
                            </w:r>
                            <w:r>
                              <w:rPr>
                                <w:color w:val="000000"/>
                              </w:rPr>
                              <w:t>other</w:t>
                            </w:r>
                            <w:r>
                              <w:rPr>
                                <w:color w:val="000000"/>
                                <w:spacing w:val="-4"/>
                              </w:rPr>
                              <w:t xml:space="preserve"> </w:t>
                            </w:r>
                            <w:r>
                              <w:rPr>
                                <w:color w:val="000000"/>
                              </w:rPr>
                              <w:t>trusted</w:t>
                            </w:r>
                            <w:r>
                              <w:rPr>
                                <w:color w:val="000000"/>
                                <w:spacing w:val="-5"/>
                              </w:rPr>
                              <w:t xml:space="preserve"> </w:t>
                            </w:r>
                            <w:r>
                              <w:rPr>
                                <w:color w:val="000000"/>
                              </w:rPr>
                              <w:t>sources.</w:t>
                            </w:r>
                          </w:p>
                          <w:p w14:paraId="7056244C" w14:textId="77777777" w:rsidR="008D2D58" w:rsidRDefault="00613A7B">
                            <w:pPr>
                              <w:pStyle w:val="BodyText"/>
                              <w:numPr>
                                <w:ilvl w:val="0"/>
                                <w:numId w:val="2"/>
                              </w:numPr>
                              <w:tabs>
                                <w:tab w:val="left" w:pos="921"/>
                              </w:tabs>
                              <w:spacing w:before="1" w:line="357" w:lineRule="auto"/>
                              <w:ind w:right="433"/>
                              <w:rPr>
                                <w:color w:val="000000"/>
                              </w:rPr>
                            </w:pPr>
                            <w:r>
                              <w:rPr>
                                <w:color w:val="000000"/>
                              </w:rPr>
                              <w:t>Better information and advice around how to hire a person with disability and job match skills and experience, for example, a simple classification system for employers on different</w:t>
                            </w:r>
                            <w:r>
                              <w:rPr>
                                <w:color w:val="000000"/>
                                <w:spacing w:val="-5"/>
                              </w:rPr>
                              <w:t xml:space="preserve"> </w:t>
                            </w:r>
                            <w:r>
                              <w:rPr>
                                <w:color w:val="000000"/>
                              </w:rPr>
                              <w:t>impairments</w:t>
                            </w:r>
                            <w:r>
                              <w:rPr>
                                <w:color w:val="000000"/>
                                <w:spacing w:val="-4"/>
                              </w:rPr>
                              <w:t xml:space="preserve"> </w:t>
                            </w:r>
                            <w:r>
                              <w:rPr>
                                <w:color w:val="000000"/>
                              </w:rPr>
                              <w:t>and</w:t>
                            </w:r>
                            <w:r>
                              <w:rPr>
                                <w:color w:val="000000"/>
                                <w:spacing w:val="-5"/>
                              </w:rPr>
                              <w:t xml:space="preserve"> </w:t>
                            </w:r>
                            <w:r>
                              <w:rPr>
                                <w:color w:val="000000"/>
                              </w:rPr>
                              <w:t>the</w:t>
                            </w:r>
                            <w:r>
                              <w:rPr>
                                <w:color w:val="000000"/>
                                <w:spacing w:val="-4"/>
                              </w:rPr>
                              <w:t xml:space="preserve"> </w:t>
                            </w:r>
                            <w:r>
                              <w:rPr>
                                <w:color w:val="000000"/>
                              </w:rPr>
                              <w:t>potential</w:t>
                            </w:r>
                            <w:r>
                              <w:rPr>
                                <w:color w:val="000000"/>
                                <w:spacing w:val="-4"/>
                              </w:rPr>
                              <w:t xml:space="preserve"> </w:t>
                            </w:r>
                            <w:r>
                              <w:rPr>
                                <w:color w:val="000000"/>
                              </w:rPr>
                              <w:t>modifications</w:t>
                            </w:r>
                            <w:r>
                              <w:rPr>
                                <w:color w:val="000000"/>
                                <w:spacing w:val="-4"/>
                              </w:rPr>
                              <w:t xml:space="preserve"> </w:t>
                            </w:r>
                            <w:r>
                              <w:rPr>
                                <w:color w:val="000000"/>
                              </w:rPr>
                              <w:t>or</w:t>
                            </w:r>
                            <w:r>
                              <w:rPr>
                                <w:color w:val="000000"/>
                                <w:spacing w:val="-4"/>
                              </w:rPr>
                              <w:t xml:space="preserve"> </w:t>
                            </w:r>
                            <w:r>
                              <w:rPr>
                                <w:color w:val="000000"/>
                              </w:rPr>
                              <w:t>additional</w:t>
                            </w:r>
                            <w:r>
                              <w:rPr>
                                <w:color w:val="000000"/>
                                <w:spacing w:val="-4"/>
                              </w:rPr>
                              <w:t xml:space="preserve"> </w:t>
                            </w:r>
                            <w:r>
                              <w:rPr>
                                <w:color w:val="000000"/>
                              </w:rPr>
                              <w:t>supports</w:t>
                            </w:r>
                            <w:r>
                              <w:rPr>
                                <w:color w:val="000000"/>
                                <w:spacing w:val="-5"/>
                              </w:rPr>
                              <w:t xml:space="preserve"> </w:t>
                            </w:r>
                            <w:r>
                              <w:rPr>
                                <w:color w:val="000000"/>
                              </w:rPr>
                              <w:t>that</w:t>
                            </w:r>
                            <w:r>
                              <w:rPr>
                                <w:color w:val="000000"/>
                                <w:spacing w:val="-5"/>
                              </w:rPr>
                              <w:t xml:space="preserve"> </w:t>
                            </w:r>
                            <w:r>
                              <w:rPr>
                                <w:color w:val="000000"/>
                              </w:rPr>
                              <w:t>might</w:t>
                            </w:r>
                            <w:r>
                              <w:rPr>
                                <w:color w:val="000000"/>
                                <w:spacing w:val="-5"/>
                              </w:rPr>
                              <w:t xml:space="preserve"> </w:t>
                            </w:r>
                            <w:r>
                              <w:rPr>
                                <w:color w:val="000000"/>
                              </w:rPr>
                              <w:t>be required to support them at work.</w:t>
                            </w:r>
                          </w:p>
                          <w:p w14:paraId="33BB5845" w14:textId="77777777" w:rsidR="008D2D58" w:rsidRDefault="00613A7B">
                            <w:pPr>
                              <w:pStyle w:val="BodyText"/>
                              <w:numPr>
                                <w:ilvl w:val="0"/>
                                <w:numId w:val="2"/>
                              </w:numPr>
                              <w:tabs>
                                <w:tab w:val="left" w:pos="921"/>
                              </w:tabs>
                              <w:spacing w:line="355" w:lineRule="auto"/>
                              <w:ind w:right="296"/>
                              <w:rPr>
                                <w:color w:val="000000"/>
                              </w:rPr>
                            </w:pPr>
                            <w:r>
                              <w:rPr>
                                <w:color w:val="000000"/>
                              </w:rPr>
                              <w:t>Streamline</w:t>
                            </w:r>
                            <w:r>
                              <w:rPr>
                                <w:color w:val="000000"/>
                                <w:spacing w:val="-4"/>
                              </w:rPr>
                              <w:t xml:space="preserve"> </w:t>
                            </w:r>
                            <w:r>
                              <w:rPr>
                                <w:color w:val="000000"/>
                              </w:rPr>
                              <w:t>the</w:t>
                            </w:r>
                            <w:r>
                              <w:rPr>
                                <w:color w:val="000000"/>
                                <w:spacing w:val="-4"/>
                              </w:rPr>
                              <w:t xml:space="preserve"> </w:t>
                            </w:r>
                            <w:r>
                              <w:rPr>
                                <w:color w:val="000000"/>
                              </w:rPr>
                              <w:t>application</w:t>
                            </w:r>
                            <w:r>
                              <w:rPr>
                                <w:color w:val="000000"/>
                                <w:spacing w:val="-4"/>
                              </w:rPr>
                              <w:t xml:space="preserve"> </w:t>
                            </w:r>
                            <w:r>
                              <w:rPr>
                                <w:color w:val="000000"/>
                              </w:rPr>
                              <w:t>and</w:t>
                            </w:r>
                            <w:r>
                              <w:rPr>
                                <w:color w:val="000000"/>
                                <w:spacing w:val="-4"/>
                              </w:rPr>
                              <w:t xml:space="preserve"> </w:t>
                            </w:r>
                            <w:r>
                              <w:rPr>
                                <w:color w:val="000000"/>
                              </w:rPr>
                              <w:t>approval</w:t>
                            </w:r>
                            <w:r>
                              <w:rPr>
                                <w:color w:val="000000"/>
                                <w:spacing w:val="-4"/>
                              </w:rPr>
                              <w:t xml:space="preserve"> </w:t>
                            </w:r>
                            <w:r>
                              <w:rPr>
                                <w:color w:val="000000"/>
                              </w:rPr>
                              <w:t>process</w:t>
                            </w:r>
                            <w:r>
                              <w:rPr>
                                <w:color w:val="000000"/>
                                <w:spacing w:val="-4"/>
                              </w:rPr>
                              <w:t xml:space="preserve"> </w:t>
                            </w:r>
                            <w:r>
                              <w:rPr>
                                <w:color w:val="000000"/>
                              </w:rPr>
                              <w:t>for</w:t>
                            </w:r>
                            <w:r>
                              <w:rPr>
                                <w:color w:val="000000"/>
                                <w:spacing w:val="-4"/>
                              </w:rPr>
                              <w:t xml:space="preserve"> </w:t>
                            </w:r>
                            <w:r>
                              <w:rPr>
                                <w:color w:val="000000"/>
                              </w:rPr>
                              <w:t>financial</w:t>
                            </w:r>
                            <w:r>
                              <w:rPr>
                                <w:color w:val="000000"/>
                                <w:spacing w:val="-5"/>
                              </w:rPr>
                              <w:t xml:space="preserve"> </w:t>
                            </w:r>
                            <w:r>
                              <w:rPr>
                                <w:color w:val="000000"/>
                              </w:rPr>
                              <w:t>assistance</w:t>
                            </w:r>
                            <w:r>
                              <w:rPr>
                                <w:color w:val="000000"/>
                                <w:spacing w:val="-4"/>
                              </w:rPr>
                              <w:t xml:space="preserve"> </w:t>
                            </w:r>
                            <w:r>
                              <w:rPr>
                                <w:color w:val="000000"/>
                              </w:rPr>
                              <w:t>from</w:t>
                            </w:r>
                            <w:r>
                              <w:rPr>
                                <w:color w:val="000000"/>
                                <w:spacing w:val="-4"/>
                              </w:rPr>
                              <w:t xml:space="preserve"> </w:t>
                            </w:r>
                            <w:r>
                              <w:rPr>
                                <w:color w:val="000000"/>
                              </w:rPr>
                              <w:t>government for workplace adjustments and wage assistance.</w:t>
                            </w:r>
                          </w:p>
                        </w:txbxContent>
                      </wps:txbx>
                      <wps:bodyPr wrap="square" lIns="0" tIns="0" rIns="0" bIns="0" rtlCol="0">
                        <a:noAutofit/>
                      </wps:bodyPr>
                    </wps:wsp>
                  </a:graphicData>
                </a:graphic>
              </wp:anchor>
            </w:drawing>
          </mc:Choice>
          <mc:Fallback>
            <w:pict>
              <v:shape w14:anchorId="6F430A11" id="Textbox 152" o:spid="_x0000_s1055" type="#_x0000_t202" style="position:absolute;left:0;text-align:left;margin-left:33.85pt;margin-top:43.85pt;width:535.9pt;height:179.7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" fillcolor="#d9d9d9" stroked="f">
                <v:fill opacity="19789f"/>
                <v:textbox inset="0,0,0,0">
                  <w:txbxContent>
                    <w:p w14:paraId="3D047DAD" w14:textId="77777777" w:rsidR="008D2D58" w:rsidRDefault="00613A7B">
                      <w:pPr>
                        <w:pStyle w:val="BodyText"/>
                        <w:numPr>
                          <w:ilvl w:val="0"/>
                          <w:numId w:val="2"/>
                        </w:numPr>
                        <w:tabs>
                          <w:tab w:val="left" w:pos="921"/>
                        </w:tabs>
                        <w:spacing w:before="110" w:line="355" w:lineRule="auto"/>
                        <w:ind w:right="269"/>
                        <w:rPr>
                          <w:color w:val="000000"/>
                        </w:rPr>
                      </w:pPr>
                      <w:r>
                        <w:rPr>
                          <w:color w:val="000000"/>
                        </w:rPr>
                        <w:t>Ongoing specialist employee and employer support for SMEs throughout recruitment and employment</w:t>
                      </w:r>
                      <w:r>
                        <w:rPr>
                          <w:color w:val="000000"/>
                          <w:spacing w:val="-5"/>
                        </w:rPr>
                        <w:t xml:space="preserve"> </w:t>
                      </w:r>
                      <w:r>
                        <w:rPr>
                          <w:color w:val="000000"/>
                        </w:rPr>
                        <w:t>processes,</w:t>
                      </w:r>
                      <w:r>
                        <w:rPr>
                          <w:color w:val="000000"/>
                          <w:spacing w:val="-4"/>
                        </w:rPr>
                        <w:t xml:space="preserve"> </w:t>
                      </w:r>
                      <w:r>
                        <w:rPr>
                          <w:color w:val="000000"/>
                        </w:rPr>
                        <w:t>potentially</w:t>
                      </w:r>
                      <w:r>
                        <w:rPr>
                          <w:color w:val="000000"/>
                          <w:spacing w:val="-4"/>
                        </w:rPr>
                        <w:t xml:space="preserve"> </w:t>
                      </w:r>
                      <w:r>
                        <w:rPr>
                          <w:color w:val="000000"/>
                        </w:rPr>
                        <w:t>through</w:t>
                      </w:r>
                      <w:r>
                        <w:rPr>
                          <w:color w:val="000000"/>
                          <w:spacing w:val="-4"/>
                        </w:rPr>
                        <w:t xml:space="preserve"> </w:t>
                      </w:r>
                      <w:r>
                        <w:rPr>
                          <w:color w:val="000000"/>
                        </w:rPr>
                        <w:t>industry</w:t>
                      </w:r>
                      <w:r>
                        <w:rPr>
                          <w:color w:val="000000"/>
                          <w:spacing w:val="-5"/>
                        </w:rPr>
                        <w:t xml:space="preserve"> </w:t>
                      </w:r>
                      <w:r>
                        <w:rPr>
                          <w:color w:val="000000"/>
                        </w:rPr>
                        <w:t>associations</w:t>
                      </w:r>
                      <w:r>
                        <w:rPr>
                          <w:color w:val="000000"/>
                          <w:spacing w:val="-4"/>
                        </w:rPr>
                        <w:t xml:space="preserve"> </w:t>
                      </w:r>
                      <w:r>
                        <w:rPr>
                          <w:color w:val="000000"/>
                        </w:rPr>
                        <w:t>or</w:t>
                      </w:r>
                      <w:r>
                        <w:rPr>
                          <w:color w:val="000000"/>
                          <w:spacing w:val="-4"/>
                        </w:rPr>
                        <w:t xml:space="preserve"> </w:t>
                      </w:r>
                      <w:r>
                        <w:rPr>
                          <w:color w:val="000000"/>
                        </w:rPr>
                        <w:t>other</w:t>
                      </w:r>
                      <w:r>
                        <w:rPr>
                          <w:color w:val="000000"/>
                          <w:spacing w:val="-4"/>
                        </w:rPr>
                        <w:t xml:space="preserve"> </w:t>
                      </w:r>
                      <w:r>
                        <w:rPr>
                          <w:color w:val="000000"/>
                        </w:rPr>
                        <w:t>trusted</w:t>
                      </w:r>
                      <w:r>
                        <w:rPr>
                          <w:color w:val="000000"/>
                          <w:spacing w:val="-5"/>
                        </w:rPr>
                        <w:t xml:space="preserve"> </w:t>
                      </w:r>
                      <w:r>
                        <w:rPr>
                          <w:color w:val="000000"/>
                        </w:rPr>
                        <w:t>sources.</w:t>
                      </w:r>
                    </w:p>
                    <w:p w14:paraId="7056244C" w14:textId="77777777" w:rsidR="008D2D58" w:rsidRDefault="00613A7B">
                      <w:pPr>
                        <w:pStyle w:val="BodyText"/>
                        <w:numPr>
                          <w:ilvl w:val="0"/>
                          <w:numId w:val="2"/>
                        </w:numPr>
                        <w:tabs>
                          <w:tab w:val="left" w:pos="921"/>
                        </w:tabs>
                        <w:spacing w:before="1" w:line="357" w:lineRule="auto"/>
                        <w:ind w:right="433"/>
                        <w:rPr>
                          <w:color w:val="000000"/>
                        </w:rPr>
                      </w:pPr>
                      <w:r>
                        <w:rPr>
                          <w:color w:val="000000"/>
                        </w:rPr>
                        <w:t>Better information and advice around how to hire a person with disability and job match skills and experience, for example, a simple classification system for employers on different</w:t>
                      </w:r>
                      <w:r>
                        <w:rPr>
                          <w:color w:val="000000"/>
                          <w:spacing w:val="-5"/>
                        </w:rPr>
                        <w:t xml:space="preserve"> </w:t>
                      </w:r>
                      <w:r>
                        <w:rPr>
                          <w:color w:val="000000"/>
                        </w:rPr>
                        <w:t>impairments</w:t>
                      </w:r>
                      <w:r>
                        <w:rPr>
                          <w:color w:val="000000"/>
                          <w:spacing w:val="-4"/>
                        </w:rPr>
                        <w:t xml:space="preserve"> </w:t>
                      </w:r>
                      <w:r>
                        <w:rPr>
                          <w:color w:val="000000"/>
                        </w:rPr>
                        <w:t>and</w:t>
                      </w:r>
                      <w:r>
                        <w:rPr>
                          <w:color w:val="000000"/>
                          <w:spacing w:val="-5"/>
                        </w:rPr>
                        <w:t xml:space="preserve"> </w:t>
                      </w:r>
                      <w:r>
                        <w:rPr>
                          <w:color w:val="000000"/>
                        </w:rPr>
                        <w:t>the</w:t>
                      </w:r>
                      <w:r>
                        <w:rPr>
                          <w:color w:val="000000"/>
                          <w:spacing w:val="-4"/>
                        </w:rPr>
                        <w:t xml:space="preserve"> </w:t>
                      </w:r>
                      <w:r>
                        <w:rPr>
                          <w:color w:val="000000"/>
                        </w:rPr>
                        <w:t>potential</w:t>
                      </w:r>
                      <w:r>
                        <w:rPr>
                          <w:color w:val="000000"/>
                          <w:spacing w:val="-4"/>
                        </w:rPr>
                        <w:t xml:space="preserve"> </w:t>
                      </w:r>
                      <w:r>
                        <w:rPr>
                          <w:color w:val="000000"/>
                        </w:rPr>
                        <w:t>modifications</w:t>
                      </w:r>
                      <w:r>
                        <w:rPr>
                          <w:color w:val="000000"/>
                          <w:spacing w:val="-4"/>
                        </w:rPr>
                        <w:t xml:space="preserve"> </w:t>
                      </w:r>
                      <w:r>
                        <w:rPr>
                          <w:color w:val="000000"/>
                        </w:rPr>
                        <w:t>or</w:t>
                      </w:r>
                      <w:r>
                        <w:rPr>
                          <w:color w:val="000000"/>
                          <w:spacing w:val="-4"/>
                        </w:rPr>
                        <w:t xml:space="preserve"> </w:t>
                      </w:r>
                      <w:r>
                        <w:rPr>
                          <w:color w:val="000000"/>
                        </w:rPr>
                        <w:t>additional</w:t>
                      </w:r>
                      <w:r>
                        <w:rPr>
                          <w:color w:val="000000"/>
                          <w:spacing w:val="-4"/>
                        </w:rPr>
                        <w:t xml:space="preserve"> </w:t>
                      </w:r>
                      <w:r>
                        <w:rPr>
                          <w:color w:val="000000"/>
                        </w:rPr>
                        <w:t>supports</w:t>
                      </w:r>
                      <w:r>
                        <w:rPr>
                          <w:color w:val="000000"/>
                          <w:spacing w:val="-5"/>
                        </w:rPr>
                        <w:t xml:space="preserve"> </w:t>
                      </w:r>
                      <w:r>
                        <w:rPr>
                          <w:color w:val="000000"/>
                        </w:rPr>
                        <w:t>that</w:t>
                      </w:r>
                      <w:r>
                        <w:rPr>
                          <w:color w:val="000000"/>
                          <w:spacing w:val="-5"/>
                        </w:rPr>
                        <w:t xml:space="preserve"> </w:t>
                      </w:r>
                      <w:r>
                        <w:rPr>
                          <w:color w:val="000000"/>
                        </w:rPr>
                        <w:t>might</w:t>
                      </w:r>
                      <w:r>
                        <w:rPr>
                          <w:color w:val="000000"/>
                          <w:spacing w:val="-5"/>
                        </w:rPr>
                        <w:t xml:space="preserve"> </w:t>
                      </w:r>
                      <w:r>
                        <w:rPr>
                          <w:color w:val="000000"/>
                        </w:rPr>
                        <w:t>be required to support them at work.</w:t>
                      </w:r>
                    </w:p>
                    <w:p w14:paraId="33BB5845" w14:textId="77777777" w:rsidR="008D2D58" w:rsidRDefault="00613A7B">
                      <w:pPr>
                        <w:pStyle w:val="BodyText"/>
                        <w:numPr>
                          <w:ilvl w:val="0"/>
                          <w:numId w:val="2"/>
                        </w:numPr>
                        <w:tabs>
                          <w:tab w:val="left" w:pos="921"/>
                        </w:tabs>
                        <w:spacing w:line="355" w:lineRule="auto"/>
                        <w:ind w:right="296"/>
                        <w:rPr>
                          <w:color w:val="000000"/>
                        </w:rPr>
                      </w:pPr>
                      <w:r>
                        <w:rPr>
                          <w:color w:val="000000"/>
                        </w:rPr>
                        <w:t>Streamline</w:t>
                      </w:r>
                      <w:r>
                        <w:rPr>
                          <w:color w:val="000000"/>
                          <w:spacing w:val="-4"/>
                        </w:rPr>
                        <w:t xml:space="preserve"> </w:t>
                      </w:r>
                      <w:r>
                        <w:rPr>
                          <w:color w:val="000000"/>
                        </w:rPr>
                        <w:t>the</w:t>
                      </w:r>
                      <w:r>
                        <w:rPr>
                          <w:color w:val="000000"/>
                          <w:spacing w:val="-4"/>
                        </w:rPr>
                        <w:t xml:space="preserve"> </w:t>
                      </w:r>
                      <w:r>
                        <w:rPr>
                          <w:color w:val="000000"/>
                        </w:rPr>
                        <w:t>application</w:t>
                      </w:r>
                      <w:r>
                        <w:rPr>
                          <w:color w:val="000000"/>
                          <w:spacing w:val="-4"/>
                        </w:rPr>
                        <w:t xml:space="preserve"> </w:t>
                      </w:r>
                      <w:r>
                        <w:rPr>
                          <w:color w:val="000000"/>
                        </w:rPr>
                        <w:t>and</w:t>
                      </w:r>
                      <w:r>
                        <w:rPr>
                          <w:color w:val="000000"/>
                          <w:spacing w:val="-4"/>
                        </w:rPr>
                        <w:t xml:space="preserve"> </w:t>
                      </w:r>
                      <w:r>
                        <w:rPr>
                          <w:color w:val="000000"/>
                        </w:rPr>
                        <w:t>approval</w:t>
                      </w:r>
                      <w:r>
                        <w:rPr>
                          <w:color w:val="000000"/>
                          <w:spacing w:val="-4"/>
                        </w:rPr>
                        <w:t xml:space="preserve"> </w:t>
                      </w:r>
                      <w:r>
                        <w:rPr>
                          <w:color w:val="000000"/>
                        </w:rPr>
                        <w:t>process</w:t>
                      </w:r>
                      <w:r>
                        <w:rPr>
                          <w:color w:val="000000"/>
                          <w:spacing w:val="-4"/>
                        </w:rPr>
                        <w:t xml:space="preserve"> </w:t>
                      </w:r>
                      <w:r>
                        <w:rPr>
                          <w:color w:val="000000"/>
                        </w:rPr>
                        <w:t>for</w:t>
                      </w:r>
                      <w:r>
                        <w:rPr>
                          <w:color w:val="000000"/>
                          <w:spacing w:val="-4"/>
                        </w:rPr>
                        <w:t xml:space="preserve"> </w:t>
                      </w:r>
                      <w:r>
                        <w:rPr>
                          <w:color w:val="000000"/>
                        </w:rPr>
                        <w:t>financial</w:t>
                      </w:r>
                      <w:r>
                        <w:rPr>
                          <w:color w:val="000000"/>
                          <w:spacing w:val="-5"/>
                        </w:rPr>
                        <w:t xml:space="preserve"> </w:t>
                      </w:r>
                      <w:r>
                        <w:rPr>
                          <w:color w:val="000000"/>
                        </w:rPr>
                        <w:t>assistance</w:t>
                      </w:r>
                      <w:r>
                        <w:rPr>
                          <w:color w:val="000000"/>
                          <w:spacing w:val="-4"/>
                        </w:rPr>
                        <w:t xml:space="preserve"> </w:t>
                      </w:r>
                      <w:r>
                        <w:rPr>
                          <w:color w:val="000000"/>
                        </w:rPr>
                        <w:t>from</w:t>
                      </w:r>
                      <w:r>
                        <w:rPr>
                          <w:color w:val="000000"/>
                          <w:spacing w:val="-4"/>
                        </w:rPr>
                        <w:t xml:space="preserve"> </w:t>
                      </w:r>
                      <w:r>
                        <w:rPr>
                          <w:color w:val="000000"/>
                        </w:rPr>
                        <w:t>government for workplace adjustments and wage assistance.</w:t>
                      </w:r>
                    </w:p>
                  </w:txbxContent>
                </v:textbox>
                <w10:wrap type="topAndBottom" anchorx="page"/>
              </v:shape>
            </w:pict>
          </mc:Fallback>
        </mc:AlternateContent>
      </w:r>
      <w:r>
        <w:t>The</w:t>
      </w:r>
      <w:r>
        <w:rPr>
          <w:spacing w:val="-3"/>
        </w:rPr>
        <w:t xml:space="preserve"> </w:t>
      </w:r>
      <w:r>
        <w:t>kinds</w:t>
      </w:r>
      <w:r>
        <w:rPr>
          <w:spacing w:val="-3"/>
        </w:rPr>
        <w:t xml:space="preserve"> </w:t>
      </w:r>
      <w:r>
        <w:t>of</w:t>
      </w:r>
      <w:r>
        <w:rPr>
          <w:spacing w:val="-4"/>
        </w:rPr>
        <w:t xml:space="preserve"> </w:t>
      </w:r>
      <w:r>
        <w:t>initiatives</w:t>
      </w:r>
      <w:r>
        <w:rPr>
          <w:spacing w:val="-3"/>
        </w:rPr>
        <w:t xml:space="preserve"> </w:t>
      </w:r>
      <w:r>
        <w:t>that</w:t>
      </w:r>
      <w:r>
        <w:rPr>
          <w:spacing w:val="-3"/>
        </w:rPr>
        <w:t xml:space="preserve"> </w:t>
      </w:r>
      <w:r>
        <w:t>small</w:t>
      </w:r>
      <w:r>
        <w:rPr>
          <w:spacing w:val="-3"/>
        </w:rPr>
        <w:t xml:space="preserve"> </w:t>
      </w:r>
      <w:r>
        <w:t>business</w:t>
      </w:r>
      <w:r>
        <w:rPr>
          <w:spacing w:val="-3"/>
        </w:rPr>
        <w:t xml:space="preserve"> </w:t>
      </w:r>
      <w:r>
        <w:t>owners</w:t>
      </w:r>
      <w:r>
        <w:rPr>
          <w:spacing w:val="-3"/>
        </w:rPr>
        <w:t xml:space="preserve"> </w:t>
      </w:r>
      <w:r>
        <w:t>and</w:t>
      </w:r>
      <w:r>
        <w:rPr>
          <w:spacing w:val="-3"/>
        </w:rPr>
        <w:t xml:space="preserve"> </w:t>
      </w:r>
      <w:r>
        <w:t>managers</w:t>
      </w:r>
      <w:r>
        <w:rPr>
          <w:spacing w:val="-3"/>
        </w:rPr>
        <w:t xml:space="preserve"> </w:t>
      </w:r>
      <w:r>
        <w:t>believe</w:t>
      </w:r>
      <w:r>
        <w:rPr>
          <w:spacing w:val="-3"/>
        </w:rPr>
        <w:t xml:space="preserve"> </w:t>
      </w:r>
      <w:r>
        <w:t>would</w:t>
      </w:r>
      <w:r>
        <w:rPr>
          <w:spacing w:val="-3"/>
        </w:rPr>
        <w:t xml:space="preserve"> </w:t>
      </w:r>
      <w:r>
        <w:t>encourage others to consider employing a disabled worker included:</w:t>
      </w:r>
    </w:p>
    <w:p w14:paraId="2D0EB648" w14:textId="77777777" w:rsidR="008D2D58" w:rsidRDefault="008D2D58" w:rsidP="00226465">
      <w:pPr>
        <w:pStyle w:val="BodyText"/>
        <w:ind w:left="0"/>
        <w:rPr>
          <w:sz w:val="20"/>
        </w:rPr>
      </w:pPr>
    </w:p>
    <w:p w14:paraId="2873A347" w14:textId="77777777" w:rsidR="008D2D58" w:rsidRDefault="008D2D58" w:rsidP="00226465">
      <w:pPr>
        <w:pStyle w:val="BodyText"/>
        <w:ind w:left="0"/>
        <w:rPr>
          <w:sz w:val="20"/>
        </w:rPr>
      </w:pPr>
    </w:p>
    <w:p w14:paraId="774B9A54" w14:textId="77777777" w:rsidR="008D2D58" w:rsidRDefault="00613A7B" w:rsidP="00226465">
      <w:pPr>
        <w:pStyle w:val="BodyText"/>
        <w:spacing w:before="47"/>
        <w:ind w:left="0"/>
        <w:rPr>
          <w:sz w:val="20"/>
        </w:rPr>
      </w:pPr>
      <w:r>
        <w:rPr>
          <w:noProof/>
        </w:rPr>
        <mc:AlternateContent>
          <mc:Choice Requires="wps">
            <w:drawing>
              <wp:anchor distT="0" distB="0" distL="0" distR="0" simplePos="0" relativeHeight="251688960" behindDoc="1" locked="0" layoutInCell="1" allowOverlap="1" wp14:anchorId="0B3E1711" wp14:editId="68078E5C">
                <wp:simplePos x="0" y="0"/>
                <wp:positionH relativeFrom="page">
                  <wp:posOffset>557856</wp:posOffset>
                </wp:positionH>
                <wp:positionV relativeFrom="paragraph">
                  <wp:posOffset>191183</wp:posOffset>
                </wp:positionV>
                <wp:extent cx="1828800" cy="952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4895AE" id="Graphic 153" o:spid="_x0000_s1026" style="position:absolute;margin-left:43.95pt;margin-top:15.05pt;width:2in;height:.75pt;z-index:-2515896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" path="m1828800,l,,,9144r1828800,l1828800,xe" fillcolor="black" stroked="f">
                <v:path arrowok="t"/>
                <w10:wrap type="topAndBottom" anchorx="page"/>
              </v:shape>
            </w:pict>
          </mc:Fallback>
        </mc:AlternateContent>
      </w:r>
    </w:p>
    <w:p w14:paraId="2A6C89EB" w14:textId="77777777" w:rsidR="008D2D58" w:rsidRDefault="00613A7B" w:rsidP="00226465">
      <w:pPr>
        <w:pStyle w:val="BodyText"/>
        <w:spacing w:before="96"/>
      </w:pPr>
      <w:r>
        <w:rPr>
          <w:position w:val="8"/>
          <w:sz w:val="16"/>
        </w:rPr>
        <w:t>39</w:t>
      </w:r>
      <w:r>
        <w:rPr>
          <w:spacing w:val="17"/>
          <w:position w:val="8"/>
          <w:sz w:val="16"/>
        </w:rPr>
        <w:t xml:space="preserve"> </w:t>
      </w:r>
      <w:r>
        <w:t>Human</w:t>
      </w:r>
      <w:r>
        <w:rPr>
          <w:spacing w:val="-2"/>
        </w:rPr>
        <w:t xml:space="preserve"> Resources.</w:t>
      </w:r>
    </w:p>
    <w:p w14:paraId="20F3CA86" w14:textId="77777777" w:rsidR="008D2D58" w:rsidRDefault="008D2D58" w:rsidP="00226465">
      <w:pPr>
        <w:sectPr w:rsidR="008D2D58">
          <w:pgSz w:w="11910" w:h="16840"/>
          <w:pgMar w:top="1140" w:right="0" w:bottom="1240" w:left="0" w:header="0" w:footer="956" w:gutter="0"/>
          <w:cols w:space="720"/>
        </w:sectPr>
      </w:pPr>
    </w:p>
    <w:p w14:paraId="43AD3B77" w14:textId="77777777" w:rsidR="008D2D58" w:rsidRDefault="00613A7B" w:rsidP="00226465">
      <w:pPr>
        <w:pStyle w:val="BodyText"/>
        <w:ind w:left="708"/>
        <w:rPr>
          <w:sz w:val="20"/>
        </w:rPr>
      </w:pPr>
      <w:r>
        <w:rPr>
          <w:noProof/>
          <w:sz w:val="20"/>
        </w:rPr>
        <w:lastRenderedPageBreak/>
        <mc:AlternateContent>
          <mc:Choice Requires="wps">
            <w:drawing>
              <wp:inline distT="0" distB="0" distL="0" distR="0" wp14:anchorId="04ED5F8E" wp14:editId="21776EEE">
                <wp:extent cx="6805930" cy="2082800"/>
                <wp:effectExtent l="0" t="0" r="0" b="0"/>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5930" cy="2082800"/>
                        </a:xfrm>
                        <a:prstGeom prst="rect">
                          <a:avLst/>
                        </a:prstGeom>
                        <a:solidFill>
                          <a:srgbClr val="D9D9D9">
                            <a:alpha val="30198"/>
                          </a:srgbClr>
                        </a:solidFill>
                      </wps:spPr>
                      <wps:txbx>
                        <w:txbxContent>
                          <w:p w14:paraId="75E3CAF5" w14:textId="77777777" w:rsidR="008D2D58" w:rsidRDefault="00613A7B">
                            <w:pPr>
                              <w:pStyle w:val="BodyText"/>
                              <w:numPr>
                                <w:ilvl w:val="0"/>
                                <w:numId w:val="1"/>
                              </w:numPr>
                              <w:tabs>
                                <w:tab w:val="left" w:pos="889"/>
                              </w:tabs>
                              <w:spacing w:before="165" w:line="357" w:lineRule="auto"/>
                              <w:ind w:right="198"/>
                              <w:rPr>
                                <w:color w:val="000000"/>
                              </w:rPr>
                            </w:pPr>
                            <w:r>
                              <w:rPr>
                                <w:color w:val="000000"/>
                              </w:rPr>
                              <w:t>Provide clearer information and advice around an SME’s legal responsibilities and obligations</w:t>
                            </w:r>
                            <w:r>
                              <w:rPr>
                                <w:color w:val="000000"/>
                                <w:spacing w:val="-5"/>
                              </w:rPr>
                              <w:t xml:space="preserve"> </w:t>
                            </w:r>
                            <w:r>
                              <w:rPr>
                                <w:color w:val="000000"/>
                              </w:rPr>
                              <w:t>related</w:t>
                            </w:r>
                            <w:r>
                              <w:rPr>
                                <w:color w:val="000000"/>
                                <w:spacing w:val="-5"/>
                              </w:rPr>
                              <w:t xml:space="preserve"> </w:t>
                            </w:r>
                            <w:r>
                              <w:rPr>
                                <w:color w:val="000000"/>
                              </w:rPr>
                              <w:t>to</w:t>
                            </w:r>
                            <w:r>
                              <w:rPr>
                                <w:color w:val="000000"/>
                                <w:spacing w:val="-5"/>
                              </w:rPr>
                              <w:t xml:space="preserve"> </w:t>
                            </w:r>
                            <w:r>
                              <w:rPr>
                                <w:color w:val="000000"/>
                              </w:rPr>
                              <w:t>employing</w:t>
                            </w:r>
                            <w:r>
                              <w:rPr>
                                <w:color w:val="000000"/>
                                <w:spacing w:val="-5"/>
                              </w:rPr>
                              <w:t xml:space="preserve"> </w:t>
                            </w:r>
                            <w:r>
                              <w:rPr>
                                <w:color w:val="000000"/>
                              </w:rPr>
                              <w:t>a</w:t>
                            </w:r>
                            <w:r>
                              <w:rPr>
                                <w:color w:val="000000"/>
                                <w:spacing w:val="-5"/>
                              </w:rPr>
                              <w:t xml:space="preserve"> </w:t>
                            </w:r>
                            <w:r>
                              <w:rPr>
                                <w:color w:val="000000"/>
                              </w:rPr>
                              <w:t>person</w:t>
                            </w:r>
                            <w:r>
                              <w:rPr>
                                <w:color w:val="000000"/>
                                <w:spacing w:val="-5"/>
                              </w:rPr>
                              <w:t xml:space="preserve"> </w:t>
                            </w:r>
                            <w:r>
                              <w:rPr>
                                <w:color w:val="000000"/>
                              </w:rPr>
                              <w:t>with</w:t>
                            </w:r>
                            <w:r>
                              <w:rPr>
                                <w:color w:val="000000"/>
                                <w:spacing w:val="-5"/>
                              </w:rPr>
                              <w:t xml:space="preserve"> </w:t>
                            </w:r>
                            <w:r>
                              <w:rPr>
                                <w:color w:val="000000"/>
                              </w:rPr>
                              <w:t>a</w:t>
                            </w:r>
                            <w:r>
                              <w:rPr>
                                <w:color w:val="000000"/>
                                <w:spacing w:val="-5"/>
                              </w:rPr>
                              <w:t xml:space="preserve"> </w:t>
                            </w:r>
                            <w:r>
                              <w:rPr>
                                <w:color w:val="000000"/>
                              </w:rPr>
                              <w:t>disability.</w:t>
                            </w:r>
                            <w:r>
                              <w:rPr>
                                <w:color w:val="000000"/>
                                <w:spacing w:val="-6"/>
                              </w:rPr>
                              <w:t xml:space="preserve"> </w:t>
                            </w:r>
                            <w:r>
                              <w:rPr>
                                <w:color w:val="000000"/>
                              </w:rPr>
                              <w:t>Ideally</w:t>
                            </w:r>
                            <w:r>
                              <w:rPr>
                                <w:color w:val="000000"/>
                                <w:spacing w:val="-5"/>
                              </w:rPr>
                              <w:t xml:space="preserve"> </w:t>
                            </w:r>
                            <w:r>
                              <w:rPr>
                                <w:color w:val="000000"/>
                              </w:rPr>
                              <w:t>the</w:t>
                            </w:r>
                            <w:r>
                              <w:rPr>
                                <w:color w:val="000000"/>
                                <w:spacing w:val="-5"/>
                              </w:rPr>
                              <w:t xml:space="preserve"> </w:t>
                            </w:r>
                            <w:r>
                              <w:rPr>
                                <w:color w:val="000000"/>
                              </w:rPr>
                              <w:t>information</w:t>
                            </w:r>
                            <w:r>
                              <w:rPr>
                                <w:color w:val="000000"/>
                                <w:spacing w:val="-5"/>
                              </w:rPr>
                              <w:t xml:space="preserve"> </w:t>
                            </w:r>
                            <w:r>
                              <w:rPr>
                                <w:color w:val="000000"/>
                              </w:rPr>
                              <w:t>should</w:t>
                            </w:r>
                            <w:r>
                              <w:rPr>
                                <w:color w:val="000000"/>
                                <w:spacing w:val="-5"/>
                              </w:rPr>
                              <w:t xml:space="preserve"> </w:t>
                            </w:r>
                            <w:r>
                              <w:rPr>
                                <w:color w:val="000000"/>
                              </w:rPr>
                              <w:t>be industry- and workplace-specific.</w:t>
                            </w:r>
                          </w:p>
                          <w:p w14:paraId="3EEE0114" w14:textId="77777777" w:rsidR="008D2D58" w:rsidRDefault="00613A7B">
                            <w:pPr>
                              <w:pStyle w:val="BodyText"/>
                              <w:numPr>
                                <w:ilvl w:val="0"/>
                                <w:numId w:val="1"/>
                              </w:numPr>
                              <w:tabs>
                                <w:tab w:val="left" w:pos="889"/>
                              </w:tabs>
                              <w:spacing w:line="357" w:lineRule="auto"/>
                              <w:ind w:right="222"/>
                              <w:rPr>
                                <w:color w:val="000000"/>
                              </w:rPr>
                            </w:pPr>
                            <w:r>
                              <w:rPr>
                                <w:color w:val="000000"/>
                              </w:rPr>
                              <w:t>Produce more case studies, videos and examples of other small business experiences when hiring a person with a disability. It’s motivating for SMEs to see how others are making</w:t>
                            </w:r>
                            <w:r>
                              <w:rPr>
                                <w:color w:val="000000"/>
                                <w:spacing w:val="-5"/>
                              </w:rPr>
                              <w:t xml:space="preserve"> </w:t>
                            </w:r>
                            <w:r>
                              <w:rPr>
                                <w:color w:val="000000"/>
                              </w:rPr>
                              <w:t>it</w:t>
                            </w:r>
                            <w:r>
                              <w:rPr>
                                <w:color w:val="000000"/>
                                <w:spacing w:val="-6"/>
                              </w:rPr>
                              <w:t xml:space="preserve"> </w:t>
                            </w:r>
                            <w:r>
                              <w:rPr>
                                <w:color w:val="000000"/>
                              </w:rPr>
                              <w:t>work</w:t>
                            </w:r>
                            <w:r>
                              <w:rPr>
                                <w:color w:val="000000"/>
                                <w:spacing w:val="-5"/>
                              </w:rPr>
                              <w:t xml:space="preserve"> </w:t>
                            </w:r>
                            <w:r>
                              <w:rPr>
                                <w:color w:val="000000"/>
                              </w:rPr>
                              <w:t>in</w:t>
                            </w:r>
                            <w:r>
                              <w:rPr>
                                <w:color w:val="000000"/>
                                <w:spacing w:val="-5"/>
                              </w:rPr>
                              <w:t xml:space="preserve"> </w:t>
                            </w:r>
                            <w:r>
                              <w:rPr>
                                <w:color w:val="000000"/>
                              </w:rPr>
                              <w:t>their</w:t>
                            </w:r>
                            <w:r>
                              <w:rPr>
                                <w:color w:val="000000"/>
                                <w:spacing w:val="-5"/>
                              </w:rPr>
                              <w:t xml:space="preserve"> </w:t>
                            </w:r>
                            <w:r>
                              <w:rPr>
                                <w:color w:val="000000"/>
                              </w:rPr>
                              <w:t>business/industry,</w:t>
                            </w:r>
                            <w:r>
                              <w:rPr>
                                <w:color w:val="000000"/>
                                <w:spacing w:val="-6"/>
                              </w:rPr>
                              <w:t xml:space="preserve"> </w:t>
                            </w:r>
                            <w:r>
                              <w:rPr>
                                <w:color w:val="000000"/>
                              </w:rPr>
                              <w:t>which</w:t>
                            </w:r>
                            <w:r>
                              <w:rPr>
                                <w:color w:val="000000"/>
                                <w:spacing w:val="-5"/>
                              </w:rPr>
                              <w:t xml:space="preserve"> </w:t>
                            </w:r>
                            <w:r>
                              <w:rPr>
                                <w:color w:val="000000"/>
                              </w:rPr>
                              <w:t>creates</w:t>
                            </w:r>
                            <w:r>
                              <w:rPr>
                                <w:color w:val="000000"/>
                                <w:spacing w:val="-5"/>
                              </w:rPr>
                              <w:t xml:space="preserve"> </w:t>
                            </w:r>
                            <w:r>
                              <w:rPr>
                                <w:color w:val="000000"/>
                              </w:rPr>
                              <w:t>a</w:t>
                            </w:r>
                            <w:r>
                              <w:rPr>
                                <w:color w:val="000000"/>
                                <w:spacing w:val="-5"/>
                              </w:rPr>
                              <w:t xml:space="preserve"> </w:t>
                            </w:r>
                            <w:r>
                              <w:rPr>
                                <w:color w:val="000000"/>
                              </w:rPr>
                              <w:t>positive</w:t>
                            </w:r>
                            <w:r>
                              <w:rPr>
                                <w:color w:val="000000"/>
                                <w:spacing w:val="-5"/>
                              </w:rPr>
                              <w:t xml:space="preserve"> </w:t>
                            </w:r>
                            <w:r>
                              <w:rPr>
                                <w:color w:val="000000"/>
                              </w:rPr>
                              <w:t>‘can-do’</w:t>
                            </w:r>
                            <w:r>
                              <w:rPr>
                                <w:color w:val="000000"/>
                                <w:spacing w:val="-13"/>
                              </w:rPr>
                              <w:t xml:space="preserve"> </w:t>
                            </w:r>
                            <w:r>
                              <w:rPr>
                                <w:color w:val="000000"/>
                              </w:rPr>
                              <w:t>attitude</w:t>
                            </w:r>
                            <w:r>
                              <w:rPr>
                                <w:color w:val="000000"/>
                                <w:spacing w:val="-6"/>
                              </w:rPr>
                              <w:t xml:space="preserve"> </w:t>
                            </w:r>
                            <w:r>
                              <w:rPr>
                                <w:color w:val="000000"/>
                              </w:rPr>
                              <w:t xml:space="preserve">(Council of Small Business </w:t>
                            </w:r>
                            <w:proofErr w:type="spellStart"/>
                            <w:r>
                              <w:rPr>
                                <w:color w:val="000000"/>
                              </w:rPr>
                              <w:t>Organisations</w:t>
                            </w:r>
                            <w:proofErr w:type="spellEnd"/>
                            <w:r>
                              <w:rPr>
                                <w:color w:val="000000"/>
                              </w:rPr>
                              <w:t xml:space="preserve"> Australia, 89 Degrees East, &amp; Truth-Serum, 2018, p. 5).</w:t>
                            </w:r>
                          </w:p>
                        </w:txbxContent>
                      </wps:txbx>
                      <wps:bodyPr wrap="square" lIns="0" tIns="0" rIns="0" bIns="0" rtlCol="0">
                        <a:noAutofit/>
                      </wps:bodyPr>
                    </wps:wsp>
                  </a:graphicData>
                </a:graphic>
              </wp:inline>
            </w:drawing>
          </mc:Choice>
          <mc:Fallback>
            <w:pict>
              <v:shape w14:anchorId="04ED5F8E" id="Textbox 154" o:spid="_x0000_s1056" type="#_x0000_t202" style="width:535.9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" fillcolor="#d9d9d9" stroked="f">
                <v:fill opacity="19789f"/>
                <v:textbox inset="0,0,0,0">
                  <w:txbxContent>
                    <w:p w14:paraId="75E3CAF5" w14:textId="77777777" w:rsidR="008D2D58" w:rsidRDefault="00613A7B">
                      <w:pPr>
                        <w:pStyle w:val="BodyText"/>
                        <w:numPr>
                          <w:ilvl w:val="0"/>
                          <w:numId w:val="1"/>
                        </w:numPr>
                        <w:tabs>
                          <w:tab w:val="left" w:pos="889"/>
                        </w:tabs>
                        <w:spacing w:before="165" w:line="357" w:lineRule="auto"/>
                        <w:ind w:right="198"/>
                        <w:rPr>
                          <w:color w:val="000000"/>
                        </w:rPr>
                      </w:pPr>
                      <w:r>
                        <w:rPr>
                          <w:color w:val="000000"/>
                        </w:rPr>
                        <w:t>Provide clearer information and advice around an SME’s legal responsibilities and obligations</w:t>
                      </w:r>
                      <w:r>
                        <w:rPr>
                          <w:color w:val="000000"/>
                          <w:spacing w:val="-5"/>
                        </w:rPr>
                        <w:t xml:space="preserve"> </w:t>
                      </w:r>
                      <w:r>
                        <w:rPr>
                          <w:color w:val="000000"/>
                        </w:rPr>
                        <w:t>related</w:t>
                      </w:r>
                      <w:r>
                        <w:rPr>
                          <w:color w:val="000000"/>
                          <w:spacing w:val="-5"/>
                        </w:rPr>
                        <w:t xml:space="preserve"> </w:t>
                      </w:r>
                      <w:r>
                        <w:rPr>
                          <w:color w:val="000000"/>
                        </w:rPr>
                        <w:t>to</w:t>
                      </w:r>
                      <w:r>
                        <w:rPr>
                          <w:color w:val="000000"/>
                          <w:spacing w:val="-5"/>
                        </w:rPr>
                        <w:t xml:space="preserve"> </w:t>
                      </w:r>
                      <w:r>
                        <w:rPr>
                          <w:color w:val="000000"/>
                        </w:rPr>
                        <w:t>employing</w:t>
                      </w:r>
                      <w:r>
                        <w:rPr>
                          <w:color w:val="000000"/>
                          <w:spacing w:val="-5"/>
                        </w:rPr>
                        <w:t xml:space="preserve"> </w:t>
                      </w:r>
                      <w:r>
                        <w:rPr>
                          <w:color w:val="000000"/>
                        </w:rPr>
                        <w:t>a</w:t>
                      </w:r>
                      <w:r>
                        <w:rPr>
                          <w:color w:val="000000"/>
                          <w:spacing w:val="-5"/>
                        </w:rPr>
                        <w:t xml:space="preserve"> </w:t>
                      </w:r>
                      <w:r>
                        <w:rPr>
                          <w:color w:val="000000"/>
                        </w:rPr>
                        <w:t>person</w:t>
                      </w:r>
                      <w:r>
                        <w:rPr>
                          <w:color w:val="000000"/>
                          <w:spacing w:val="-5"/>
                        </w:rPr>
                        <w:t xml:space="preserve"> </w:t>
                      </w:r>
                      <w:r>
                        <w:rPr>
                          <w:color w:val="000000"/>
                        </w:rPr>
                        <w:t>with</w:t>
                      </w:r>
                      <w:r>
                        <w:rPr>
                          <w:color w:val="000000"/>
                          <w:spacing w:val="-5"/>
                        </w:rPr>
                        <w:t xml:space="preserve"> </w:t>
                      </w:r>
                      <w:r>
                        <w:rPr>
                          <w:color w:val="000000"/>
                        </w:rPr>
                        <w:t>a</w:t>
                      </w:r>
                      <w:r>
                        <w:rPr>
                          <w:color w:val="000000"/>
                          <w:spacing w:val="-5"/>
                        </w:rPr>
                        <w:t xml:space="preserve"> </w:t>
                      </w:r>
                      <w:r>
                        <w:rPr>
                          <w:color w:val="000000"/>
                        </w:rPr>
                        <w:t>disability.</w:t>
                      </w:r>
                      <w:r>
                        <w:rPr>
                          <w:color w:val="000000"/>
                          <w:spacing w:val="-6"/>
                        </w:rPr>
                        <w:t xml:space="preserve"> </w:t>
                      </w:r>
                      <w:r>
                        <w:rPr>
                          <w:color w:val="000000"/>
                        </w:rPr>
                        <w:t>Ideally</w:t>
                      </w:r>
                      <w:r>
                        <w:rPr>
                          <w:color w:val="000000"/>
                          <w:spacing w:val="-5"/>
                        </w:rPr>
                        <w:t xml:space="preserve"> </w:t>
                      </w:r>
                      <w:r>
                        <w:rPr>
                          <w:color w:val="000000"/>
                        </w:rPr>
                        <w:t>the</w:t>
                      </w:r>
                      <w:r>
                        <w:rPr>
                          <w:color w:val="000000"/>
                          <w:spacing w:val="-5"/>
                        </w:rPr>
                        <w:t xml:space="preserve"> </w:t>
                      </w:r>
                      <w:r>
                        <w:rPr>
                          <w:color w:val="000000"/>
                        </w:rPr>
                        <w:t>information</w:t>
                      </w:r>
                      <w:r>
                        <w:rPr>
                          <w:color w:val="000000"/>
                          <w:spacing w:val="-5"/>
                        </w:rPr>
                        <w:t xml:space="preserve"> </w:t>
                      </w:r>
                      <w:r>
                        <w:rPr>
                          <w:color w:val="000000"/>
                        </w:rPr>
                        <w:t>should</w:t>
                      </w:r>
                      <w:r>
                        <w:rPr>
                          <w:color w:val="000000"/>
                          <w:spacing w:val="-5"/>
                        </w:rPr>
                        <w:t xml:space="preserve"> </w:t>
                      </w:r>
                      <w:r>
                        <w:rPr>
                          <w:color w:val="000000"/>
                        </w:rPr>
                        <w:t>be industry- and workplace-specific.</w:t>
                      </w:r>
                    </w:p>
                    <w:p w14:paraId="3EEE0114" w14:textId="77777777" w:rsidR="008D2D58" w:rsidRDefault="00613A7B">
                      <w:pPr>
                        <w:pStyle w:val="BodyText"/>
                        <w:numPr>
                          <w:ilvl w:val="0"/>
                          <w:numId w:val="1"/>
                        </w:numPr>
                        <w:tabs>
                          <w:tab w:val="left" w:pos="889"/>
                        </w:tabs>
                        <w:spacing w:line="357" w:lineRule="auto"/>
                        <w:ind w:right="222"/>
                        <w:rPr>
                          <w:color w:val="000000"/>
                        </w:rPr>
                      </w:pPr>
                      <w:r>
                        <w:rPr>
                          <w:color w:val="000000"/>
                        </w:rPr>
                        <w:t>Produce more case studies, videos and examples of other small business experiences when hiring a person with a disability. It’s motivating for SMEs to see how others are making</w:t>
                      </w:r>
                      <w:r>
                        <w:rPr>
                          <w:color w:val="000000"/>
                          <w:spacing w:val="-5"/>
                        </w:rPr>
                        <w:t xml:space="preserve"> </w:t>
                      </w:r>
                      <w:r>
                        <w:rPr>
                          <w:color w:val="000000"/>
                        </w:rPr>
                        <w:t>it</w:t>
                      </w:r>
                      <w:r>
                        <w:rPr>
                          <w:color w:val="000000"/>
                          <w:spacing w:val="-6"/>
                        </w:rPr>
                        <w:t xml:space="preserve"> </w:t>
                      </w:r>
                      <w:r>
                        <w:rPr>
                          <w:color w:val="000000"/>
                        </w:rPr>
                        <w:t>work</w:t>
                      </w:r>
                      <w:r>
                        <w:rPr>
                          <w:color w:val="000000"/>
                          <w:spacing w:val="-5"/>
                        </w:rPr>
                        <w:t xml:space="preserve"> </w:t>
                      </w:r>
                      <w:r>
                        <w:rPr>
                          <w:color w:val="000000"/>
                        </w:rPr>
                        <w:t>in</w:t>
                      </w:r>
                      <w:r>
                        <w:rPr>
                          <w:color w:val="000000"/>
                          <w:spacing w:val="-5"/>
                        </w:rPr>
                        <w:t xml:space="preserve"> </w:t>
                      </w:r>
                      <w:r>
                        <w:rPr>
                          <w:color w:val="000000"/>
                        </w:rPr>
                        <w:t>their</w:t>
                      </w:r>
                      <w:r>
                        <w:rPr>
                          <w:color w:val="000000"/>
                          <w:spacing w:val="-5"/>
                        </w:rPr>
                        <w:t xml:space="preserve"> </w:t>
                      </w:r>
                      <w:r>
                        <w:rPr>
                          <w:color w:val="000000"/>
                        </w:rPr>
                        <w:t>business/industry,</w:t>
                      </w:r>
                      <w:r>
                        <w:rPr>
                          <w:color w:val="000000"/>
                          <w:spacing w:val="-6"/>
                        </w:rPr>
                        <w:t xml:space="preserve"> </w:t>
                      </w:r>
                      <w:r>
                        <w:rPr>
                          <w:color w:val="000000"/>
                        </w:rPr>
                        <w:t>which</w:t>
                      </w:r>
                      <w:r>
                        <w:rPr>
                          <w:color w:val="000000"/>
                          <w:spacing w:val="-5"/>
                        </w:rPr>
                        <w:t xml:space="preserve"> </w:t>
                      </w:r>
                      <w:r>
                        <w:rPr>
                          <w:color w:val="000000"/>
                        </w:rPr>
                        <w:t>creates</w:t>
                      </w:r>
                      <w:r>
                        <w:rPr>
                          <w:color w:val="000000"/>
                          <w:spacing w:val="-5"/>
                        </w:rPr>
                        <w:t xml:space="preserve"> </w:t>
                      </w:r>
                      <w:r>
                        <w:rPr>
                          <w:color w:val="000000"/>
                        </w:rPr>
                        <w:t>a</w:t>
                      </w:r>
                      <w:r>
                        <w:rPr>
                          <w:color w:val="000000"/>
                          <w:spacing w:val="-5"/>
                        </w:rPr>
                        <w:t xml:space="preserve"> </w:t>
                      </w:r>
                      <w:r>
                        <w:rPr>
                          <w:color w:val="000000"/>
                        </w:rPr>
                        <w:t>positive</w:t>
                      </w:r>
                      <w:r>
                        <w:rPr>
                          <w:color w:val="000000"/>
                          <w:spacing w:val="-5"/>
                        </w:rPr>
                        <w:t xml:space="preserve"> </w:t>
                      </w:r>
                      <w:r>
                        <w:rPr>
                          <w:color w:val="000000"/>
                        </w:rPr>
                        <w:t>‘can-do’</w:t>
                      </w:r>
                      <w:r>
                        <w:rPr>
                          <w:color w:val="000000"/>
                          <w:spacing w:val="-13"/>
                        </w:rPr>
                        <w:t xml:space="preserve"> </w:t>
                      </w:r>
                      <w:r>
                        <w:rPr>
                          <w:color w:val="000000"/>
                        </w:rPr>
                        <w:t>attitude</w:t>
                      </w:r>
                      <w:r>
                        <w:rPr>
                          <w:color w:val="000000"/>
                          <w:spacing w:val="-6"/>
                        </w:rPr>
                        <w:t xml:space="preserve"> </w:t>
                      </w:r>
                      <w:r>
                        <w:rPr>
                          <w:color w:val="000000"/>
                        </w:rPr>
                        <w:t xml:space="preserve">(Council of Small Business </w:t>
                      </w:r>
                      <w:proofErr w:type="spellStart"/>
                      <w:r>
                        <w:rPr>
                          <w:color w:val="000000"/>
                        </w:rPr>
                        <w:t>Organisations</w:t>
                      </w:r>
                      <w:proofErr w:type="spellEnd"/>
                      <w:r>
                        <w:rPr>
                          <w:color w:val="000000"/>
                        </w:rPr>
                        <w:t xml:space="preserve"> Australia, 89 Degrees East, &amp; Truth-Serum, 2018, p. 5).</w:t>
                      </w:r>
                    </w:p>
                  </w:txbxContent>
                </v:textbox>
                <w10:anchorlock/>
              </v:shape>
            </w:pict>
          </mc:Fallback>
        </mc:AlternateContent>
      </w:r>
    </w:p>
    <w:p w14:paraId="67CF1454" w14:textId="77777777" w:rsidR="008D2D58" w:rsidRDefault="008D2D58" w:rsidP="00226465">
      <w:pPr>
        <w:rPr>
          <w:sz w:val="20"/>
        </w:rPr>
        <w:sectPr w:rsidR="008D2D58">
          <w:pgSz w:w="11910" w:h="16840"/>
          <w:pgMar w:top="1040" w:right="0" w:bottom="1240" w:left="0" w:header="0" w:footer="956" w:gutter="0"/>
          <w:cols w:space="720"/>
        </w:sectPr>
      </w:pPr>
    </w:p>
    <w:p w14:paraId="0E4BBB07" w14:textId="77777777" w:rsidR="008D2D58" w:rsidRDefault="008D2D58" w:rsidP="00226465">
      <w:pPr>
        <w:pStyle w:val="BodyText"/>
        <w:ind w:left="0"/>
        <w:rPr>
          <w:sz w:val="40"/>
        </w:rPr>
      </w:pPr>
    </w:p>
    <w:p w14:paraId="0A52AD39" w14:textId="77777777" w:rsidR="008D2D58" w:rsidRDefault="008D2D58" w:rsidP="00226465">
      <w:pPr>
        <w:pStyle w:val="BodyText"/>
        <w:ind w:left="0"/>
        <w:rPr>
          <w:sz w:val="40"/>
        </w:rPr>
      </w:pPr>
    </w:p>
    <w:p w14:paraId="20CC2798" w14:textId="77777777" w:rsidR="008D2D58" w:rsidRDefault="008D2D58" w:rsidP="00226465">
      <w:pPr>
        <w:pStyle w:val="BodyText"/>
        <w:spacing w:before="6"/>
        <w:ind w:left="0"/>
        <w:rPr>
          <w:sz w:val="40"/>
        </w:rPr>
      </w:pPr>
    </w:p>
    <w:p w14:paraId="5317BB6C" w14:textId="77777777" w:rsidR="008D2D58" w:rsidRDefault="00613A7B" w:rsidP="00226465">
      <w:pPr>
        <w:pStyle w:val="Heading2"/>
        <w:spacing w:line="360" w:lineRule="auto"/>
        <w:ind w:right="754"/>
      </w:pPr>
      <w:r>
        <w:rPr>
          <w:noProof/>
        </w:rPr>
        <w:drawing>
          <wp:anchor distT="0" distB="0" distL="0" distR="0" simplePos="0" relativeHeight="251629568" behindDoc="0" locked="0" layoutInCell="1" allowOverlap="1" wp14:anchorId="7DE7579B" wp14:editId="193E93AD">
            <wp:simplePos x="0" y="0"/>
            <wp:positionH relativeFrom="page">
              <wp:posOffset>0</wp:posOffset>
            </wp:positionH>
            <wp:positionV relativeFrom="paragraph">
              <wp:posOffset>-885040</wp:posOffset>
            </wp:positionV>
            <wp:extent cx="7560005" cy="67055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05" cstate="print"/>
                    <a:stretch>
                      <a:fillRect/>
                    </a:stretch>
                  </pic:blipFill>
                  <pic:spPr>
                    <a:xfrm>
                      <a:off x="0" y="0"/>
                      <a:ext cx="7560005" cy="670559"/>
                    </a:xfrm>
                    <a:prstGeom prst="rect">
                      <a:avLst/>
                    </a:prstGeom>
                  </pic:spPr>
                </pic:pic>
              </a:graphicData>
            </a:graphic>
          </wp:anchor>
        </w:drawing>
      </w:r>
      <w:bookmarkStart w:id="18" w:name="_TOC_250005"/>
      <w:r>
        <w:rPr>
          <w:color w:val="008447"/>
        </w:rPr>
        <w:t>Disabled</w:t>
      </w:r>
      <w:r>
        <w:rPr>
          <w:color w:val="008447"/>
          <w:spacing w:val="-8"/>
        </w:rPr>
        <w:t xml:space="preserve"> </w:t>
      </w:r>
      <w:r>
        <w:rPr>
          <w:color w:val="008447"/>
        </w:rPr>
        <w:t>workers</w:t>
      </w:r>
      <w:r>
        <w:rPr>
          <w:color w:val="008447"/>
          <w:spacing w:val="-8"/>
        </w:rPr>
        <w:t xml:space="preserve"> </w:t>
      </w:r>
      <w:r>
        <w:rPr>
          <w:color w:val="008447"/>
        </w:rPr>
        <w:t>in</w:t>
      </w:r>
      <w:r>
        <w:rPr>
          <w:color w:val="008447"/>
          <w:spacing w:val="-7"/>
        </w:rPr>
        <w:t xml:space="preserve"> </w:t>
      </w:r>
      <w:r>
        <w:rPr>
          <w:color w:val="008447"/>
        </w:rPr>
        <w:t>Waihanga</w:t>
      </w:r>
      <w:r>
        <w:rPr>
          <w:color w:val="008447"/>
          <w:spacing w:val="-28"/>
        </w:rPr>
        <w:t xml:space="preserve"> </w:t>
      </w:r>
      <w:r>
        <w:rPr>
          <w:color w:val="008447"/>
        </w:rPr>
        <w:t>Ara</w:t>
      </w:r>
      <w:r>
        <w:rPr>
          <w:color w:val="008447"/>
          <w:spacing w:val="-7"/>
        </w:rPr>
        <w:t xml:space="preserve"> </w:t>
      </w:r>
      <w:r>
        <w:rPr>
          <w:color w:val="008447"/>
        </w:rPr>
        <w:t>Rau</w:t>
      </w:r>
      <w:r>
        <w:rPr>
          <w:color w:val="008447"/>
          <w:spacing w:val="-7"/>
        </w:rPr>
        <w:t xml:space="preserve"> </w:t>
      </w:r>
      <w:r>
        <w:rPr>
          <w:color w:val="008447"/>
        </w:rPr>
        <w:t>and</w:t>
      </w:r>
      <w:r>
        <w:rPr>
          <w:color w:val="008447"/>
          <w:spacing w:val="-8"/>
        </w:rPr>
        <w:t xml:space="preserve"> </w:t>
      </w:r>
      <w:bookmarkEnd w:id="18"/>
      <w:r>
        <w:rPr>
          <w:color w:val="008447"/>
        </w:rPr>
        <w:t>Hanga-Aro- Rau Industries</w:t>
      </w:r>
    </w:p>
    <w:p w14:paraId="507E09D5" w14:textId="77777777" w:rsidR="008D2D58" w:rsidRDefault="008D2D58" w:rsidP="00226465">
      <w:pPr>
        <w:pStyle w:val="BodyText"/>
        <w:spacing w:before="115"/>
        <w:ind w:left="0"/>
        <w:rPr>
          <w:sz w:val="40"/>
        </w:rPr>
      </w:pPr>
    </w:p>
    <w:p w14:paraId="0E4C03ED" w14:textId="77777777" w:rsidR="008D2D58" w:rsidRDefault="00613A7B" w:rsidP="00226465">
      <w:pPr>
        <w:pStyle w:val="BodyText"/>
        <w:spacing w:line="360" w:lineRule="auto"/>
        <w:ind w:right="754"/>
      </w:pPr>
      <w:r>
        <w:t>In this section, I provide an overview of current scholarship on disabled people’s employment in Waihanga</w:t>
      </w:r>
      <w:r>
        <w:rPr>
          <w:spacing w:val="-7"/>
        </w:rPr>
        <w:t xml:space="preserve"> </w:t>
      </w:r>
      <w:r>
        <w:t>Ara Rau and Hanga-Aro-Rau industries.</w:t>
      </w:r>
      <w:r>
        <w:rPr>
          <w:spacing w:val="-7"/>
        </w:rPr>
        <w:t xml:space="preserve"> </w:t>
      </w:r>
      <w:r>
        <w:t>Although I did a range of searches using all the</w:t>
      </w:r>
      <w:r>
        <w:rPr>
          <w:spacing w:val="-3"/>
        </w:rPr>
        <w:t xml:space="preserve"> </w:t>
      </w:r>
      <w:r>
        <w:t>industry</w:t>
      </w:r>
      <w:r>
        <w:rPr>
          <w:spacing w:val="-4"/>
        </w:rPr>
        <w:t xml:space="preserve"> </w:t>
      </w:r>
      <w:r>
        <w:t>components</w:t>
      </w:r>
      <w:r>
        <w:rPr>
          <w:spacing w:val="-3"/>
        </w:rPr>
        <w:t xml:space="preserve"> </w:t>
      </w:r>
      <w:r>
        <w:t>of</w:t>
      </w:r>
      <w:r>
        <w:rPr>
          <w:spacing w:val="-4"/>
        </w:rPr>
        <w:t xml:space="preserve"> </w:t>
      </w:r>
      <w:r>
        <w:t>each</w:t>
      </w:r>
      <w:r>
        <w:rPr>
          <w:spacing w:val="-3"/>
        </w:rPr>
        <w:t xml:space="preserve"> </w:t>
      </w:r>
      <w:r>
        <w:t>WDC</w:t>
      </w:r>
      <w:r>
        <w:rPr>
          <w:spacing w:val="-3"/>
        </w:rPr>
        <w:t xml:space="preserve"> </w:t>
      </w:r>
      <w:r>
        <w:t>–</w:t>
      </w:r>
      <w:r>
        <w:rPr>
          <w:spacing w:val="-3"/>
        </w:rPr>
        <w:t xml:space="preserve"> </w:t>
      </w:r>
      <w:r>
        <w:t>construction,</w:t>
      </w:r>
      <w:r>
        <w:rPr>
          <w:spacing w:val="-4"/>
        </w:rPr>
        <w:t xml:space="preserve"> </w:t>
      </w:r>
      <w:r>
        <w:t>infrastructure,</w:t>
      </w:r>
      <w:r>
        <w:rPr>
          <w:spacing w:val="-4"/>
        </w:rPr>
        <w:t xml:space="preserve"> </w:t>
      </w:r>
      <w:r>
        <w:t>manufacturing,</w:t>
      </w:r>
      <w:r>
        <w:rPr>
          <w:spacing w:val="-4"/>
        </w:rPr>
        <w:t xml:space="preserve"> </w:t>
      </w:r>
      <w:proofErr w:type="gramStart"/>
      <w:r>
        <w:t>engineering</w:t>
      </w:r>
      <w:proofErr w:type="gramEnd"/>
      <w:r>
        <w:t xml:space="preserve"> and logistics – the results were variable within</w:t>
      </w:r>
      <w:r>
        <w:rPr>
          <w:spacing w:val="-6"/>
        </w:rPr>
        <w:t xml:space="preserve"> </w:t>
      </w:r>
      <w:r>
        <w:t>Aotearoa and internationally. Construction and engineering were the most developed and manufacturing the least, while resources on disabled workers in infrastructure and logistics as stand-alone categories were negligible and do not feature in the sections that follow.</w:t>
      </w:r>
    </w:p>
    <w:p w14:paraId="153F62E2" w14:textId="77777777" w:rsidR="008D2D58" w:rsidRDefault="008D2D58" w:rsidP="00226465">
      <w:pPr>
        <w:pStyle w:val="BodyText"/>
        <w:ind w:left="0"/>
      </w:pPr>
    </w:p>
    <w:p w14:paraId="3BC12C07" w14:textId="77777777" w:rsidR="008D2D58" w:rsidRDefault="008D2D58" w:rsidP="00226465">
      <w:pPr>
        <w:pStyle w:val="BodyText"/>
        <w:spacing w:before="185"/>
        <w:ind w:left="0"/>
      </w:pPr>
    </w:p>
    <w:p w14:paraId="7CC2DDA8" w14:textId="77777777" w:rsidR="008D2D58" w:rsidRDefault="00613A7B" w:rsidP="00226465">
      <w:pPr>
        <w:ind w:left="878"/>
        <w:rPr>
          <w:sz w:val="30"/>
        </w:rPr>
      </w:pPr>
      <w:bookmarkStart w:id="19" w:name="_TOC_250004"/>
      <w:r>
        <w:rPr>
          <w:color w:val="008447"/>
          <w:sz w:val="30"/>
        </w:rPr>
        <w:t>Construction</w:t>
      </w:r>
      <w:r>
        <w:rPr>
          <w:color w:val="008447"/>
          <w:spacing w:val="-13"/>
          <w:sz w:val="30"/>
        </w:rPr>
        <w:t xml:space="preserve"> </w:t>
      </w:r>
      <w:r>
        <w:rPr>
          <w:color w:val="008447"/>
          <w:sz w:val="30"/>
        </w:rPr>
        <w:t>and</w:t>
      </w:r>
      <w:r>
        <w:rPr>
          <w:color w:val="008447"/>
          <w:spacing w:val="-13"/>
          <w:sz w:val="30"/>
        </w:rPr>
        <w:t xml:space="preserve"> </w:t>
      </w:r>
      <w:bookmarkEnd w:id="19"/>
      <w:r>
        <w:rPr>
          <w:color w:val="008447"/>
          <w:spacing w:val="-2"/>
          <w:sz w:val="30"/>
        </w:rPr>
        <w:t>Infrastructure</w:t>
      </w:r>
    </w:p>
    <w:p w14:paraId="5ABE836B" w14:textId="77777777" w:rsidR="008D2D58" w:rsidRDefault="008D2D58" w:rsidP="00226465">
      <w:pPr>
        <w:pStyle w:val="BodyText"/>
        <w:spacing w:before="63"/>
        <w:ind w:left="0"/>
        <w:rPr>
          <w:sz w:val="30"/>
        </w:rPr>
      </w:pPr>
    </w:p>
    <w:p w14:paraId="59C496C8" w14:textId="77777777" w:rsidR="008D2D58" w:rsidRDefault="00613A7B" w:rsidP="00226465">
      <w:pPr>
        <w:pStyle w:val="BodyText"/>
        <w:spacing w:line="360" w:lineRule="auto"/>
        <w:ind w:right="712"/>
      </w:pPr>
      <w:r>
        <w:t>Although the construction sector is the largest employer in the world and faces significant skills shortages globally, it has struggled to increase the diversity of its workforce, including raising the number and proportion of disabled employees (Bailey et al., 2022). Bailey et al. (2022, p.1/15) describe disability employment research in the construction industry as “nascent, with significant knowledge</w:t>
      </w:r>
      <w:r>
        <w:rPr>
          <w:spacing w:val="-3"/>
        </w:rPr>
        <w:t xml:space="preserve"> </w:t>
      </w:r>
      <w:r>
        <w:t>gaps.”</w:t>
      </w:r>
      <w:r>
        <w:rPr>
          <w:spacing w:val="-7"/>
        </w:rPr>
        <w:t xml:space="preserve"> </w:t>
      </w:r>
      <w:r>
        <w:t>These</w:t>
      </w:r>
      <w:r>
        <w:rPr>
          <w:spacing w:val="-3"/>
        </w:rPr>
        <w:t xml:space="preserve"> </w:t>
      </w:r>
      <w:r>
        <w:t>include</w:t>
      </w:r>
      <w:r>
        <w:rPr>
          <w:spacing w:val="-3"/>
        </w:rPr>
        <w:t xml:space="preserve"> </w:t>
      </w:r>
      <w:r>
        <w:t>two</w:t>
      </w:r>
      <w:r>
        <w:rPr>
          <w:spacing w:val="-3"/>
        </w:rPr>
        <w:t xml:space="preserve"> </w:t>
      </w:r>
      <w:r>
        <w:t>significant</w:t>
      </w:r>
      <w:r>
        <w:rPr>
          <w:spacing w:val="-4"/>
        </w:rPr>
        <w:t xml:space="preserve"> </w:t>
      </w:r>
      <w:r>
        <w:t>areas:</w:t>
      </w:r>
      <w:r>
        <w:rPr>
          <w:spacing w:val="-4"/>
        </w:rPr>
        <w:t xml:space="preserve"> </w:t>
      </w:r>
      <w:r>
        <w:t>barriers</w:t>
      </w:r>
      <w:r>
        <w:rPr>
          <w:spacing w:val="-3"/>
        </w:rPr>
        <w:t xml:space="preserve"> </w:t>
      </w:r>
      <w:r>
        <w:t>to</w:t>
      </w:r>
      <w:r>
        <w:rPr>
          <w:spacing w:val="-3"/>
        </w:rPr>
        <w:t xml:space="preserve"> </w:t>
      </w:r>
      <w:r>
        <w:t>employment</w:t>
      </w:r>
      <w:r>
        <w:rPr>
          <w:spacing w:val="-4"/>
        </w:rPr>
        <w:t xml:space="preserve"> </w:t>
      </w:r>
      <w:r>
        <w:t>based</w:t>
      </w:r>
      <w:r>
        <w:rPr>
          <w:spacing w:val="-3"/>
        </w:rPr>
        <w:t xml:space="preserve"> </w:t>
      </w:r>
      <w:r>
        <w:t>on</w:t>
      </w:r>
      <w:r>
        <w:rPr>
          <w:spacing w:val="-4"/>
        </w:rPr>
        <w:t xml:space="preserve"> </w:t>
      </w:r>
      <w:r>
        <w:t>the</w:t>
      </w:r>
      <w:r>
        <w:rPr>
          <w:spacing w:val="-3"/>
        </w:rPr>
        <w:t xml:space="preserve"> </w:t>
      </w:r>
      <w:r>
        <w:t xml:space="preserve">lived experiences of people with disability, and methodological gaps including the need for more construction research design to include people with disability as research participants as well as research investigators. The primary research component of the Disabled People, Tāngata Whaikaha Māori and Tagata </w:t>
      </w:r>
      <w:proofErr w:type="spellStart"/>
      <w:r>
        <w:t>Sa’ilimalo</w:t>
      </w:r>
      <w:proofErr w:type="spellEnd"/>
      <w:r>
        <w:t xml:space="preserve"> Project will in some measure address both these </w:t>
      </w:r>
      <w:r>
        <w:rPr>
          <w:spacing w:val="-2"/>
        </w:rPr>
        <w:t>shortfalls.</w:t>
      </w:r>
    </w:p>
    <w:p w14:paraId="65D95A9C" w14:textId="77777777" w:rsidR="008D2D58" w:rsidRDefault="00613A7B" w:rsidP="00226465">
      <w:pPr>
        <w:pStyle w:val="BodyText"/>
        <w:spacing w:before="121" w:line="360" w:lineRule="auto"/>
        <w:ind w:right="678"/>
      </w:pPr>
      <w:r>
        <w:t>Disclosure was also identified as an area requiring further research, from the points of view of both disabled people and construction employers (Bailey et al., 2022).</w:t>
      </w:r>
      <w:r>
        <w:rPr>
          <w:spacing w:val="-6"/>
        </w:rPr>
        <w:t xml:space="preserve"> </w:t>
      </w:r>
      <w:r>
        <w:t>As noted in the section above on barriers and enablers, research shows that employees can be reluctant to disclose disability because of the associated stigma and that employers can be uncomfortable asking about an applicant’s disability in the employment process making it hard to assess whether the applicant will be able to do the job (Bailey et al., 2022). One of the studies presented in their review</w:t>
      </w:r>
      <w:r>
        <w:rPr>
          <w:spacing w:val="-2"/>
        </w:rPr>
        <w:t xml:space="preserve"> </w:t>
      </w:r>
      <w:r>
        <w:t>(Bailey</w:t>
      </w:r>
      <w:r>
        <w:rPr>
          <w:spacing w:val="-2"/>
        </w:rPr>
        <w:t xml:space="preserve"> </w:t>
      </w:r>
      <w:r>
        <w:t>et</w:t>
      </w:r>
      <w:r>
        <w:rPr>
          <w:spacing w:val="-3"/>
        </w:rPr>
        <w:t xml:space="preserve"> </w:t>
      </w:r>
      <w:r>
        <w:t>al.,</w:t>
      </w:r>
      <w:r>
        <w:rPr>
          <w:spacing w:val="-3"/>
        </w:rPr>
        <w:t xml:space="preserve"> </w:t>
      </w:r>
      <w:r>
        <w:t>2022,</w:t>
      </w:r>
      <w:r>
        <w:rPr>
          <w:spacing w:val="-3"/>
        </w:rPr>
        <w:t xml:space="preserve"> </w:t>
      </w:r>
      <w:r>
        <w:t>p.</w:t>
      </w:r>
      <w:r>
        <w:rPr>
          <w:spacing w:val="-3"/>
        </w:rPr>
        <w:t xml:space="preserve"> </w:t>
      </w:r>
      <w:r>
        <w:t>8/15)</w:t>
      </w:r>
      <w:r>
        <w:rPr>
          <w:spacing w:val="-2"/>
        </w:rPr>
        <w:t xml:space="preserve"> </w:t>
      </w:r>
      <w:r>
        <w:t>involved</w:t>
      </w:r>
      <w:r>
        <w:rPr>
          <w:spacing w:val="-2"/>
        </w:rPr>
        <w:t xml:space="preserve"> </w:t>
      </w:r>
      <w:r>
        <w:t>an</w:t>
      </w:r>
      <w:r>
        <w:rPr>
          <w:spacing w:val="-2"/>
        </w:rPr>
        <w:t xml:space="preserve"> </w:t>
      </w:r>
      <w:r>
        <w:t>analysis</w:t>
      </w:r>
      <w:r>
        <w:rPr>
          <w:spacing w:val="-2"/>
        </w:rPr>
        <w:t xml:space="preserve"> </w:t>
      </w:r>
      <w:r>
        <w:t>of</w:t>
      </w:r>
      <w:r>
        <w:rPr>
          <w:spacing w:val="-3"/>
        </w:rPr>
        <w:t xml:space="preserve"> </w:t>
      </w:r>
      <w:r>
        <w:t>UK</w:t>
      </w:r>
      <w:r>
        <w:rPr>
          <w:spacing w:val="-2"/>
        </w:rPr>
        <w:t xml:space="preserve"> </w:t>
      </w:r>
      <w:proofErr w:type="spellStart"/>
      <w:r>
        <w:t>Labour</w:t>
      </w:r>
      <w:proofErr w:type="spellEnd"/>
      <w:r>
        <w:rPr>
          <w:spacing w:val="-2"/>
        </w:rPr>
        <w:t xml:space="preserve"> </w:t>
      </w:r>
      <w:r>
        <w:t>Force</w:t>
      </w:r>
      <w:r>
        <w:rPr>
          <w:spacing w:val="-2"/>
        </w:rPr>
        <w:t xml:space="preserve"> </w:t>
      </w:r>
      <w:r>
        <w:t>Survey</w:t>
      </w:r>
      <w:r>
        <w:rPr>
          <w:spacing w:val="-2"/>
        </w:rPr>
        <w:t xml:space="preserve"> </w:t>
      </w:r>
      <w:r>
        <w:t>Data</w:t>
      </w:r>
      <w:r>
        <w:rPr>
          <w:spacing w:val="-2"/>
        </w:rPr>
        <w:t xml:space="preserve"> </w:t>
      </w:r>
      <w:r>
        <w:t>in</w:t>
      </w:r>
      <w:r>
        <w:rPr>
          <w:spacing w:val="-2"/>
        </w:rPr>
        <w:t xml:space="preserve"> </w:t>
      </w:r>
      <w:proofErr w:type="gramStart"/>
      <w:r>
        <w:t>order</w:t>
      </w:r>
      <w:proofErr w:type="gramEnd"/>
    </w:p>
    <w:p w14:paraId="5E75F859" w14:textId="77777777" w:rsidR="008D2D58" w:rsidRDefault="008D2D58" w:rsidP="00226465">
      <w:pPr>
        <w:spacing w:line="360" w:lineRule="auto"/>
        <w:sectPr w:rsidR="008D2D58">
          <w:pgSz w:w="11910" w:h="16840"/>
          <w:pgMar w:top="760" w:right="0" w:bottom="1180" w:left="0" w:header="0" w:footer="956" w:gutter="0"/>
          <w:cols w:space="720"/>
        </w:sectPr>
      </w:pPr>
    </w:p>
    <w:p w14:paraId="6EC55AD3" w14:textId="77777777" w:rsidR="008D2D58" w:rsidRDefault="00613A7B" w:rsidP="00226465">
      <w:pPr>
        <w:pStyle w:val="BodyText"/>
        <w:spacing w:before="76" w:line="360" w:lineRule="auto"/>
        <w:ind w:right="754"/>
      </w:pPr>
      <w:r>
        <w:lastRenderedPageBreak/>
        <w:t xml:space="preserve">to establish the proportion of disabled people (and other </w:t>
      </w:r>
      <w:proofErr w:type="spellStart"/>
      <w:r>
        <w:t>marginalised</w:t>
      </w:r>
      <w:proofErr w:type="spellEnd"/>
      <w:r>
        <w:t xml:space="preserve"> groups) working in the British</w:t>
      </w:r>
      <w:r>
        <w:rPr>
          <w:spacing w:val="-3"/>
        </w:rPr>
        <w:t xml:space="preserve"> </w:t>
      </w:r>
      <w:r>
        <w:t>construction</w:t>
      </w:r>
      <w:r>
        <w:rPr>
          <w:spacing w:val="-3"/>
        </w:rPr>
        <w:t xml:space="preserve"> </w:t>
      </w:r>
      <w:r>
        <w:t>sector.</w:t>
      </w:r>
      <w:r>
        <w:rPr>
          <w:spacing w:val="-4"/>
        </w:rPr>
        <w:t xml:space="preserve"> </w:t>
      </w:r>
      <w:r>
        <w:t>It</w:t>
      </w:r>
      <w:r>
        <w:rPr>
          <w:spacing w:val="-4"/>
        </w:rPr>
        <w:t xml:space="preserve"> </w:t>
      </w:r>
      <w:r>
        <w:t>was</w:t>
      </w:r>
      <w:r>
        <w:rPr>
          <w:spacing w:val="-3"/>
        </w:rPr>
        <w:t xml:space="preserve"> </w:t>
      </w:r>
      <w:r>
        <w:t>not</w:t>
      </w:r>
      <w:r>
        <w:rPr>
          <w:spacing w:val="-4"/>
        </w:rPr>
        <w:t xml:space="preserve"> </w:t>
      </w:r>
      <w:r>
        <w:t>possible</w:t>
      </w:r>
      <w:r>
        <w:rPr>
          <w:spacing w:val="-3"/>
        </w:rPr>
        <w:t xml:space="preserve"> </w:t>
      </w:r>
      <w:r>
        <w:t>to</w:t>
      </w:r>
      <w:r>
        <w:rPr>
          <w:spacing w:val="-3"/>
        </w:rPr>
        <w:t xml:space="preserve"> </w:t>
      </w:r>
      <w:r>
        <w:t>do</w:t>
      </w:r>
      <w:r>
        <w:rPr>
          <w:spacing w:val="-3"/>
        </w:rPr>
        <w:t xml:space="preserve"> </w:t>
      </w:r>
      <w:r>
        <w:t>this</w:t>
      </w:r>
      <w:r>
        <w:rPr>
          <w:spacing w:val="-3"/>
        </w:rPr>
        <w:t xml:space="preserve"> </w:t>
      </w:r>
      <w:r>
        <w:t>because</w:t>
      </w:r>
      <w:r>
        <w:rPr>
          <w:spacing w:val="-3"/>
        </w:rPr>
        <w:t xml:space="preserve"> </w:t>
      </w:r>
      <w:r>
        <w:t>of</w:t>
      </w:r>
      <w:r>
        <w:rPr>
          <w:spacing w:val="-4"/>
        </w:rPr>
        <w:t xml:space="preserve"> </w:t>
      </w:r>
      <w:r>
        <w:t>the</w:t>
      </w:r>
      <w:r>
        <w:rPr>
          <w:spacing w:val="-3"/>
        </w:rPr>
        <w:t xml:space="preserve"> </w:t>
      </w:r>
      <w:r>
        <w:t>low</w:t>
      </w:r>
      <w:r>
        <w:rPr>
          <w:spacing w:val="-3"/>
        </w:rPr>
        <w:t xml:space="preserve"> </w:t>
      </w:r>
      <w:r>
        <w:t>levels</w:t>
      </w:r>
      <w:r>
        <w:rPr>
          <w:spacing w:val="-3"/>
        </w:rPr>
        <w:t xml:space="preserve"> </w:t>
      </w:r>
      <w:r>
        <w:t>of</w:t>
      </w:r>
      <w:r>
        <w:rPr>
          <w:spacing w:val="-3"/>
        </w:rPr>
        <w:t xml:space="preserve"> </w:t>
      </w:r>
      <w:r>
        <w:t>disability disclosure in the sector and no information either on workers who chose not to disclose.</w:t>
      </w:r>
    </w:p>
    <w:p w14:paraId="243A5175" w14:textId="77777777" w:rsidR="008D2D58" w:rsidRDefault="00613A7B" w:rsidP="00226465">
      <w:pPr>
        <w:pStyle w:val="BodyText"/>
        <w:spacing w:before="160" w:line="360" w:lineRule="auto"/>
        <w:ind w:right="779"/>
      </w:pPr>
      <w:r>
        <w:rPr>
          <w:noProof/>
        </w:rPr>
        <mc:AlternateContent>
          <mc:Choice Requires="wps">
            <w:drawing>
              <wp:anchor distT="0" distB="0" distL="0" distR="0" simplePos="0" relativeHeight="251689984" behindDoc="1" locked="0" layoutInCell="1" allowOverlap="1" wp14:anchorId="64F7E907" wp14:editId="15B39919">
                <wp:simplePos x="0" y="0"/>
                <wp:positionH relativeFrom="page">
                  <wp:posOffset>876245</wp:posOffset>
                </wp:positionH>
                <wp:positionV relativeFrom="paragraph">
                  <wp:posOffset>1421205</wp:posOffset>
                </wp:positionV>
                <wp:extent cx="6324600" cy="1663700"/>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663700"/>
                        </a:xfrm>
                        <a:prstGeom prst="rect">
                          <a:avLst/>
                        </a:prstGeom>
                        <a:solidFill>
                          <a:srgbClr val="DAE9DA">
                            <a:alpha val="30198"/>
                          </a:srgbClr>
                        </a:solidFill>
                      </wps:spPr>
                      <wps:txbx>
                        <w:txbxContent>
                          <w:p w14:paraId="2A5F2791" w14:textId="77777777" w:rsidR="008D2D58" w:rsidRDefault="00613A7B">
                            <w:pPr>
                              <w:pStyle w:val="BodyText"/>
                              <w:spacing w:before="154" w:line="360" w:lineRule="auto"/>
                              <w:ind w:left="218" w:right="112"/>
                              <w:rPr>
                                <w:color w:val="000000"/>
                              </w:rPr>
                            </w:pPr>
                            <w:r>
                              <w:rPr>
                                <w:color w:val="04532A"/>
                              </w:rPr>
                              <w:t xml:space="preserve">important practical training, </w:t>
                            </w:r>
                            <w:proofErr w:type="gramStart"/>
                            <w:r>
                              <w:rPr>
                                <w:color w:val="04532A"/>
                              </w:rPr>
                              <w:t>information</w:t>
                            </w:r>
                            <w:proofErr w:type="gramEnd"/>
                            <w:r>
                              <w:rPr>
                                <w:color w:val="04532A"/>
                              </w:rPr>
                              <w:t xml:space="preserve"> and support to both job seekers and employers in the construction supply chain about the employment of marginalized groups like people with</w:t>
                            </w:r>
                            <w:r>
                              <w:rPr>
                                <w:color w:val="04532A"/>
                                <w:spacing w:val="-7"/>
                              </w:rPr>
                              <w:t xml:space="preserve"> </w:t>
                            </w:r>
                            <w:r>
                              <w:rPr>
                                <w:color w:val="04532A"/>
                              </w:rPr>
                              <w:t>a</w:t>
                            </w:r>
                            <w:r>
                              <w:rPr>
                                <w:color w:val="04532A"/>
                                <w:spacing w:val="-7"/>
                              </w:rPr>
                              <w:t xml:space="preserve"> </w:t>
                            </w:r>
                            <w:r>
                              <w:rPr>
                                <w:color w:val="04532A"/>
                              </w:rPr>
                              <w:t>disability.</w:t>
                            </w:r>
                            <w:r>
                              <w:rPr>
                                <w:color w:val="04532A"/>
                                <w:spacing w:val="-7"/>
                              </w:rPr>
                              <w:t xml:space="preserve"> </w:t>
                            </w:r>
                            <w:r>
                              <w:rPr>
                                <w:color w:val="04532A"/>
                              </w:rPr>
                              <w:t>Collaboration</w:t>
                            </w:r>
                            <w:r>
                              <w:rPr>
                                <w:color w:val="04532A"/>
                                <w:spacing w:val="-7"/>
                              </w:rPr>
                              <w:t xml:space="preserve"> </w:t>
                            </w:r>
                            <w:r>
                              <w:rPr>
                                <w:color w:val="04532A"/>
                              </w:rPr>
                              <w:t>between</w:t>
                            </w:r>
                            <w:r>
                              <w:rPr>
                                <w:color w:val="04532A"/>
                                <w:spacing w:val="-7"/>
                              </w:rPr>
                              <w:t xml:space="preserve"> </w:t>
                            </w:r>
                            <w:r>
                              <w:rPr>
                                <w:color w:val="04532A"/>
                              </w:rPr>
                              <w:t>construction</w:t>
                            </w:r>
                            <w:r>
                              <w:rPr>
                                <w:color w:val="04532A"/>
                                <w:spacing w:val="-7"/>
                              </w:rPr>
                              <w:t xml:space="preserve"> </w:t>
                            </w:r>
                            <w:r>
                              <w:rPr>
                                <w:color w:val="04532A"/>
                              </w:rPr>
                              <w:t>contractors</w:t>
                            </w:r>
                            <w:r>
                              <w:rPr>
                                <w:color w:val="04532A"/>
                                <w:spacing w:val="-7"/>
                              </w:rPr>
                              <w:t xml:space="preserve"> </w:t>
                            </w:r>
                            <w:r>
                              <w:rPr>
                                <w:color w:val="04532A"/>
                              </w:rPr>
                              <w:t>and</w:t>
                            </w:r>
                            <w:r>
                              <w:rPr>
                                <w:color w:val="04532A"/>
                                <w:spacing w:val="-7"/>
                              </w:rPr>
                              <w:t xml:space="preserve"> </w:t>
                            </w:r>
                            <w:r>
                              <w:rPr>
                                <w:color w:val="04532A"/>
                              </w:rPr>
                              <w:t>disability</w:t>
                            </w:r>
                            <w:r>
                              <w:rPr>
                                <w:color w:val="04532A"/>
                                <w:spacing w:val="-7"/>
                              </w:rPr>
                              <w:t xml:space="preserve"> </w:t>
                            </w:r>
                            <w:r>
                              <w:rPr>
                                <w:color w:val="04532A"/>
                              </w:rPr>
                              <w:t>employment service providers was key to this support, reducing complexity and perceived risks for employers previously reluctant to employ people with disability (Bailey et al., 2022, p.</w:t>
                            </w:r>
                          </w:p>
                          <w:p w14:paraId="1F7DAA3D" w14:textId="77777777" w:rsidR="008D2D58" w:rsidRDefault="00613A7B">
                            <w:pPr>
                              <w:pStyle w:val="BodyText"/>
                              <w:spacing w:line="275" w:lineRule="exact"/>
                              <w:ind w:left="218"/>
                              <w:rPr>
                                <w:color w:val="000000"/>
                              </w:rPr>
                            </w:pPr>
                            <w:r>
                              <w:rPr>
                                <w:color w:val="04532A"/>
                                <w:spacing w:val="-2"/>
                              </w:rPr>
                              <w:t>9/15).</w:t>
                            </w:r>
                          </w:p>
                        </w:txbxContent>
                      </wps:txbx>
                      <wps:bodyPr wrap="square" lIns="0" tIns="0" rIns="0" bIns="0" rtlCol="0">
                        <a:noAutofit/>
                      </wps:bodyPr>
                    </wps:wsp>
                  </a:graphicData>
                </a:graphic>
              </wp:anchor>
            </w:drawing>
          </mc:Choice>
          <mc:Fallback>
            <w:pict>
              <v:shape w14:anchorId="64F7E907" id="Textbox 156" o:spid="_x0000_s1057" type="#_x0000_t202" style="position:absolute;left:0;text-align:left;margin-left:69pt;margin-top:111.9pt;width:498pt;height:131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" fillcolor="#dae9da" stroked="f">
                <v:fill opacity="19789f"/>
                <v:textbox inset="0,0,0,0">
                  <w:txbxContent>
                    <w:p w14:paraId="2A5F2791" w14:textId="77777777" w:rsidR="008D2D58" w:rsidRDefault="00613A7B">
                      <w:pPr>
                        <w:pStyle w:val="BodyText"/>
                        <w:spacing w:before="154" w:line="360" w:lineRule="auto"/>
                        <w:ind w:left="218" w:right="112"/>
                        <w:rPr>
                          <w:color w:val="000000"/>
                        </w:rPr>
                      </w:pPr>
                      <w:r>
                        <w:rPr>
                          <w:color w:val="04532A"/>
                        </w:rPr>
                        <w:t xml:space="preserve">important practical training, </w:t>
                      </w:r>
                      <w:proofErr w:type="gramStart"/>
                      <w:r>
                        <w:rPr>
                          <w:color w:val="04532A"/>
                        </w:rPr>
                        <w:t>information</w:t>
                      </w:r>
                      <w:proofErr w:type="gramEnd"/>
                      <w:r>
                        <w:rPr>
                          <w:color w:val="04532A"/>
                        </w:rPr>
                        <w:t xml:space="preserve"> and support to both job seekers and employers in the construction supply chain about the employment of marginalized groups like people with</w:t>
                      </w:r>
                      <w:r>
                        <w:rPr>
                          <w:color w:val="04532A"/>
                          <w:spacing w:val="-7"/>
                        </w:rPr>
                        <w:t xml:space="preserve"> </w:t>
                      </w:r>
                      <w:r>
                        <w:rPr>
                          <w:color w:val="04532A"/>
                        </w:rPr>
                        <w:t>a</w:t>
                      </w:r>
                      <w:r>
                        <w:rPr>
                          <w:color w:val="04532A"/>
                          <w:spacing w:val="-7"/>
                        </w:rPr>
                        <w:t xml:space="preserve"> </w:t>
                      </w:r>
                      <w:r>
                        <w:rPr>
                          <w:color w:val="04532A"/>
                        </w:rPr>
                        <w:t>disability.</w:t>
                      </w:r>
                      <w:r>
                        <w:rPr>
                          <w:color w:val="04532A"/>
                          <w:spacing w:val="-7"/>
                        </w:rPr>
                        <w:t xml:space="preserve"> </w:t>
                      </w:r>
                      <w:r>
                        <w:rPr>
                          <w:color w:val="04532A"/>
                        </w:rPr>
                        <w:t>Collaboration</w:t>
                      </w:r>
                      <w:r>
                        <w:rPr>
                          <w:color w:val="04532A"/>
                          <w:spacing w:val="-7"/>
                        </w:rPr>
                        <w:t xml:space="preserve"> </w:t>
                      </w:r>
                      <w:r>
                        <w:rPr>
                          <w:color w:val="04532A"/>
                        </w:rPr>
                        <w:t>between</w:t>
                      </w:r>
                      <w:r>
                        <w:rPr>
                          <w:color w:val="04532A"/>
                          <w:spacing w:val="-7"/>
                        </w:rPr>
                        <w:t xml:space="preserve"> </w:t>
                      </w:r>
                      <w:r>
                        <w:rPr>
                          <w:color w:val="04532A"/>
                        </w:rPr>
                        <w:t>construction</w:t>
                      </w:r>
                      <w:r>
                        <w:rPr>
                          <w:color w:val="04532A"/>
                          <w:spacing w:val="-7"/>
                        </w:rPr>
                        <w:t xml:space="preserve"> </w:t>
                      </w:r>
                      <w:r>
                        <w:rPr>
                          <w:color w:val="04532A"/>
                        </w:rPr>
                        <w:t>contractors</w:t>
                      </w:r>
                      <w:r>
                        <w:rPr>
                          <w:color w:val="04532A"/>
                          <w:spacing w:val="-7"/>
                        </w:rPr>
                        <w:t xml:space="preserve"> </w:t>
                      </w:r>
                      <w:r>
                        <w:rPr>
                          <w:color w:val="04532A"/>
                        </w:rPr>
                        <w:t>and</w:t>
                      </w:r>
                      <w:r>
                        <w:rPr>
                          <w:color w:val="04532A"/>
                          <w:spacing w:val="-7"/>
                        </w:rPr>
                        <w:t xml:space="preserve"> </w:t>
                      </w:r>
                      <w:r>
                        <w:rPr>
                          <w:color w:val="04532A"/>
                        </w:rPr>
                        <w:t>disability</w:t>
                      </w:r>
                      <w:r>
                        <w:rPr>
                          <w:color w:val="04532A"/>
                          <w:spacing w:val="-7"/>
                        </w:rPr>
                        <w:t xml:space="preserve"> </w:t>
                      </w:r>
                      <w:r>
                        <w:rPr>
                          <w:color w:val="04532A"/>
                        </w:rPr>
                        <w:t>employment service providers was key to this support, reducing complexity and perceived risks for employers previously reluctant to employ people with disability (Bailey et al., 2022, p.</w:t>
                      </w:r>
                    </w:p>
                    <w:p w14:paraId="1F7DAA3D" w14:textId="77777777" w:rsidR="008D2D58" w:rsidRDefault="00613A7B">
                      <w:pPr>
                        <w:pStyle w:val="BodyText"/>
                        <w:spacing w:line="275" w:lineRule="exact"/>
                        <w:ind w:left="218"/>
                        <w:rPr>
                          <w:color w:val="000000"/>
                        </w:rPr>
                      </w:pPr>
                      <w:r>
                        <w:rPr>
                          <w:color w:val="04532A"/>
                          <w:spacing w:val="-2"/>
                        </w:rPr>
                        <w:t>9/15).</w:t>
                      </w:r>
                    </w:p>
                  </w:txbxContent>
                </v:textbox>
                <w10:wrap type="topAndBottom" anchorx="page"/>
              </v:shape>
            </w:pict>
          </mc:Fallback>
        </mc:AlternateContent>
      </w:r>
      <w:r>
        <w:t>Relatively less attention is likewise paid to the theme of ‘relationship building’</w:t>
      </w:r>
      <w:r>
        <w:rPr>
          <w:spacing w:val="-6"/>
        </w:rPr>
        <w:t xml:space="preserve"> </w:t>
      </w:r>
      <w:r>
        <w:t>in the construction disability scholarship (Bailey et al., 2022). One example of this area of scholarship is a case study about a project-based intermediary between the construction company on the one hand and</w:t>
      </w:r>
      <w:r>
        <w:rPr>
          <w:spacing w:val="-3"/>
        </w:rPr>
        <w:t xml:space="preserve"> </w:t>
      </w:r>
      <w:r>
        <w:t>the</w:t>
      </w:r>
      <w:r>
        <w:rPr>
          <w:spacing w:val="-4"/>
        </w:rPr>
        <w:t xml:space="preserve"> </w:t>
      </w:r>
      <w:proofErr w:type="spellStart"/>
      <w:r>
        <w:t>organisations</w:t>
      </w:r>
      <w:proofErr w:type="spellEnd"/>
      <w:r>
        <w:rPr>
          <w:spacing w:val="-3"/>
        </w:rPr>
        <w:t xml:space="preserve"> </w:t>
      </w:r>
      <w:r>
        <w:t>that</w:t>
      </w:r>
      <w:r>
        <w:rPr>
          <w:spacing w:val="-4"/>
        </w:rPr>
        <w:t xml:space="preserve"> </w:t>
      </w:r>
      <w:proofErr w:type="spellStart"/>
      <w:r>
        <w:t>specialise</w:t>
      </w:r>
      <w:proofErr w:type="spellEnd"/>
      <w:r>
        <w:rPr>
          <w:spacing w:val="-3"/>
        </w:rPr>
        <w:t xml:space="preserve"> </w:t>
      </w:r>
      <w:r>
        <w:t>in</w:t>
      </w:r>
      <w:r>
        <w:rPr>
          <w:spacing w:val="-3"/>
        </w:rPr>
        <w:t xml:space="preserve"> </w:t>
      </w:r>
      <w:r>
        <w:t>providing</w:t>
      </w:r>
      <w:r>
        <w:rPr>
          <w:spacing w:val="-3"/>
        </w:rPr>
        <w:t xml:space="preserve"> </w:t>
      </w:r>
      <w:r>
        <w:t>employment</w:t>
      </w:r>
      <w:r>
        <w:rPr>
          <w:spacing w:val="-4"/>
        </w:rPr>
        <w:t xml:space="preserve"> </w:t>
      </w:r>
      <w:r>
        <w:t>support</w:t>
      </w:r>
      <w:r>
        <w:rPr>
          <w:spacing w:val="-4"/>
        </w:rPr>
        <w:t xml:space="preserve"> </w:t>
      </w:r>
      <w:r>
        <w:t>for</w:t>
      </w:r>
      <w:r>
        <w:rPr>
          <w:spacing w:val="-3"/>
        </w:rPr>
        <w:t xml:space="preserve"> </w:t>
      </w:r>
      <w:r>
        <w:t>disabled</w:t>
      </w:r>
      <w:r>
        <w:rPr>
          <w:spacing w:val="-3"/>
        </w:rPr>
        <w:t xml:space="preserve"> </w:t>
      </w:r>
      <w:r>
        <w:t>people</w:t>
      </w:r>
      <w:r>
        <w:rPr>
          <w:spacing w:val="-4"/>
        </w:rPr>
        <w:t xml:space="preserve"> </w:t>
      </w:r>
      <w:r>
        <w:t>on</w:t>
      </w:r>
      <w:r>
        <w:rPr>
          <w:spacing w:val="-3"/>
        </w:rPr>
        <w:t xml:space="preserve"> </w:t>
      </w:r>
      <w:r>
        <w:t>the other. The intermediary provided:</w:t>
      </w:r>
    </w:p>
    <w:p w14:paraId="6C53B245" w14:textId="77777777" w:rsidR="008D2D58" w:rsidRDefault="008D2D58" w:rsidP="00226465">
      <w:pPr>
        <w:pStyle w:val="BodyText"/>
        <w:ind w:left="0"/>
      </w:pPr>
    </w:p>
    <w:p w14:paraId="61EAE6D1" w14:textId="77777777" w:rsidR="008D2D58" w:rsidRDefault="008D2D58" w:rsidP="00226465">
      <w:pPr>
        <w:pStyle w:val="BodyText"/>
        <w:spacing w:before="198"/>
        <w:ind w:left="0"/>
      </w:pPr>
    </w:p>
    <w:p w14:paraId="0BA5D38B" w14:textId="77777777" w:rsidR="008D2D58" w:rsidRDefault="00613A7B" w:rsidP="00226465">
      <w:pPr>
        <w:pStyle w:val="BodyText"/>
        <w:spacing w:line="360" w:lineRule="auto"/>
        <w:ind w:right="754"/>
      </w:pPr>
      <w:r>
        <w:t>There</w:t>
      </w:r>
      <w:r>
        <w:rPr>
          <w:spacing w:val="-3"/>
        </w:rPr>
        <w:t xml:space="preserve"> </w:t>
      </w:r>
      <w:r>
        <w:t>has</w:t>
      </w:r>
      <w:r>
        <w:rPr>
          <w:spacing w:val="-3"/>
        </w:rPr>
        <w:t xml:space="preserve"> </w:t>
      </w:r>
      <w:r>
        <w:t>similarly</w:t>
      </w:r>
      <w:r>
        <w:rPr>
          <w:spacing w:val="-3"/>
        </w:rPr>
        <w:t xml:space="preserve"> </w:t>
      </w:r>
      <w:r>
        <w:t>been</w:t>
      </w:r>
      <w:r>
        <w:rPr>
          <w:spacing w:val="-3"/>
        </w:rPr>
        <w:t xml:space="preserve"> </w:t>
      </w:r>
      <w:r>
        <w:t>limited</w:t>
      </w:r>
      <w:r>
        <w:rPr>
          <w:spacing w:val="-3"/>
        </w:rPr>
        <w:t xml:space="preserve"> </w:t>
      </w:r>
      <w:r>
        <w:t>sector-specific</w:t>
      </w:r>
      <w:r>
        <w:rPr>
          <w:spacing w:val="-3"/>
        </w:rPr>
        <w:t xml:space="preserve"> </w:t>
      </w:r>
      <w:r>
        <w:t>research</w:t>
      </w:r>
      <w:r>
        <w:rPr>
          <w:spacing w:val="-3"/>
        </w:rPr>
        <w:t xml:space="preserve"> </w:t>
      </w:r>
      <w:r>
        <w:t>on</w:t>
      </w:r>
      <w:r>
        <w:rPr>
          <w:spacing w:val="-3"/>
        </w:rPr>
        <w:t xml:space="preserve"> </w:t>
      </w:r>
      <w:r>
        <w:t>culture</w:t>
      </w:r>
      <w:r>
        <w:rPr>
          <w:spacing w:val="-3"/>
        </w:rPr>
        <w:t xml:space="preserve"> </w:t>
      </w:r>
      <w:r>
        <w:t>in</w:t>
      </w:r>
      <w:r>
        <w:rPr>
          <w:spacing w:val="-3"/>
        </w:rPr>
        <w:t xml:space="preserve"> </w:t>
      </w:r>
      <w:r>
        <w:t>the</w:t>
      </w:r>
      <w:r>
        <w:rPr>
          <w:spacing w:val="-3"/>
        </w:rPr>
        <w:t xml:space="preserve"> </w:t>
      </w:r>
      <w:r>
        <w:t>construction</w:t>
      </w:r>
      <w:r>
        <w:rPr>
          <w:spacing w:val="-3"/>
        </w:rPr>
        <w:t xml:space="preserve"> </w:t>
      </w:r>
      <w:r>
        <w:t xml:space="preserve">sector, </w:t>
      </w:r>
      <w:proofErr w:type="spellStart"/>
      <w:r>
        <w:t>organisational</w:t>
      </w:r>
      <w:proofErr w:type="spellEnd"/>
      <w:r>
        <w:rPr>
          <w:spacing w:val="-3"/>
        </w:rPr>
        <w:t xml:space="preserve"> </w:t>
      </w:r>
      <w:proofErr w:type="gramStart"/>
      <w:r>
        <w:t>structures</w:t>
      </w:r>
      <w:proofErr w:type="gramEnd"/>
      <w:r>
        <w:rPr>
          <w:spacing w:val="-3"/>
        </w:rPr>
        <w:t xml:space="preserve"> </w:t>
      </w:r>
      <w:r>
        <w:t>or</w:t>
      </w:r>
      <w:r>
        <w:rPr>
          <w:spacing w:val="-3"/>
        </w:rPr>
        <w:t xml:space="preserve"> </w:t>
      </w:r>
      <w:r>
        <w:t>other</w:t>
      </w:r>
      <w:r>
        <w:rPr>
          <w:spacing w:val="-3"/>
        </w:rPr>
        <w:t xml:space="preserve"> </w:t>
      </w:r>
      <w:r>
        <w:t>factors</w:t>
      </w:r>
      <w:r>
        <w:rPr>
          <w:spacing w:val="-4"/>
        </w:rPr>
        <w:t xml:space="preserve"> </w:t>
      </w:r>
      <w:r>
        <w:t>such</w:t>
      </w:r>
      <w:r>
        <w:rPr>
          <w:spacing w:val="-3"/>
        </w:rPr>
        <w:t xml:space="preserve"> </w:t>
      </w:r>
      <w:r>
        <w:t>as</w:t>
      </w:r>
      <w:r>
        <w:rPr>
          <w:spacing w:val="-3"/>
        </w:rPr>
        <w:t xml:space="preserve"> </w:t>
      </w:r>
      <w:r>
        <w:t>job</w:t>
      </w:r>
      <w:r>
        <w:rPr>
          <w:spacing w:val="-3"/>
        </w:rPr>
        <w:t xml:space="preserve"> </w:t>
      </w:r>
      <w:r>
        <w:t>design,</w:t>
      </w:r>
      <w:r>
        <w:rPr>
          <w:spacing w:val="-4"/>
        </w:rPr>
        <w:t xml:space="preserve"> </w:t>
      </w:r>
      <w:r>
        <w:t>workforce</w:t>
      </w:r>
      <w:r>
        <w:rPr>
          <w:spacing w:val="-3"/>
        </w:rPr>
        <w:t xml:space="preserve"> </w:t>
      </w:r>
      <w:r>
        <w:t>planning,</w:t>
      </w:r>
      <w:r>
        <w:rPr>
          <w:spacing w:val="-4"/>
        </w:rPr>
        <w:t xml:space="preserve"> </w:t>
      </w:r>
      <w:r>
        <w:t>or</w:t>
      </w:r>
      <w:r>
        <w:rPr>
          <w:spacing w:val="-4"/>
        </w:rPr>
        <w:t xml:space="preserve"> </w:t>
      </w:r>
      <w:r>
        <w:t>the</w:t>
      </w:r>
      <w:r>
        <w:rPr>
          <w:spacing w:val="-4"/>
        </w:rPr>
        <w:t xml:space="preserve"> </w:t>
      </w:r>
      <w:r>
        <w:t>hiring process. Each of these might be “exclusionary, create work disincentives and contribute to current low levels of employment of people with disability” (Bailey et al., 2022, p. 10).</w:t>
      </w:r>
    </w:p>
    <w:p w14:paraId="73B13962" w14:textId="77777777" w:rsidR="008D2D58" w:rsidRDefault="00613A7B" w:rsidP="00226465">
      <w:pPr>
        <w:pStyle w:val="BodyText"/>
        <w:spacing w:before="163" w:line="360" w:lineRule="auto"/>
        <w:ind w:right="673"/>
      </w:pPr>
      <w:r>
        <w:t xml:space="preserve">Bailey et al.’s (2022) scoping review </w:t>
      </w:r>
      <w:proofErr w:type="spellStart"/>
      <w:r>
        <w:t>emphasises</w:t>
      </w:r>
      <w:proofErr w:type="spellEnd"/>
      <w:r>
        <w:t xml:space="preserve"> the significant proportion of studies on reasonable</w:t>
      </w:r>
      <w:r>
        <w:rPr>
          <w:spacing w:val="-1"/>
        </w:rPr>
        <w:t xml:space="preserve"> </w:t>
      </w:r>
      <w:r>
        <w:t>accommodations.</w:t>
      </w:r>
      <w:r>
        <w:rPr>
          <w:spacing w:val="-6"/>
        </w:rPr>
        <w:t xml:space="preserve"> </w:t>
      </w:r>
      <w:r>
        <w:t>This</w:t>
      </w:r>
      <w:r>
        <w:rPr>
          <w:spacing w:val="-1"/>
        </w:rPr>
        <w:t xml:space="preserve"> </w:t>
      </w:r>
      <w:r>
        <w:t>body</w:t>
      </w:r>
      <w:r>
        <w:rPr>
          <w:spacing w:val="-1"/>
        </w:rPr>
        <w:t xml:space="preserve"> </w:t>
      </w:r>
      <w:r>
        <w:t>of</w:t>
      </w:r>
      <w:r>
        <w:rPr>
          <w:spacing w:val="-2"/>
        </w:rPr>
        <w:t xml:space="preserve"> </w:t>
      </w:r>
      <w:r>
        <w:t>work</w:t>
      </w:r>
      <w:r>
        <w:rPr>
          <w:spacing w:val="-1"/>
        </w:rPr>
        <w:t xml:space="preserve"> </w:t>
      </w:r>
      <w:r>
        <w:t>focused</w:t>
      </w:r>
      <w:r>
        <w:rPr>
          <w:spacing w:val="-1"/>
        </w:rPr>
        <w:t xml:space="preserve"> </w:t>
      </w:r>
      <w:r>
        <w:t>variously</w:t>
      </w:r>
      <w:r>
        <w:rPr>
          <w:spacing w:val="-1"/>
        </w:rPr>
        <w:t xml:space="preserve"> </w:t>
      </w:r>
      <w:r>
        <w:t>on</w:t>
      </w:r>
      <w:r>
        <w:rPr>
          <w:spacing w:val="-1"/>
        </w:rPr>
        <w:t xml:space="preserve"> </w:t>
      </w:r>
      <w:r>
        <w:t>the</w:t>
      </w:r>
      <w:r>
        <w:rPr>
          <w:spacing w:val="-1"/>
        </w:rPr>
        <w:t xml:space="preserve"> </w:t>
      </w:r>
      <w:r>
        <w:t>opportunities</w:t>
      </w:r>
      <w:r>
        <w:rPr>
          <w:spacing w:val="-1"/>
        </w:rPr>
        <w:t xml:space="preserve"> </w:t>
      </w:r>
      <w:r>
        <w:t>to</w:t>
      </w:r>
      <w:r>
        <w:rPr>
          <w:spacing w:val="-1"/>
        </w:rPr>
        <w:t xml:space="preserve"> </w:t>
      </w:r>
      <w:r>
        <w:t xml:space="preserve">support more inclusive and productive workplaces presented by new technologies; the nature and scope of adaption and accommodation types to support disabled </w:t>
      </w:r>
      <w:proofErr w:type="spellStart"/>
      <w:r>
        <w:t>labourers</w:t>
      </w:r>
      <w:proofErr w:type="spellEnd"/>
      <w:r>
        <w:t xml:space="preserve"> on site; the role of accommodations in retaining workers; and the greater likelihood of UK contractors making required</w:t>
      </w:r>
      <w:r>
        <w:rPr>
          <w:spacing w:val="-3"/>
        </w:rPr>
        <w:t xml:space="preserve"> </w:t>
      </w:r>
      <w:r>
        <w:t>adjustments</w:t>
      </w:r>
      <w:r>
        <w:rPr>
          <w:spacing w:val="-3"/>
        </w:rPr>
        <w:t xml:space="preserve"> </w:t>
      </w:r>
      <w:r>
        <w:t>to</w:t>
      </w:r>
      <w:r>
        <w:rPr>
          <w:spacing w:val="-3"/>
        </w:rPr>
        <w:t xml:space="preserve"> </w:t>
      </w:r>
      <w:r>
        <w:t>workplaces</w:t>
      </w:r>
      <w:r>
        <w:rPr>
          <w:spacing w:val="-3"/>
        </w:rPr>
        <w:t xml:space="preserve"> </w:t>
      </w:r>
      <w:r>
        <w:t>for</w:t>
      </w:r>
      <w:r>
        <w:rPr>
          <w:spacing w:val="-3"/>
        </w:rPr>
        <w:t xml:space="preserve"> </w:t>
      </w:r>
      <w:r>
        <w:t>employees</w:t>
      </w:r>
      <w:r>
        <w:rPr>
          <w:spacing w:val="-3"/>
        </w:rPr>
        <w:t xml:space="preserve"> </w:t>
      </w:r>
      <w:r>
        <w:t>who</w:t>
      </w:r>
      <w:r>
        <w:rPr>
          <w:spacing w:val="-3"/>
        </w:rPr>
        <w:t xml:space="preserve"> </w:t>
      </w:r>
      <w:r>
        <w:t>acquire</w:t>
      </w:r>
      <w:r>
        <w:rPr>
          <w:spacing w:val="-3"/>
        </w:rPr>
        <w:t xml:space="preserve"> </w:t>
      </w:r>
      <w:r>
        <w:t>a</w:t>
      </w:r>
      <w:r>
        <w:rPr>
          <w:spacing w:val="-3"/>
        </w:rPr>
        <w:t xml:space="preserve"> </w:t>
      </w:r>
      <w:r>
        <w:t>disability</w:t>
      </w:r>
      <w:r>
        <w:rPr>
          <w:spacing w:val="-3"/>
        </w:rPr>
        <w:t xml:space="preserve"> </w:t>
      </w:r>
      <w:r>
        <w:t>while</w:t>
      </w:r>
      <w:r>
        <w:rPr>
          <w:spacing w:val="-3"/>
        </w:rPr>
        <w:t xml:space="preserve"> </w:t>
      </w:r>
      <w:r>
        <w:t>they</w:t>
      </w:r>
      <w:r>
        <w:rPr>
          <w:spacing w:val="-3"/>
        </w:rPr>
        <w:t xml:space="preserve"> </w:t>
      </w:r>
      <w:r>
        <w:t>are</w:t>
      </w:r>
      <w:r>
        <w:rPr>
          <w:spacing w:val="-3"/>
        </w:rPr>
        <w:t xml:space="preserve"> </w:t>
      </w:r>
      <w:r>
        <w:t xml:space="preserve">working </w:t>
      </w:r>
      <w:r>
        <w:rPr>
          <w:spacing w:val="-2"/>
        </w:rPr>
        <w:t>onsite.</w:t>
      </w:r>
    </w:p>
    <w:p w14:paraId="70F36626" w14:textId="77777777" w:rsidR="008D2D58" w:rsidRDefault="00613A7B" w:rsidP="00226465">
      <w:pPr>
        <w:pStyle w:val="BodyText"/>
        <w:spacing w:before="160" w:line="360" w:lineRule="auto"/>
        <w:ind w:right="754"/>
      </w:pPr>
      <w:r>
        <w:t xml:space="preserve">Overall, Bailey et al. (2022) </w:t>
      </w:r>
      <w:proofErr w:type="gramStart"/>
      <w:r>
        <w:t>conclude</w:t>
      </w:r>
      <w:proofErr w:type="gramEnd"/>
      <w:r>
        <w:t xml:space="preserve"> that while there is some research in construction that identifies barriers to employment for disabled people, and describes the stigma attached to disabled identities, there are fewer studies on the kinds of enablers that can overcome these entrenched barriers. The barriers described in these articles include physical obstacles and inaccessible workplace settings; the traditionally male and able-bodied workforce of self- employed</w:t>
      </w:r>
      <w:r>
        <w:rPr>
          <w:spacing w:val="-3"/>
        </w:rPr>
        <w:t xml:space="preserve"> </w:t>
      </w:r>
      <w:r>
        <w:t>contractors;</w:t>
      </w:r>
      <w:r>
        <w:rPr>
          <w:spacing w:val="-3"/>
        </w:rPr>
        <w:t xml:space="preserve"> </w:t>
      </w:r>
      <w:r>
        <w:t>inflexible</w:t>
      </w:r>
      <w:r>
        <w:rPr>
          <w:spacing w:val="-3"/>
        </w:rPr>
        <w:t xml:space="preserve"> </w:t>
      </w:r>
      <w:r>
        <w:t>employment</w:t>
      </w:r>
      <w:r>
        <w:rPr>
          <w:spacing w:val="-4"/>
        </w:rPr>
        <w:t xml:space="preserve"> </w:t>
      </w:r>
      <w:r>
        <w:t>conditions;</w:t>
      </w:r>
      <w:r>
        <w:rPr>
          <w:spacing w:val="-4"/>
        </w:rPr>
        <w:t xml:space="preserve"> </w:t>
      </w:r>
      <w:r>
        <w:t>and</w:t>
      </w:r>
      <w:r>
        <w:rPr>
          <w:spacing w:val="-3"/>
        </w:rPr>
        <w:t xml:space="preserve"> </w:t>
      </w:r>
      <w:r>
        <w:t>the</w:t>
      </w:r>
      <w:r>
        <w:rPr>
          <w:spacing w:val="-3"/>
        </w:rPr>
        <w:t xml:space="preserve"> </w:t>
      </w:r>
      <w:r>
        <w:t>practice</w:t>
      </w:r>
      <w:r>
        <w:rPr>
          <w:spacing w:val="-3"/>
        </w:rPr>
        <w:t xml:space="preserve"> </w:t>
      </w:r>
      <w:r>
        <w:t>of</w:t>
      </w:r>
      <w:r>
        <w:rPr>
          <w:spacing w:val="-4"/>
        </w:rPr>
        <w:t xml:space="preserve"> </w:t>
      </w:r>
      <w:r>
        <w:t>recruiting</w:t>
      </w:r>
      <w:r>
        <w:rPr>
          <w:spacing w:val="-4"/>
        </w:rPr>
        <w:t xml:space="preserve"> </w:t>
      </w:r>
      <w:proofErr w:type="gramStart"/>
      <w:r>
        <w:t>tradesmen</w:t>
      </w:r>
      <w:proofErr w:type="gramEnd"/>
    </w:p>
    <w:p w14:paraId="44A2C241" w14:textId="77777777" w:rsidR="008D2D58" w:rsidRDefault="008D2D58" w:rsidP="00226465">
      <w:pPr>
        <w:spacing w:line="360" w:lineRule="auto"/>
        <w:sectPr w:rsidR="008D2D58">
          <w:pgSz w:w="11910" w:h="16840"/>
          <w:pgMar w:top="1140" w:right="0" w:bottom="1240" w:left="0" w:header="0" w:footer="956" w:gutter="0"/>
          <w:cols w:space="720"/>
        </w:sectPr>
      </w:pPr>
    </w:p>
    <w:p w14:paraId="33031A98" w14:textId="77777777" w:rsidR="008D2D58" w:rsidRDefault="00613A7B" w:rsidP="00226465">
      <w:pPr>
        <w:pStyle w:val="BodyText"/>
        <w:spacing w:before="76" w:line="360" w:lineRule="auto"/>
        <w:ind w:right="673"/>
      </w:pPr>
      <w:r>
        <w:lastRenderedPageBreak/>
        <w:t xml:space="preserve">from </w:t>
      </w:r>
      <w:proofErr w:type="gramStart"/>
      <w:r>
        <w:t>contractors’</w:t>
      </w:r>
      <w:proofErr w:type="gramEnd"/>
      <w:r>
        <w:rPr>
          <w:spacing w:val="-1"/>
        </w:rPr>
        <w:t xml:space="preserve"> </w:t>
      </w:r>
      <w:r>
        <w:t>established, narrow social networks (University of Technology Sydney, 2023). Attitudinal barriers include “the perceptions, assumptions, attitudes or beliefs that people with disability</w:t>
      </w:r>
      <w:r>
        <w:rPr>
          <w:spacing w:val="-2"/>
        </w:rPr>
        <w:t xml:space="preserve"> </w:t>
      </w:r>
      <w:r>
        <w:t>cannot</w:t>
      </w:r>
      <w:r>
        <w:rPr>
          <w:spacing w:val="-3"/>
        </w:rPr>
        <w:t xml:space="preserve"> </w:t>
      </w:r>
      <w:r>
        <w:t>work</w:t>
      </w:r>
      <w:r>
        <w:rPr>
          <w:spacing w:val="-2"/>
        </w:rPr>
        <w:t xml:space="preserve"> </w:t>
      </w:r>
      <w:r>
        <w:t>long</w:t>
      </w:r>
      <w:r>
        <w:rPr>
          <w:spacing w:val="-2"/>
        </w:rPr>
        <w:t xml:space="preserve"> </w:t>
      </w:r>
      <w:r>
        <w:t>hours,</w:t>
      </w:r>
      <w:r>
        <w:rPr>
          <w:spacing w:val="-3"/>
        </w:rPr>
        <w:t xml:space="preserve"> </w:t>
      </w:r>
      <w:r>
        <w:t>increase</w:t>
      </w:r>
      <w:r>
        <w:rPr>
          <w:spacing w:val="-2"/>
        </w:rPr>
        <w:t xml:space="preserve"> </w:t>
      </w:r>
      <w:r>
        <w:t>the</w:t>
      </w:r>
      <w:r>
        <w:rPr>
          <w:spacing w:val="-2"/>
        </w:rPr>
        <w:t xml:space="preserve"> </w:t>
      </w:r>
      <w:r>
        <w:t>cost</w:t>
      </w:r>
      <w:r>
        <w:rPr>
          <w:spacing w:val="-3"/>
        </w:rPr>
        <w:t xml:space="preserve"> </w:t>
      </w:r>
      <w:r>
        <w:t>of</w:t>
      </w:r>
      <w:r>
        <w:rPr>
          <w:spacing w:val="-3"/>
        </w:rPr>
        <w:t xml:space="preserve"> </w:t>
      </w:r>
      <w:r>
        <w:t>supervision</w:t>
      </w:r>
      <w:r>
        <w:rPr>
          <w:spacing w:val="-2"/>
        </w:rPr>
        <w:t xml:space="preserve"> </w:t>
      </w:r>
      <w:r>
        <w:t>and</w:t>
      </w:r>
      <w:r>
        <w:rPr>
          <w:spacing w:val="-2"/>
        </w:rPr>
        <w:t xml:space="preserve"> </w:t>
      </w:r>
      <w:r>
        <w:t>have</w:t>
      </w:r>
      <w:r>
        <w:rPr>
          <w:spacing w:val="-2"/>
        </w:rPr>
        <w:t xml:space="preserve"> </w:t>
      </w:r>
      <w:r>
        <w:t>health</w:t>
      </w:r>
      <w:r>
        <w:rPr>
          <w:spacing w:val="-2"/>
        </w:rPr>
        <w:t xml:space="preserve"> </w:t>
      </w:r>
      <w:r>
        <w:t>needs</w:t>
      </w:r>
      <w:r>
        <w:rPr>
          <w:spacing w:val="-2"/>
        </w:rPr>
        <w:t xml:space="preserve"> </w:t>
      </w:r>
      <w:r>
        <w:t>that</w:t>
      </w:r>
      <w:r>
        <w:rPr>
          <w:spacing w:val="-3"/>
        </w:rPr>
        <w:t xml:space="preserve"> </w:t>
      </w:r>
      <w:r>
        <w:t>will impact on productivity and absenteeism” (Bailey et al., 2022, p.7/15), many of which are unfounded, as noted earlier in this review.</w:t>
      </w:r>
    </w:p>
    <w:p w14:paraId="1920110A" w14:textId="77777777" w:rsidR="008D2D58" w:rsidRDefault="00613A7B" w:rsidP="00226465">
      <w:pPr>
        <w:pStyle w:val="BodyText"/>
        <w:spacing w:before="162"/>
      </w:pPr>
      <w:r>
        <w:t>The</w:t>
      </w:r>
      <w:r>
        <w:rPr>
          <w:spacing w:val="-1"/>
        </w:rPr>
        <w:t xml:space="preserve"> </w:t>
      </w:r>
      <w:r>
        <w:t>review</w:t>
      </w:r>
      <w:r>
        <w:rPr>
          <w:spacing w:val="-1"/>
        </w:rPr>
        <w:t xml:space="preserve"> </w:t>
      </w:r>
      <w:r>
        <w:t>authors</w:t>
      </w:r>
      <w:r>
        <w:rPr>
          <w:spacing w:val="-1"/>
        </w:rPr>
        <w:t xml:space="preserve"> </w:t>
      </w:r>
      <w:r>
        <w:t>conclude</w:t>
      </w:r>
      <w:r>
        <w:rPr>
          <w:spacing w:val="-1"/>
        </w:rPr>
        <w:t xml:space="preserve"> </w:t>
      </w:r>
      <w:r>
        <w:t xml:space="preserve">by </w:t>
      </w:r>
      <w:r>
        <w:rPr>
          <w:spacing w:val="-2"/>
        </w:rPr>
        <w:t>arguing:</w:t>
      </w:r>
    </w:p>
    <w:p w14:paraId="7E3A5B9C" w14:textId="77777777" w:rsidR="008D2D58" w:rsidRDefault="00613A7B" w:rsidP="00226465">
      <w:pPr>
        <w:pStyle w:val="BodyText"/>
        <w:ind w:left="0"/>
        <w:rPr>
          <w:sz w:val="7"/>
        </w:rPr>
      </w:pPr>
      <w:r>
        <w:rPr>
          <w:noProof/>
        </w:rPr>
        <mc:AlternateContent>
          <mc:Choice Requires="wps">
            <w:drawing>
              <wp:anchor distT="0" distB="0" distL="0" distR="0" simplePos="0" relativeHeight="251691008" behindDoc="1" locked="0" layoutInCell="1" allowOverlap="1" wp14:anchorId="2605089C" wp14:editId="2A2808D0">
                <wp:simplePos x="0" y="0"/>
                <wp:positionH relativeFrom="page">
                  <wp:posOffset>817827</wp:posOffset>
                </wp:positionH>
                <wp:positionV relativeFrom="paragraph">
                  <wp:posOffset>66765</wp:posOffset>
                </wp:positionV>
                <wp:extent cx="6324600" cy="1986914"/>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86914"/>
                        </a:xfrm>
                        <a:prstGeom prst="rect">
                          <a:avLst/>
                        </a:prstGeom>
                        <a:solidFill>
                          <a:srgbClr val="DAE9DA">
                            <a:alpha val="30198"/>
                          </a:srgbClr>
                        </a:solidFill>
                      </wps:spPr>
                      <wps:txbx>
                        <w:txbxContent>
                          <w:p w14:paraId="0752E692" w14:textId="766DCAD8" w:rsidR="008D2D58" w:rsidRDefault="00613A7B">
                            <w:pPr>
                              <w:pStyle w:val="BodyText"/>
                              <w:spacing w:before="190" w:line="360" w:lineRule="auto"/>
                              <w:ind w:left="310" w:right="28"/>
                              <w:rPr>
                                <w:color w:val="000000"/>
                              </w:rPr>
                            </w:pPr>
                            <w:r>
                              <w:rPr>
                                <w:color w:val="04532A"/>
                              </w:rPr>
                              <w:t>If the sector hopes to innovate in finding new employment pathways into construction for people</w:t>
                            </w:r>
                            <w:r>
                              <w:rPr>
                                <w:color w:val="04532A"/>
                                <w:spacing w:val="-2"/>
                              </w:rPr>
                              <w:t xml:space="preserve"> </w:t>
                            </w:r>
                            <w:r>
                              <w:rPr>
                                <w:color w:val="04532A"/>
                              </w:rPr>
                              <w:t>with</w:t>
                            </w:r>
                            <w:r>
                              <w:rPr>
                                <w:color w:val="04532A"/>
                                <w:spacing w:val="-2"/>
                              </w:rPr>
                              <w:t xml:space="preserve"> </w:t>
                            </w:r>
                            <w:r>
                              <w:rPr>
                                <w:color w:val="04532A"/>
                              </w:rPr>
                              <w:t>disability,</w:t>
                            </w:r>
                            <w:r>
                              <w:rPr>
                                <w:color w:val="04532A"/>
                                <w:spacing w:val="-3"/>
                              </w:rPr>
                              <w:t xml:space="preserve"> </w:t>
                            </w:r>
                            <w:r>
                              <w:rPr>
                                <w:color w:val="04532A"/>
                              </w:rPr>
                              <w:t>it</w:t>
                            </w:r>
                            <w:r>
                              <w:rPr>
                                <w:color w:val="04532A"/>
                                <w:spacing w:val="-3"/>
                              </w:rPr>
                              <w:t xml:space="preserve"> </w:t>
                            </w:r>
                            <w:r>
                              <w:rPr>
                                <w:color w:val="04532A"/>
                              </w:rPr>
                              <w:t>is</w:t>
                            </w:r>
                            <w:r>
                              <w:rPr>
                                <w:color w:val="04532A"/>
                                <w:spacing w:val="-2"/>
                              </w:rPr>
                              <w:t xml:space="preserve"> </w:t>
                            </w:r>
                            <w:r>
                              <w:rPr>
                                <w:color w:val="04532A"/>
                              </w:rPr>
                              <w:t>critical</w:t>
                            </w:r>
                            <w:r>
                              <w:rPr>
                                <w:color w:val="04532A"/>
                                <w:spacing w:val="-2"/>
                              </w:rPr>
                              <w:t xml:space="preserve"> </w:t>
                            </w:r>
                            <w:r>
                              <w:rPr>
                                <w:color w:val="04532A"/>
                              </w:rPr>
                              <w:t>that</w:t>
                            </w:r>
                            <w:r>
                              <w:rPr>
                                <w:color w:val="04532A"/>
                                <w:spacing w:val="-2"/>
                              </w:rPr>
                              <w:t xml:space="preserve"> </w:t>
                            </w:r>
                            <w:r>
                              <w:rPr>
                                <w:color w:val="04532A"/>
                              </w:rPr>
                              <w:t>research</w:t>
                            </w:r>
                            <w:r>
                              <w:rPr>
                                <w:color w:val="04532A"/>
                                <w:spacing w:val="-2"/>
                              </w:rPr>
                              <w:t xml:space="preserve"> </w:t>
                            </w:r>
                            <w:r>
                              <w:rPr>
                                <w:color w:val="04532A"/>
                              </w:rPr>
                              <w:t>investigates</w:t>
                            </w:r>
                            <w:r>
                              <w:rPr>
                                <w:color w:val="04532A"/>
                                <w:spacing w:val="-2"/>
                              </w:rPr>
                              <w:t xml:space="preserve"> </w:t>
                            </w:r>
                            <w:r>
                              <w:rPr>
                                <w:color w:val="04532A"/>
                              </w:rPr>
                              <w:t>the</w:t>
                            </w:r>
                            <w:r>
                              <w:rPr>
                                <w:color w:val="04532A"/>
                                <w:spacing w:val="-2"/>
                              </w:rPr>
                              <w:t xml:space="preserve"> </w:t>
                            </w:r>
                            <w:r>
                              <w:rPr>
                                <w:color w:val="04532A"/>
                              </w:rPr>
                              <w:t>perspectives</w:t>
                            </w:r>
                            <w:r>
                              <w:rPr>
                                <w:color w:val="04532A"/>
                                <w:spacing w:val="-2"/>
                              </w:rPr>
                              <w:t xml:space="preserve"> </w:t>
                            </w:r>
                            <w:r>
                              <w:rPr>
                                <w:color w:val="04532A"/>
                              </w:rPr>
                              <w:t>of</w:t>
                            </w:r>
                            <w:r>
                              <w:rPr>
                                <w:color w:val="04532A"/>
                                <w:spacing w:val="-3"/>
                              </w:rPr>
                              <w:t xml:space="preserve"> </w:t>
                            </w:r>
                            <w:r>
                              <w:rPr>
                                <w:color w:val="04532A"/>
                              </w:rPr>
                              <w:t>people</w:t>
                            </w:r>
                            <w:r>
                              <w:rPr>
                                <w:color w:val="04532A"/>
                                <w:spacing w:val="-2"/>
                              </w:rPr>
                              <w:t xml:space="preserve"> </w:t>
                            </w:r>
                            <w:r>
                              <w:rPr>
                                <w:color w:val="04532A"/>
                              </w:rPr>
                              <w:t>with disability currently employed in the sector, and the large numbers of people who have been</w:t>
                            </w:r>
                            <w:r>
                              <w:rPr>
                                <w:color w:val="04532A"/>
                                <w:spacing w:val="-2"/>
                              </w:rPr>
                              <w:t xml:space="preserve"> </w:t>
                            </w:r>
                            <w:r>
                              <w:rPr>
                                <w:color w:val="04532A"/>
                              </w:rPr>
                              <w:t>disabled</w:t>
                            </w:r>
                            <w:r>
                              <w:rPr>
                                <w:color w:val="04532A"/>
                                <w:spacing w:val="-2"/>
                              </w:rPr>
                              <w:t xml:space="preserve"> </w:t>
                            </w:r>
                            <w:proofErr w:type="gramStart"/>
                            <w:r>
                              <w:rPr>
                                <w:color w:val="04532A"/>
                              </w:rPr>
                              <w:t>as</w:t>
                            </w:r>
                            <w:r>
                              <w:rPr>
                                <w:color w:val="04532A"/>
                                <w:spacing w:val="-2"/>
                              </w:rPr>
                              <w:t xml:space="preserve"> </w:t>
                            </w:r>
                            <w:r>
                              <w:rPr>
                                <w:color w:val="04532A"/>
                              </w:rPr>
                              <w:t>a</w:t>
                            </w:r>
                            <w:r>
                              <w:rPr>
                                <w:color w:val="04532A"/>
                                <w:spacing w:val="-2"/>
                              </w:rPr>
                              <w:t xml:space="preserve"> </w:t>
                            </w:r>
                            <w:r>
                              <w:rPr>
                                <w:color w:val="04532A"/>
                              </w:rPr>
                              <w:t>result</w:t>
                            </w:r>
                            <w:r>
                              <w:rPr>
                                <w:color w:val="04532A"/>
                                <w:spacing w:val="-3"/>
                              </w:rPr>
                              <w:t xml:space="preserve"> </w:t>
                            </w:r>
                            <w:r>
                              <w:rPr>
                                <w:color w:val="04532A"/>
                              </w:rPr>
                              <w:t>of</w:t>
                            </w:r>
                            <w:proofErr w:type="gramEnd"/>
                            <w:r>
                              <w:rPr>
                                <w:color w:val="04532A"/>
                                <w:spacing w:val="-3"/>
                              </w:rPr>
                              <w:t xml:space="preserve"> </w:t>
                            </w:r>
                            <w:r>
                              <w:rPr>
                                <w:color w:val="04532A"/>
                              </w:rPr>
                              <w:t>working</w:t>
                            </w:r>
                            <w:r>
                              <w:rPr>
                                <w:color w:val="04532A"/>
                                <w:spacing w:val="-2"/>
                              </w:rPr>
                              <w:t xml:space="preserve"> </w:t>
                            </w:r>
                            <w:r>
                              <w:rPr>
                                <w:color w:val="04532A"/>
                              </w:rPr>
                              <w:t>in</w:t>
                            </w:r>
                            <w:r>
                              <w:rPr>
                                <w:color w:val="04532A"/>
                                <w:spacing w:val="-2"/>
                              </w:rPr>
                              <w:t xml:space="preserve"> </w:t>
                            </w:r>
                            <w:r>
                              <w:rPr>
                                <w:color w:val="04532A"/>
                              </w:rPr>
                              <w:t>the</w:t>
                            </w:r>
                            <w:r>
                              <w:rPr>
                                <w:color w:val="04532A"/>
                                <w:spacing w:val="-2"/>
                              </w:rPr>
                              <w:t xml:space="preserve"> </w:t>
                            </w:r>
                            <w:r>
                              <w:rPr>
                                <w:color w:val="04532A"/>
                              </w:rPr>
                              <w:t>sector</w:t>
                            </w:r>
                            <w:r>
                              <w:rPr>
                                <w:color w:val="04532A"/>
                                <w:spacing w:val="-2"/>
                              </w:rPr>
                              <w:t xml:space="preserve"> </w:t>
                            </w:r>
                            <w:r>
                              <w:rPr>
                                <w:color w:val="04532A"/>
                              </w:rPr>
                              <w:t>and</w:t>
                            </w:r>
                            <w:r>
                              <w:rPr>
                                <w:color w:val="04532A"/>
                                <w:spacing w:val="-2"/>
                              </w:rPr>
                              <w:t xml:space="preserve"> </w:t>
                            </w:r>
                            <w:r>
                              <w:rPr>
                                <w:color w:val="04532A"/>
                              </w:rPr>
                              <w:t>who</w:t>
                            </w:r>
                            <w:r>
                              <w:rPr>
                                <w:color w:val="04532A"/>
                                <w:spacing w:val="-2"/>
                              </w:rPr>
                              <w:t xml:space="preserve"> </w:t>
                            </w:r>
                            <w:r>
                              <w:rPr>
                                <w:color w:val="04532A"/>
                              </w:rPr>
                              <w:t>are</w:t>
                            </w:r>
                            <w:r>
                              <w:rPr>
                                <w:color w:val="04532A"/>
                                <w:spacing w:val="-2"/>
                              </w:rPr>
                              <w:t xml:space="preserve"> </w:t>
                            </w:r>
                            <w:r>
                              <w:rPr>
                                <w:color w:val="04532A"/>
                              </w:rPr>
                              <w:t>working</w:t>
                            </w:r>
                            <w:r>
                              <w:rPr>
                                <w:color w:val="04532A"/>
                                <w:spacing w:val="-2"/>
                              </w:rPr>
                              <w:t xml:space="preserve"> </w:t>
                            </w:r>
                            <w:r>
                              <w:rPr>
                                <w:color w:val="04532A"/>
                              </w:rPr>
                              <w:t>or</w:t>
                            </w:r>
                            <w:r>
                              <w:rPr>
                                <w:color w:val="04532A"/>
                                <w:spacing w:val="-2"/>
                              </w:rPr>
                              <w:t xml:space="preserve"> </w:t>
                            </w:r>
                            <w:r>
                              <w:rPr>
                                <w:color w:val="04532A"/>
                              </w:rPr>
                              <w:t>no</w:t>
                            </w:r>
                            <w:r>
                              <w:rPr>
                                <w:color w:val="04532A"/>
                                <w:spacing w:val="-2"/>
                              </w:rPr>
                              <w:t xml:space="preserve"> </w:t>
                            </w:r>
                            <w:r>
                              <w:rPr>
                                <w:color w:val="04532A"/>
                              </w:rPr>
                              <w:t>longer</w:t>
                            </w:r>
                            <w:r>
                              <w:rPr>
                                <w:color w:val="04532A"/>
                                <w:spacing w:val="-2"/>
                              </w:rPr>
                              <w:t xml:space="preserve"> </w:t>
                            </w:r>
                            <w:r>
                              <w:rPr>
                                <w:color w:val="04532A"/>
                              </w:rPr>
                              <w:t>able</w:t>
                            </w:r>
                            <w:r>
                              <w:rPr>
                                <w:color w:val="04532A"/>
                                <w:spacing w:val="-2"/>
                              </w:rPr>
                              <w:t xml:space="preserve"> </w:t>
                            </w:r>
                            <w:r>
                              <w:rPr>
                                <w:color w:val="04532A"/>
                              </w:rPr>
                              <w:t>to work in the sector. Understanding how people with disability perceive the sector from the inside will help build successful recruitment strategies for people from the outside (Bailey et al., 2022, p.</w:t>
                            </w:r>
                            <w:r w:rsidR="00095536">
                              <w:rPr>
                                <w:color w:val="04532A"/>
                              </w:rPr>
                              <w:t xml:space="preserve"> </w:t>
                            </w:r>
                            <w:r>
                              <w:rPr>
                                <w:color w:val="04532A"/>
                              </w:rPr>
                              <w:t>12/15).</w:t>
                            </w:r>
                          </w:p>
                        </w:txbxContent>
                      </wps:txbx>
                      <wps:bodyPr wrap="square" lIns="0" tIns="0" rIns="0" bIns="0" rtlCol="0">
                        <a:noAutofit/>
                      </wps:bodyPr>
                    </wps:wsp>
                  </a:graphicData>
                </a:graphic>
              </wp:anchor>
            </w:drawing>
          </mc:Choice>
          <mc:Fallback>
            <w:pict>
              <v:shape w14:anchorId="2605089C" id="Textbox 157" o:spid="_x0000_s1058" type="#_x0000_t202" style="position:absolute;margin-left:64.4pt;margin-top:5.25pt;width:498pt;height:156.4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" fillcolor="#dae9da" stroked="f">
                <v:fill opacity="19789f"/>
                <v:textbox inset="0,0,0,0">
                  <w:txbxContent>
                    <w:p w14:paraId="0752E692" w14:textId="766DCAD8" w:rsidR="008D2D58" w:rsidRDefault="00613A7B">
                      <w:pPr>
                        <w:pStyle w:val="BodyText"/>
                        <w:spacing w:before="190" w:line="360" w:lineRule="auto"/>
                        <w:ind w:left="310" w:right="28"/>
                        <w:rPr>
                          <w:color w:val="000000"/>
                        </w:rPr>
                      </w:pPr>
                      <w:r>
                        <w:rPr>
                          <w:color w:val="04532A"/>
                        </w:rPr>
                        <w:t>If the sector hopes to innovate in finding new employment pathways into construction for people</w:t>
                      </w:r>
                      <w:r>
                        <w:rPr>
                          <w:color w:val="04532A"/>
                          <w:spacing w:val="-2"/>
                        </w:rPr>
                        <w:t xml:space="preserve"> </w:t>
                      </w:r>
                      <w:r>
                        <w:rPr>
                          <w:color w:val="04532A"/>
                        </w:rPr>
                        <w:t>with</w:t>
                      </w:r>
                      <w:r>
                        <w:rPr>
                          <w:color w:val="04532A"/>
                          <w:spacing w:val="-2"/>
                        </w:rPr>
                        <w:t xml:space="preserve"> </w:t>
                      </w:r>
                      <w:r>
                        <w:rPr>
                          <w:color w:val="04532A"/>
                        </w:rPr>
                        <w:t>disability,</w:t>
                      </w:r>
                      <w:r>
                        <w:rPr>
                          <w:color w:val="04532A"/>
                          <w:spacing w:val="-3"/>
                        </w:rPr>
                        <w:t xml:space="preserve"> </w:t>
                      </w:r>
                      <w:r>
                        <w:rPr>
                          <w:color w:val="04532A"/>
                        </w:rPr>
                        <w:t>it</w:t>
                      </w:r>
                      <w:r>
                        <w:rPr>
                          <w:color w:val="04532A"/>
                          <w:spacing w:val="-3"/>
                        </w:rPr>
                        <w:t xml:space="preserve"> </w:t>
                      </w:r>
                      <w:r>
                        <w:rPr>
                          <w:color w:val="04532A"/>
                        </w:rPr>
                        <w:t>is</w:t>
                      </w:r>
                      <w:r>
                        <w:rPr>
                          <w:color w:val="04532A"/>
                          <w:spacing w:val="-2"/>
                        </w:rPr>
                        <w:t xml:space="preserve"> </w:t>
                      </w:r>
                      <w:r>
                        <w:rPr>
                          <w:color w:val="04532A"/>
                        </w:rPr>
                        <w:t>critical</w:t>
                      </w:r>
                      <w:r>
                        <w:rPr>
                          <w:color w:val="04532A"/>
                          <w:spacing w:val="-2"/>
                        </w:rPr>
                        <w:t xml:space="preserve"> </w:t>
                      </w:r>
                      <w:r>
                        <w:rPr>
                          <w:color w:val="04532A"/>
                        </w:rPr>
                        <w:t>that</w:t>
                      </w:r>
                      <w:r>
                        <w:rPr>
                          <w:color w:val="04532A"/>
                          <w:spacing w:val="-2"/>
                        </w:rPr>
                        <w:t xml:space="preserve"> </w:t>
                      </w:r>
                      <w:r>
                        <w:rPr>
                          <w:color w:val="04532A"/>
                        </w:rPr>
                        <w:t>research</w:t>
                      </w:r>
                      <w:r>
                        <w:rPr>
                          <w:color w:val="04532A"/>
                          <w:spacing w:val="-2"/>
                        </w:rPr>
                        <w:t xml:space="preserve"> </w:t>
                      </w:r>
                      <w:r>
                        <w:rPr>
                          <w:color w:val="04532A"/>
                        </w:rPr>
                        <w:t>investigates</w:t>
                      </w:r>
                      <w:r>
                        <w:rPr>
                          <w:color w:val="04532A"/>
                          <w:spacing w:val="-2"/>
                        </w:rPr>
                        <w:t xml:space="preserve"> </w:t>
                      </w:r>
                      <w:r>
                        <w:rPr>
                          <w:color w:val="04532A"/>
                        </w:rPr>
                        <w:t>the</w:t>
                      </w:r>
                      <w:r>
                        <w:rPr>
                          <w:color w:val="04532A"/>
                          <w:spacing w:val="-2"/>
                        </w:rPr>
                        <w:t xml:space="preserve"> </w:t>
                      </w:r>
                      <w:r>
                        <w:rPr>
                          <w:color w:val="04532A"/>
                        </w:rPr>
                        <w:t>perspectives</w:t>
                      </w:r>
                      <w:r>
                        <w:rPr>
                          <w:color w:val="04532A"/>
                          <w:spacing w:val="-2"/>
                        </w:rPr>
                        <w:t xml:space="preserve"> </w:t>
                      </w:r>
                      <w:r>
                        <w:rPr>
                          <w:color w:val="04532A"/>
                        </w:rPr>
                        <w:t>of</w:t>
                      </w:r>
                      <w:r>
                        <w:rPr>
                          <w:color w:val="04532A"/>
                          <w:spacing w:val="-3"/>
                        </w:rPr>
                        <w:t xml:space="preserve"> </w:t>
                      </w:r>
                      <w:r>
                        <w:rPr>
                          <w:color w:val="04532A"/>
                        </w:rPr>
                        <w:t>people</w:t>
                      </w:r>
                      <w:r>
                        <w:rPr>
                          <w:color w:val="04532A"/>
                          <w:spacing w:val="-2"/>
                        </w:rPr>
                        <w:t xml:space="preserve"> </w:t>
                      </w:r>
                      <w:r>
                        <w:rPr>
                          <w:color w:val="04532A"/>
                        </w:rPr>
                        <w:t>with disability currently employed in the sector, and the large numbers of people who have been</w:t>
                      </w:r>
                      <w:r>
                        <w:rPr>
                          <w:color w:val="04532A"/>
                          <w:spacing w:val="-2"/>
                        </w:rPr>
                        <w:t xml:space="preserve"> </w:t>
                      </w:r>
                      <w:r>
                        <w:rPr>
                          <w:color w:val="04532A"/>
                        </w:rPr>
                        <w:t>disabled</w:t>
                      </w:r>
                      <w:r>
                        <w:rPr>
                          <w:color w:val="04532A"/>
                          <w:spacing w:val="-2"/>
                        </w:rPr>
                        <w:t xml:space="preserve"> </w:t>
                      </w:r>
                      <w:proofErr w:type="gramStart"/>
                      <w:r>
                        <w:rPr>
                          <w:color w:val="04532A"/>
                        </w:rPr>
                        <w:t>as</w:t>
                      </w:r>
                      <w:r>
                        <w:rPr>
                          <w:color w:val="04532A"/>
                          <w:spacing w:val="-2"/>
                        </w:rPr>
                        <w:t xml:space="preserve"> </w:t>
                      </w:r>
                      <w:r>
                        <w:rPr>
                          <w:color w:val="04532A"/>
                        </w:rPr>
                        <w:t>a</w:t>
                      </w:r>
                      <w:r>
                        <w:rPr>
                          <w:color w:val="04532A"/>
                          <w:spacing w:val="-2"/>
                        </w:rPr>
                        <w:t xml:space="preserve"> </w:t>
                      </w:r>
                      <w:r>
                        <w:rPr>
                          <w:color w:val="04532A"/>
                        </w:rPr>
                        <w:t>result</w:t>
                      </w:r>
                      <w:r>
                        <w:rPr>
                          <w:color w:val="04532A"/>
                          <w:spacing w:val="-3"/>
                        </w:rPr>
                        <w:t xml:space="preserve"> </w:t>
                      </w:r>
                      <w:r>
                        <w:rPr>
                          <w:color w:val="04532A"/>
                        </w:rPr>
                        <w:t>of</w:t>
                      </w:r>
                      <w:proofErr w:type="gramEnd"/>
                      <w:r>
                        <w:rPr>
                          <w:color w:val="04532A"/>
                          <w:spacing w:val="-3"/>
                        </w:rPr>
                        <w:t xml:space="preserve"> </w:t>
                      </w:r>
                      <w:r>
                        <w:rPr>
                          <w:color w:val="04532A"/>
                        </w:rPr>
                        <w:t>working</w:t>
                      </w:r>
                      <w:r>
                        <w:rPr>
                          <w:color w:val="04532A"/>
                          <w:spacing w:val="-2"/>
                        </w:rPr>
                        <w:t xml:space="preserve"> </w:t>
                      </w:r>
                      <w:r>
                        <w:rPr>
                          <w:color w:val="04532A"/>
                        </w:rPr>
                        <w:t>in</w:t>
                      </w:r>
                      <w:r>
                        <w:rPr>
                          <w:color w:val="04532A"/>
                          <w:spacing w:val="-2"/>
                        </w:rPr>
                        <w:t xml:space="preserve"> </w:t>
                      </w:r>
                      <w:r>
                        <w:rPr>
                          <w:color w:val="04532A"/>
                        </w:rPr>
                        <w:t>the</w:t>
                      </w:r>
                      <w:r>
                        <w:rPr>
                          <w:color w:val="04532A"/>
                          <w:spacing w:val="-2"/>
                        </w:rPr>
                        <w:t xml:space="preserve"> </w:t>
                      </w:r>
                      <w:r>
                        <w:rPr>
                          <w:color w:val="04532A"/>
                        </w:rPr>
                        <w:t>sector</w:t>
                      </w:r>
                      <w:r>
                        <w:rPr>
                          <w:color w:val="04532A"/>
                          <w:spacing w:val="-2"/>
                        </w:rPr>
                        <w:t xml:space="preserve"> </w:t>
                      </w:r>
                      <w:r>
                        <w:rPr>
                          <w:color w:val="04532A"/>
                        </w:rPr>
                        <w:t>and</w:t>
                      </w:r>
                      <w:r>
                        <w:rPr>
                          <w:color w:val="04532A"/>
                          <w:spacing w:val="-2"/>
                        </w:rPr>
                        <w:t xml:space="preserve"> </w:t>
                      </w:r>
                      <w:r>
                        <w:rPr>
                          <w:color w:val="04532A"/>
                        </w:rPr>
                        <w:t>who</w:t>
                      </w:r>
                      <w:r>
                        <w:rPr>
                          <w:color w:val="04532A"/>
                          <w:spacing w:val="-2"/>
                        </w:rPr>
                        <w:t xml:space="preserve"> </w:t>
                      </w:r>
                      <w:r>
                        <w:rPr>
                          <w:color w:val="04532A"/>
                        </w:rPr>
                        <w:t>are</w:t>
                      </w:r>
                      <w:r>
                        <w:rPr>
                          <w:color w:val="04532A"/>
                          <w:spacing w:val="-2"/>
                        </w:rPr>
                        <w:t xml:space="preserve"> </w:t>
                      </w:r>
                      <w:r>
                        <w:rPr>
                          <w:color w:val="04532A"/>
                        </w:rPr>
                        <w:t>working</w:t>
                      </w:r>
                      <w:r>
                        <w:rPr>
                          <w:color w:val="04532A"/>
                          <w:spacing w:val="-2"/>
                        </w:rPr>
                        <w:t xml:space="preserve"> </w:t>
                      </w:r>
                      <w:r>
                        <w:rPr>
                          <w:color w:val="04532A"/>
                        </w:rPr>
                        <w:t>or</w:t>
                      </w:r>
                      <w:r>
                        <w:rPr>
                          <w:color w:val="04532A"/>
                          <w:spacing w:val="-2"/>
                        </w:rPr>
                        <w:t xml:space="preserve"> </w:t>
                      </w:r>
                      <w:r>
                        <w:rPr>
                          <w:color w:val="04532A"/>
                        </w:rPr>
                        <w:t>no</w:t>
                      </w:r>
                      <w:r>
                        <w:rPr>
                          <w:color w:val="04532A"/>
                          <w:spacing w:val="-2"/>
                        </w:rPr>
                        <w:t xml:space="preserve"> </w:t>
                      </w:r>
                      <w:r>
                        <w:rPr>
                          <w:color w:val="04532A"/>
                        </w:rPr>
                        <w:t>longer</w:t>
                      </w:r>
                      <w:r>
                        <w:rPr>
                          <w:color w:val="04532A"/>
                          <w:spacing w:val="-2"/>
                        </w:rPr>
                        <w:t xml:space="preserve"> </w:t>
                      </w:r>
                      <w:r>
                        <w:rPr>
                          <w:color w:val="04532A"/>
                        </w:rPr>
                        <w:t>able</w:t>
                      </w:r>
                      <w:r>
                        <w:rPr>
                          <w:color w:val="04532A"/>
                          <w:spacing w:val="-2"/>
                        </w:rPr>
                        <w:t xml:space="preserve"> </w:t>
                      </w:r>
                      <w:r>
                        <w:rPr>
                          <w:color w:val="04532A"/>
                        </w:rPr>
                        <w:t>to work in the sector. Understanding how people with disability perceive the sector from the inside will help build successful recruitment strategies for people from the outside (Bailey et al., 2022, p.</w:t>
                      </w:r>
                      <w:r w:rsidR="00095536">
                        <w:rPr>
                          <w:color w:val="04532A"/>
                        </w:rPr>
                        <w:t xml:space="preserve"> </w:t>
                      </w:r>
                      <w:r>
                        <w:rPr>
                          <w:color w:val="04532A"/>
                        </w:rPr>
                        <w:t>12/15).</w:t>
                      </w:r>
                    </w:p>
                  </w:txbxContent>
                </v:textbox>
                <w10:wrap type="topAndBottom" anchorx="page"/>
              </v:shape>
            </w:pict>
          </mc:Fallback>
        </mc:AlternateContent>
      </w:r>
    </w:p>
    <w:p w14:paraId="1FD96B9B" w14:textId="77777777" w:rsidR="008D2D58" w:rsidRDefault="008D2D58" w:rsidP="00226465">
      <w:pPr>
        <w:pStyle w:val="BodyText"/>
        <w:ind w:left="0"/>
      </w:pPr>
    </w:p>
    <w:p w14:paraId="7301DD91" w14:textId="77777777" w:rsidR="008D2D58" w:rsidRDefault="008D2D58" w:rsidP="00226465">
      <w:pPr>
        <w:pStyle w:val="BodyText"/>
        <w:spacing w:before="143"/>
        <w:ind w:left="0"/>
      </w:pPr>
    </w:p>
    <w:p w14:paraId="299DEFB9" w14:textId="77777777" w:rsidR="008D2D58" w:rsidRDefault="00613A7B" w:rsidP="00226465">
      <w:pPr>
        <w:pStyle w:val="BodyText"/>
        <w:spacing w:line="360" w:lineRule="auto"/>
        <w:ind w:right="673"/>
      </w:pPr>
      <w:r>
        <w:t>The ‘large numbers’</w:t>
      </w:r>
      <w:r>
        <w:rPr>
          <w:spacing w:val="-1"/>
        </w:rPr>
        <w:t xml:space="preserve"> </w:t>
      </w:r>
      <w:r>
        <w:t>of people disabled through their work in the construction sector, and the differential treatment received by employees disabled onsite versus those incapacitated elsewhere</w:t>
      </w:r>
      <w:r>
        <w:rPr>
          <w:spacing w:val="-2"/>
        </w:rPr>
        <w:t xml:space="preserve"> </w:t>
      </w:r>
      <w:r>
        <w:t>as</w:t>
      </w:r>
      <w:r>
        <w:rPr>
          <w:spacing w:val="-3"/>
        </w:rPr>
        <w:t xml:space="preserve"> </w:t>
      </w:r>
      <w:r>
        <w:t>described</w:t>
      </w:r>
      <w:r>
        <w:rPr>
          <w:spacing w:val="-2"/>
        </w:rPr>
        <w:t xml:space="preserve"> </w:t>
      </w:r>
      <w:r>
        <w:t>earlier</w:t>
      </w:r>
      <w:r>
        <w:rPr>
          <w:spacing w:val="-2"/>
        </w:rPr>
        <w:t xml:space="preserve"> </w:t>
      </w:r>
      <w:r>
        <w:t>in</w:t>
      </w:r>
      <w:r>
        <w:rPr>
          <w:spacing w:val="-2"/>
        </w:rPr>
        <w:t xml:space="preserve"> </w:t>
      </w:r>
      <w:r>
        <w:t>this</w:t>
      </w:r>
      <w:r>
        <w:rPr>
          <w:spacing w:val="-2"/>
        </w:rPr>
        <w:t xml:space="preserve"> </w:t>
      </w:r>
      <w:r>
        <w:t>section,</w:t>
      </w:r>
      <w:r>
        <w:rPr>
          <w:spacing w:val="-3"/>
        </w:rPr>
        <w:t xml:space="preserve"> </w:t>
      </w:r>
      <w:r>
        <w:t>were</w:t>
      </w:r>
      <w:r>
        <w:rPr>
          <w:spacing w:val="-2"/>
        </w:rPr>
        <w:t xml:space="preserve"> </w:t>
      </w:r>
      <w:r>
        <w:t>particular</w:t>
      </w:r>
      <w:r>
        <w:rPr>
          <w:spacing w:val="-2"/>
        </w:rPr>
        <w:t xml:space="preserve"> </w:t>
      </w:r>
      <w:r>
        <w:t>to</w:t>
      </w:r>
      <w:r>
        <w:rPr>
          <w:spacing w:val="-2"/>
        </w:rPr>
        <w:t xml:space="preserve"> </w:t>
      </w:r>
      <w:r>
        <w:t>the</w:t>
      </w:r>
      <w:r>
        <w:rPr>
          <w:spacing w:val="-2"/>
        </w:rPr>
        <w:t xml:space="preserve"> </w:t>
      </w:r>
      <w:r>
        <w:t>construction</w:t>
      </w:r>
      <w:r>
        <w:rPr>
          <w:spacing w:val="-2"/>
        </w:rPr>
        <w:t xml:space="preserve"> </w:t>
      </w:r>
      <w:r>
        <w:t>sector</w:t>
      </w:r>
      <w:r>
        <w:rPr>
          <w:spacing w:val="-3"/>
        </w:rPr>
        <w:t xml:space="preserve"> </w:t>
      </w:r>
      <w:r>
        <w:t>(Bailey</w:t>
      </w:r>
      <w:r>
        <w:rPr>
          <w:spacing w:val="-2"/>
        </w:rPr>
        <w:t xml:space="preserve"> </w:t>
      </w:r>
      <w:r>
        <w:t>et al., 2022). It is worth noting this sector-specific characteristic, I think, and accounting for it in the development</w:t>
      </w:r>
      <w:r>
        <w:rPr>
          <w:spacing w:val="-4"/>
        </w:rPr>
        <w:t xml:space="preserve"> </w:t>
      </w:r>
      <w:r>
        <w:t>of</w:t>
      </w:r>
      <w:r>
        <w:rPr>
          <w:spacing w:val="-4"/>
        </w:rPr>
        <w:t xml:space="preserve"> </w:t>
      </w:r>
      <w:r>
        <w:t>primary</w:t>
      </w:r>
      <w:r>
        <w:rPr>
          <w:spacing w:val="-3"/>
        </w:rPr>
        <w:t xml:space="preserve"> </w:t>
      </w:r>
      <w:r>
        <w:t>research</w:t>
      </w:r>
      <w:r>
        <w:rPr>
          <w:spacing w:val="-3"/>
        </w:rPr>
        <w:t xml:space="preserve"> </w:t>
      </w:r>
      <w:r>
        <w:t>with</w:t>
      </w:r>
      <w:r>
        <w:rPr>
          <w:spacing w:val="-3"/>
        </w:rPr>
        <w:t xml:space="preserve"> </w:t>
      </w:r>
      <w:r>
        <w:t>any</w:t>
      </w:r>
      <w:r>
        <w:rPr>
          <w:spacing w:val="-4"/>
        </w:rPr>
        <w:t xml:space="preserve"> </w:t>
      </w:r>
      <w:r>
        <w:t>employers,</w:t>
      </w:r>
      <w:r>
        <w:rPr>
          <w:spacing w:val="-4"/>
        </w:rPr>
        <w:t xml:space="preserve"> </w:t>
      </w:r>
      <w:r>
        <w:t>business</w:t>
      </w:r>
      <w:r>
        <w:rPr>
          <w:spacing w:val="-3"/>
        </w:rPr>
        <w:t xml:space="preserve"> </w:t>
      </w:r>
      <w:r>
        <w:t>associations</w:t>
      </w:r>
      <w:r>
        <w:rPr>
          <w:spacing w:val="-3"/>
        </w:rPr>
        <w:t xml:space="preserve"> </w:t>
      </w:r>
      <w:r>
        <w:t>and</w:t>
      </w:r>
      <w:r>
        <w:rPr>
          <w:spacing w:val="-3"/>
        </w:rPr>
        <w:t xml:space="preserve"> </w:t>
      </w:r>
      <w:r>
        <w:t>disabled</w:t>
      </w:r>
      <w:r>
        <w:rPr>
          <w:spacing w:val="-3"/>
        </w:rPr>
        <w:t xml:space="preserve"> </w:t>
      </w:r>
      <w:r>
        <w:t>people from this sector.</w:t>
      </w:r>
    </w:p>
    <w:p w14:paraId="2B02635A" w14:textId="77777777" w:rsidR="008D2D58" w:rsidRDefault="00613A7B" w:rsidP="00226465">
      <w:pPr>
        <w:pStyle w:val="BodyText"/>
        <w:spacing w:before="161" w:line="360" w:lineRule="auto"/>
        <w:ind w:right="673"/>
      </w:pPr>
      <w:r>
        <w:t>As a follow-up to the scoping review undertaken by Bailey et al., Loosemore, Sankaran and Carnemolla</w:t>
      </w:r>
      <w:r>
        <w:rPr>
          <w:spacing w:val="-4"/>
        </w:rPr>
        <w:t xml:space="preserve"> </w:t>
      </w:r>
      <w:r>
        <w:t>(cited</w:t>
      </w:r>
      <w:r>
        <w:rPr>
          <w:spacing w:val="-4"/>
        </w:rPr>
        <w:t xml:space="preserve"> </w:t>
      </w:r>
      <w:r>
        <w:t>in</w:t>
      </w:r>
      <w:r>
        <w:rPr>
          <w:spacing w:val="-4"/>
        </w:rPr>
        <w:t xml:space="preserve"> </w:t>
      </w:r>
      <w:r>
        <w:t>University</w:t>
      </w:r>
      <w:r>
        <w:rPr>
          <w:spacing w:val="-4"/>
        </w:rPr>
        <w:t xml:space="preserve"> </w:t>
      </w:r>
      <w:r>
        <w:t>of</w:t>
      </w:r>
      <w:r>
        <w:rPr>
          <w:spacing w:val="-9"/>
        </w:rPr>
        <w:t xml:space="preserve"> </w:t>
      </w:r>
      <w:r>
        <w:t>Technology</w:t>
      </w:r>
      <w:r>
        <w:rPr>
          <w:spacing w:val="-4"/>
        </w:rPr>
        <w:t xml:space="preserve"> </w:t>
      </w:r>
      <w:r>
        <w:t>Sydney,</w:t>
      </w:r>
      <w:r>
        <w:rPr>
          <w:spacing w:val="-5"/>
        </w:rPr>
        <w:t xml:space="preserve"> </w:t>
      </w:r>
      <w:r>
        <w:t>2023)</w:t>
      </w:r>
      <w:r>
        <w:rPr>
          <w:spacing w:val="-4"/>
        </w:rPr>
        <w:t xml:space="preserve"> </w:t>
      </w:r>
      <w:r>
        <w:t>undertook</w:t>
      </w:r>
      <w:r>
        <w:rPr>
          <w:spacing w:val="-4"/>
        </w:rPr>
        <w:t xml:space="preserve"> </w:t>
      </w:r>
      <w:r>
        <w:t>a</w:t>
      </w:r>
      <w:r>
        <w:rPr>
          <w:spacing w:val="-4"/>
        </w:rPr>
        <w:t xml:space="preserve"> </w:t>
      </w:r>
      <w:r>
        <w:t>data</w:t>
      </w:r>
      <w:r>
        <w:rPr>
          <w:spacing w:val="-4"/>
        </w:rPr>
        <w:t xml:space="preserve"> </w:t>
      </w:r>
      <w:r>
        <w:t>collection</w:t>
      </w:r>
      <w:r>
        <w:rPr>
          <w:spacing w:val="-5"/>
        </w:rPr>
        <w:t xml:space="preserve"> </w:t>
      </w:r>
      <w:r>
        <w:t>exercise in which post-graduate Project Management students roleplayed various construction industry stakeholders.</w:t>
      </w:r>
      <w:r>
        <w:rPr>
          <w:spacing w:val="-16"/>
        </w:rPr>
        <w:t xml:space="preserve"> </w:t>
      </w:r>
      <w:r>
        <w:t>As</w:t>
      </w:r>
      <w:r>
        <w:rPr>
          <w:spacing w:val="-3"/>
        </w:rPr>
        <w:t xml:space="preserve"> </w:t>
      </w:r>
      <w:r>
        <w:t>many</w:t>
      </w:r>
      <w:r>
        <w:rPr>
          <w:spacing w:val="-3"/>
        </w:rPr>
        <w:t xml:space="preserve"> </w:t>
      </w:r>
      <w:r>
        <w:t>of</w:t>
      </w:r>
      <w:r>
        <w:rPr>
          <w:spacing w:val="-4"/>
        </w:rPr>
        <w:t xml:space="preserve"> </w:t>
      </w:r>
      <w:r>
        <w:t>the</w:t>
      </w:r>
      <w:r>
        <w:rPr>
          <w:spacing w:val="-3"/>
        </w:rPr>
        <w:t xml:space="preserve"> </w:t>
      </w:r>
      <w:r>
        <w:t>students</w:t>
      </w:r>
      <w:r>
        <w:rPr>
          <w:spacing w:val="-3"/>
        </w:rPr>
        <w:t xml:space="preserve"> </w:t>
      </w:r>
      <w:r>
        <w:t>were</w:t>
      </w:r>
      <w:r>
        <w:rPr>
          <w:spacing w:val="-3"/>
        </w:rPr>
        <w:t xml:space="preserve"> </w:t>
      </w:r>
      <w:r>
        <w:t>also</w:t>
      </w:r>
      <w:r>
        <w:rPr>
          <w:spacing w:val="-3"/>
        </w:rPr>
        <w:t xml:space="preserve"> </w:t>
      </w:r>
      <w:r>
        <w:t>industry</w:t>
      </w:r>
      <w:r>
        <w:rPr>
          <w:spacing w:val="-3"/>
        </w:rPr>
        <w:t xml:space="preserve"> </w:t>
      </w:r>
      <w:r>
        <w:t>practitioners,</w:t>
      </w:r>
      <w:r>
        <w:rPr>
          <w:spacing w:val="-4"/>
        </w:rPr>
        <w:t xml:space="preserve"> </w:t>
      </w:r>
      <w:r>
        <w:t>this</w:t>
      </w:r>
      <w:r>
        <w:rPr>
          <w:spacing w:val="-3"/>
        </w:rPr>
        <w:t xml:space="preserve"> </w:t>
      </w:r>
      <w:r>
        <w:t>provided</w:t>
      </w:r>
      <w:r>
        <w:rPr>
          <w:spacing w:val="-4"/>
        </w:rPr>
        <w:t xml:space="preserve"> </w:t>
      </w:r>
      <w:r>
        <w:t>the</w:t>
      </w:r>
      <w:r>
        <w:rPr>
          <w:spacing w:val="-4"/>
        </w:rPr>
        <w:t xml:space="preserve"> </w:t>
      </w:r>
      <w:r>
        <w:t>research team with a clearer understanding of industry perceptions of disability.</w:t>
      </w:r>
      <w:r>
        <w:rPr>
          <w:spacing w:val="-3"/>
        </w:rPr>
        <w:t xml:space="preserve"> </w:t>
      </w:r>
      <w:r>
        <w:t>Together, the two projects provided a list of both the most common barriers, but also the enablers of the employment of disabled people in the construction industry. Barriers included: stigma and discrimination, concerns about the equality and fairness of workplaces and systems, non-disclosure of disability, and a general lack of awareness and understanding of disability, which leads many employers to underestimate the different ways that disabled people can contribute to the workforce (University of Technology Sydney, 2023).</w:t>
      </w:r>
    </w:p>
    <w:p w14:paraId="15AA30B1" w14:textId="77777777" w:rsidR="008D2D58" w:rsidRDefault="008D2D58" w:rsidP="00226465">
      <w:pPr>
        <w:spacing w:line="360" w:lineRule="auto"/>
        <w:sectPr w:rsidR="008D2D58">
          <w:pgSz w:w="11910" w:h="16840"/>
          <w:pgMar w:top="1140" w:right="0" w:bottom="1240" w:left="0" w:header="0" w:footer="956" w:gutter="0"/>
          <w:cols w:space="720"/>
        </w:sectPr>
      </w:pPr>
    </w:p>
    <w:p w14:paraId="3D1AA43B" w14:textId="77777777" w:rsidR="008D2D58" w:rsidRDefault="00613A7B" w:rsidP="00226465">
      <w:pPr>
        <w:pStyle w:val="BodyText"/>
        <w:spacing w:before="76"/>
      </w:pPr>
      <w:r>
        <w:lastRenderedPageBreak/>
        <w:t>Enablers,</w:t>
      </w:r>
      <w:r>
        <w:rPr>
          <w:spacing w:val="-2"/>
        </w:rPr>
        <w:t xml:space="preserve"> </w:t>
      </w:r>
      <w:r>
        <w:t>on the</w:t>
      </w:r>
      <w:r>
        <w:rPr>
          <w:spacing w:val="-1"/>
        </w:rPr>
        <w:t xml:space="preserve"> </w:t>
      </w:r>
      <w:r>
        <w:t>other hand,</w:t>
      </w:r>
      <w:r>
        <w:rPr>
          <w:spacing w:val="-1"/>
        </w:rPr>
        <w:t xml:space="preserve"> </w:t>
      </w:r>
      <w:r>
        <w:rPr>
          <w:spacing w:val="-2"/>
        </w:rPr>
        <w:t>include:</w:t>
      </w:r>
    </w:p>
    <w:p w14:paraId="421B5289" w14:textId="77777777" w:rsidR="008D2D58" w:rsidRDefault="00613A7B" w:rsidP="00226465">
      <w:pPr>
        <w:pStyle w:val="BodyText"/>
        <w:ind w:left="0"/>
        <w:rPr>
          <w:sz w:val="12"/>
        </w:rPr>
      </w:pPr>
      <w:r>
        <w:rPr>
          <w:noProof/>
        </w:rPr>
        <mc:AlternateContent>
          <mc:Choice Requires="wps">
            <w:drawing>
              <wp:anchor distT="0" distB="0" distL="0" distR="0" simplePos="0" relativeHeight="251692032" behindDoc="1" locked="0" layoutInCell="1" allowOverlap="1" wp14:anchorId="5CE6D99E" wp14:editId="1F377C3C">
                <wp:simplePos x="0" y="0"/>
                <wp:positionH relativeFrom="page">
                  <wp:posOffset>876245</wp:posOffset>
                </wp:positionH>
                <wp:positionV relativeFrom="paragraph">
                  <wp:posOffset>102961</wp:posOffset>
                </wp:positionV>
                <wp:extent cx="6324600" cy="145034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450340"/>
                        </a:xfrm>
                        <a:prstGeom prst="rect">
                          <a:avLst/>
                        </a:prstGeom>
                        <a:solidFill>
                          <a:srgbClr val="DAE9DA">
                            <a:alpha val="30198"/>
                          </a:srgbClr>
                        </a:solidFill>
                      </wps:spPr>
                      <wps:txbx>
                        <w:txbxContent>
                          <w:p w14:paraId="261CD8AC" w14:textId="77777777" w:rsidR="008D2D58" w:rsidRDefault="00613A7B">
                            <w:pPr>
                              <w:pStyle w:val="BodyText"/>
                              <w:spacing w:before="138" w:line="360" w:lineRule="auto"/>
                              <w:ind w:left="218" w:right="112"/>
                              <w:rPr>
                                <w:color w:val="000000"/>
                              </w:rPr>
                            </w:pPr>
                            <w:r>
                              <w:rPr>
                                <w:color w:val="04532A"/>
                              </w:rPr>
                              <w:t>…creating early intervention, education and training frameworks aimed at changing attitudes towards disability; developing targeted marketing campaigns for specific employers;</w:t>
                            </w:r>
                            <w:r>
                              <w:rPr>
                                <w:color w:val="04532A"/>
                                <w:spacing w:val="-5"/>
                              </w:rPr>
                              <w:t xml:space="preserve"> </w:t>
                            </w:r>
                            <w:r>
                              <w:rPr>
                                <w:color w:val="04532A"/>
                              </w:rPr>
                              <w:t>identifying</w:t>
                            </w:r>
                            <w:r>
                              <w:rPr>
                                <w:color w:val="04532A"/>
                                <w:spacing w:val="-4"/>
                              </w:rPr>
                              <w:t xml:space="preserve"> </w:t>
                            </w:r>
                            <w:r>
                              <w:rPr>
                                <w:color w:val="04532A"/>
                              </w:rPr>
                              <w:t>alternative</w:t>
                            </w:r>
                            <w:r>
                              <w:rPr>
                                <w:color w:val="04532A"/>
                                <w:spacing w:val="-4"/>
                              </w:rPr>
                              <w:t xml:space="preserve"> </w:t>
                            </w:r>
                            <w:r>
                              <w:rPr>
                                <w:color w:val="04532A"/>
                              </w:rPr>
                              <w:t>or</w:t>
                            </w:r>
                            <w:r>
                              <w:rPr>
                                <w:color w:val="04532A"/>
                                <w:spacing w:val="-4"/>
                              </w:rPr>
                              <w:t xml:space="preserve"> </w:t>
                            </w:r>
                            <w:r>
                              <w:rPr>
                                <w:color w:val="04532A"/>
                              </w:rPr>
                              <w:t>different</w:t>
                            </w:r>
                            <w:r>
                              <w:rPr>
                                <w:color w:val="04532A"/>
                                <w:spacing w:val="-5"/>
                              </w:rPr>
                              <w:t xml:space="preserve"> </w:t>
                            </w:r>
                            <w:r>
                              <w:rPr>
                                <w:color w:val="04532A"/>
                              </w:rPr>
                              <w:t>work</w:t>
                            </w:r>
                            <w:r>
                              <w:rPr>
                                <w:color w:val="04532A"/>
                                <w:spacing w:val="-4"/>
                              </w:rPr>
                              <w:t xml:space="preserve"> </w:t>
                            </w:r>
                            <w:r>
                              <w:rPr>
                                <w:color w:val="04532A"/>
                              </w:rPr>
                              <w:t>options</w:t>
                            </w:r>
                            <w:r>
                              <w:rPr>
                                <w:color w:val="04532A"/>
                                <w:spacing w:val="-4"/>
                              </w:rPr>
                              <w:t xml:space="preserve"> </w:t>
                            </w:r>
                            <w:r>
                              <w:rPr>
                                <w:color w:val="04532A"/>
                              </w:rPr>
                              <w:t>for</w:t>
                            </w:r>
                            <w:r>
                              <w:rPr>
                                <w:color w:val="04532A"/>
                                <w:spacing w:val="-4"/>
                              </w:rPr>
                              <w:t xml:space="preserve"> </w:t>
                            </w:r>
                            <w:r>
                              <w:rPr>
                                <w:color w:val="04532A"/>
                              </w:rPr>
                              <w:t>people</w:t>
                            </w:r>
                            <w:r>
                              <w:rPr>
                                <w:color w:val="04532A"/>
                                <w:spacing w:val="-4"/>
                              </w:rPr>
                              <w:t xml:space="preserve"> </w:t>
                            </w:r>
                            <w:r>
                              <w:rPr>
                                <w:color w:val="04532A"/>
                              </w:rPr>
                              <w:t>with</w:t>
                            </w:r>
                            <w:r>
                              <w:rPr>
                                <w:color w:val="04532A"/>
                                <w:spacing w:val="-4"/>
                              </w:rPr>
                              <w:t xml:space="preserve"> </w:t>
                            </w:r>
                            <w:r>
                              <w:rPr>
                                <w:color w:val="04532A"/>
                              </w:rPr>
                              <w:t>disability;</w:t>
                            </w:r>
                            <w:r>
                              <w:rPr>
                                <w:color w:val="04532A"/>
                                <w:spacing w:val="-5"/>
                              </w:rPr>
                              <w:t xml:space="preserve"> </w:t>
                            </w:r>
                            <w:r>
                              <w:rPr>
                                <w:color w:val="04532A"/>
                              </w:rPr>
                              <w:t xml:space="preserve">and adapting government programs, </w:t>
                            </w:r>
                            <w:proofErr w:type="gramStart"/>
                            <w:r>
                              <w:rPr>
                                <w:color w:val="04532A"/>
                              </w:rPr>
                              <w:t>systems</w:t>
                            </w:r>
                            <w:proofErr w:type="gramEnd"/>
                            <w:r>
                              <w:rPr>
                                <w:color w:val="04532A"/>
                              </w:rPr>
                              <w:t xml:space="preserve"> and legislation to overcome existing barriers (University of Technology Sydney, 2023)</w:t>
                            </w:r>
                          </w:p>
                        </w:txbxContent>
                      </wps:txbx>
                      <wps:bodyPr wrap="square" lIns="0" tIns="0" rIns="0" bIns="0" rtlCol="0">
                        <a:noAutofit/>
                      </wps:bodyPr>
                    </wps:wsp>
                  </a:graphicData>
                </a:graphic>
              </wp:anchor>
            </w:drawing>
          </mc:Choice>
          <mc:Fallback>
            <w:pict>
              <v:shape w14:anchorId="5CE6D99E" id="Textbox 158" o:spid="_x0000_s1059" type="#_x0000_t202" style="position:absolute;margin-left:69pt;margin-top:8.1pt;width:498pt;height:114.2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" fillcolor="#dae9da" stroked="f">
                <v:fill opacity="19789f"/>
                <v:textbox inset="0,0,0,0">
                  <w:txbxContent>
                    <w:p w14:paraId="261CD8AC" w14:textId="77777777" w:rsidR="008D2D58" w:rsidRDefault="00613A7B">
                      <w:pPr>
                        <w:pStyle w:val="BodyText"/>
                        <w:spacing w:before="138" w:line="360" w:lineRule="auto"/>
                        <w:ind w:left="218" w:right="112"/>
                        <w:rPr>
                          <w:color w:val="000000"/>
                        </w:rPr>
                      </w:pPr>
                      <w:r>
                        <w:rPr>
                          <w:color w:val="04532A"/>
                        </w:rPr>
                        <w:t>…creating early intervention, education and training frameworks aimed at changing attitudes towards disability; developing targeted marketing campaigns for specific employers;</w:t>
                      </w:r>
                      <w:r>
                        <w:rPr>
                          <w:color w:val="04532A"/>
                          <w:spacing w:val="-5"/>
                        </w:rPr>
                        <w:t xml:space="preserve"> </w:t>
                      </w:r>
                      <w:r>
                        <w:rPr>
                          <w:color w:val="04532A"/>
                        </w:rPr>
                        <w:t>identifying</w:t>
                      </w:r>
                      <w:r>
                        <w:rPr>
                          <w:color w:val="04532A"/>
                          <w:spacing w:val="-4"/>
                        </w:rPr>
                        <w:t xml:space="preserve"> </w:t>
                      </w:r>
                      <w:r>
                        <w:rPr>
                          <w:color w:val="04532A"/>
                        </w:rPr>
                        <w:t>alternative</w:t>
                      </w:r>
                      <w:r>
                        <w:rPr>
                          <w:color w:val="04532A"/>
                          <w:spacing w:val="-4"/>
                        </w:rPr>
                        <w:t xml:space="preserve"> </w:t>
                      </w:r>
                      <w:r>
                        <w:rPr>
                          <w:color w:val="04532A"/>
                        </w:rPr>
                        <w:t>or</w:t>
                      </w:r>
                      <w:r>
                        <w:rPr>
                          <w:color w:val="04532A"/>
                          <w:spacing w:val="-4"/>
                        </w:rPr>
                        <w:t xml:space="preserve"> </w:t>
                      </w:r>
                      <w:r>
                        <w:rPr>
                          <w:color w:val="04532A"/>
                        </w:rPr>
                        <w:t>different</w:t>
                      </w:r>
                      <w:r>
                        <w:rPr>
                          <w:color w:val="04532A"/>
                          <w:spacing w:val="-5"/>
                        </w:rPr>
                        <w:t xml:space="preserve"> </w:t>
                      </w:r>
                      <w:r>
                        <w:rPr>
                          <w:color w:val="04532A"/>
                        </w:rPr>
                        <w:t>work</w:t>
                      </w:r>
                      <w:r>
                        <w:rPr>
                          <w:color w:val="04532A"/>
                          <w:spacing w:val="-4"/>
                        </w:rPr>
                        <w:t xml:space="preserve"> </w:t>
                      </w:r>
                      <w:r>
                        <w:rPr>
                          <w:color w:val="04532A"/>
                        </w:rPr>
                        <w:t>options</w:t>
                      </w:r>
                      <w:r>
                        <w:rPr>
                          <w:color w:val="04532A"/>
                          <w:spacing w:val="-4"/>
                        </w:rPr>
                        <w:t xml:space="preserve"> </w:t>
                      </w:r>
                      <w:r>
                        <w:rPr>
                          <w:color w:val="04532A"/>
                        </w:rPr>
                        <w:t>for</w:t>
                      </w:r>
                      <w:r>
                        <w:rPr>
                          <w:color w:val="04532A"/>
                          <w:spacing w:val="-4"/>
                        </w:rPr>
                        <w:t xml:space="preserve"> </w:t>
                      </w:r>
                      <w:r>
                        <w:rPr>
                          <w:color w:val="04532A"/>
                        </w:rPr>
                        <w:t>people</w:t>
                      </w:r>
                      <w:r>
                        <w:rPr>
                          <w:color w:val="04532A"/>
                          <w:spacing w:val="-4"/>
                        </w:rPr>
                        <w:t xml:space="preserve"> </w:t>
                      </w:r>
                      <w:r>
                        <w:rPr>
                          <w:color w:val="04532A"/>
                        </w:rPr>
                        <w:t>with</w:t>
                      </w:r>
                      <w:r>
                        <w:rPr>
                          <w:color w:val="04532A"/>
                          <w:spacing w:val="-4"/>
                        </w:rPr>
                        <w:t xml:space="preserve"> </w:t>
                      </w:r>
                      <w:r>
                        <w:rPr>
                          <w:color w:val="04532A"/>
                        </w:rPr>
                        <w:t>disability;</w:t>
                      </w:r>
                      <w:r>
                        <w:rPr>
                          <w:color w:val="04532A"/>
                          <w:spacing w:val="-5"/>
                        </w:rPr>
                        <w:t xml:space="preserve"> </w:t>
                      </w:r>
                      <w:r>
                        <w:rPr>
                          <w:color w:val="04532A"/>
                        </w:rPr>
                        <w:t xml:space="preserve">and adapting government programs, </w:t>
                      </w:r>
                      <w:proofErr w:type="gramStart"/>
                      <w:r>
                        <w:rPr>
                          <w:color w:val="04532A"/>
                        </w:rPr>
                        <w:t>systems</w:t>
                      </w:r>
                      <w:proofErr w:type="gramEnd"/>
                      <w:r>
                        <w:rPr>
                          <w:color w:val="04532A"/>
                        </w:rPr>
                        <w:t xml:space="preserve"> and legislation to overcome existing barriers (University of Technology Sydney, 2023)</w:t>
                      </w:r>
                    </w:p>
                  </w:txbxContent>
                </v:textbox>
                <w10:wrap type="topAndBottom" anchorx="page"/>
              </v:shape>
            </w:pict>
          </mc:Fallback>
        </mc:AlternateContent>
      </w:r>
    </w:p>
    <w:p w14:paraId="2D3A2936" w14:textId="77777777" w:rsidR="008D2D58" w:rsidRDefault="008D2D58" w:rsidP="00226465">
      <w:pPr>
        <w:pStyle w:val="BodyText"/>
        <w:spacing w:before="313"/>
        <w:ind w:left="0"/>
        <w:rPr>
          <w:sz w:val="30"/>
        </w:rPr>
      </w:pPr>
    </w:p>
    <w:p w14:paraId="2B4BD57C" w14:textId="77777777" w:rsidR="008D2D58" w:rsidRDefault="00613A7B" w:rsidP="00226465">
      <w:pPr>
        <w:spacing w:before="1"/>
        <w:ind w:left="878"/>
        <w:rPr>
          <w:sz w:val="30"/>
        </w:rPr>
      </w:pPr>
      <w:bookmarkStart w:id="20" w:name="_TOC_250003"/>
      <w:bookmarkEnd w:id="20"/>
      <w:r>
        <w:rPr>
          <w:color w:val="008447"/>
          <w:spacing w:val="-2"/>
          <w:sz w:val="30"/>
        </w:rPr>
        <w:t>Manufacturing</w:t>
      </w:r>
    </w:p>
    <w:p w14:paraId="1749B9DC" w14:textId="77777777" w:rsidR="008D2D58" w:rsidRDefault="008D2D58" w:rsidP="00226465">
      <w:pPr>
        <w:pStyle w:val="BodyText"/>
        <w:spacing w:before="66"/>
        <w:ind w:left="0"/>
        <w:rPr>
          <w:sz w:val="30"/>
        </w:rPr>
      </w:pPr>
    </w:p>
    <w:p w14:paraId="026BEF2A" w14:textId="77777777" w:rsidR="008D2D58" w:rsidRDefault="00613A7B" w:rsidP="00226465">
      <w:pPr>
        <w:pStyle w:val="BodyText"/>
        <w:spacing w:before="1" w:line="360" w:lineRule="auto"/>
        <w:ind w:right="727"/>
      </w:pPr>
      <w:r>
        <w:t>Resources on the employment of disabled people in the manufacturing sector are few and far between. The material I did find falls into two categories, web-based and focused on good practice</w:t>
      </w:r>
      <w:r>
        <w:rPr>
          <w:spacing w:val="-3"/>
        </w:rPr>
        <w:t xml:space="preserve"> </w:t>
      </w:r>
      <w:r>
        <w:t>examples</w:t>
      </w:r>
      <w:r>
        <w:rPr>
          <w:spacing w:val="-3"/>
        </w:rPr>
        <w:t xml:space="preserve"> </w:t>
      </w:r>
      <w:r>
        <w:t>(Wilson,</w:t>
      </w:r>
      <w:r>
        <w:rPr>
          <w:spacing w:val="-4"/>
        </w:rPr>
        <w:t xml:space="preserve"> </w:t>
      </w:r>
      <w:r>
        <w:t>2023),</w:t>
      </w:r>
      <w:r>
        <w:rPr>
          <w:spacing w:val="-4"/>
        </w:rPr>
        <w:t xml:space="preserve"> </w:t>
      </w:r>
      <w:r>
        <w:t>or</w:t>
      </w:r>
      <w:r>
        <w:rPr>
          <w:spacing w:val="-3"/>
        </w:rPr>
        <w:t xml:space="preserve"> </w:t>
      </w:r>
      <w:r>
        <w:t>academic</w:t>
      </w:r>
      <w:r>
        <w:rPr>
          <w:spacing w:val="-4"/>
        </w:rPr>
        <w:t xml:space="preserve"> </w:t>
      </w:r>
      <w:r>
        <w:t>articles</w:t>
      </w:r>
      <w:r>
        <w:rPr>
          <w:spacing w:val="-4"/>
        </w:rPr>
        <w:t xml:space="preserve"> </w:t>
      </w:r>
      <w:proofErr w:type="spellStart"/>
      <w:r>
        <w:t>centred</w:t>
      </w:r>
      <w:proofErr w:type="spellEnd"/>
      <w:r>
        <w:rPr>
          <w:spacing w:val="-3"/>
        </w:rPr>
        <w:t xml:space="preserve"> </w:t>
      </w:r>
      <w:r>
        <w:t>on</w:t>
      </w:r>
      <w:r>
        <w:rPr>
          <w:spacing w:val="-3"/>
        </w:rPr>
        <w:t xml:space="preserve"> </w:t>
      </w:r>
      <w:r>
        <w:t>the</w:t>
      </w:r>
      <w:r>
        <w:rPr>
          <w:spacing w:val="-3"/>
        </w:rPr>
        <w:t xml:space="preserve"> </w:t>
      </w:r>
      <w:r>
        <w:t>development</w:t>
      </w:r>
      <w:r>
        <w:rPr>
          <w:spacing w:val="-4"/>
        </w:rPr>
        <w:t xml:space="preserve"> </w:t>
      </w:r>
      <w:r>
        <w:t>of</w:t>
      </w:r>
      <w:r>
        <w:rPr>
          <w:spacing w:val="-4"/>
        </w:rPr>
        <w:t xml:space="preserve"> </w:t>
      </w:r>
      <w:r>
        <w:t>assistance systems to increase the inclusion of disabled people into manufacturing systems.</w:t>
      </w:r>
      <w:r>
        <w:rPr>
          <w:spacing w:val="-1"/>
        </w:rPr>
        <w:t xml:space="preserve"> </w:t>
      </w:r>
      <w:r>
        <w:t>The latter exist within the context of the fourth industrial revolution or Industry 4.0,</w:t>
      </w:r>
      <w:r>
        <w:rPr>
          <w:vertAlign w:val="superscript"/>
        </w:rPr>
        <w:t>40</w:t>
      </w:r>
      <w:r>
        <w:t xml:space="preserve"> where the worker is at the </w:t>
      </w:r>
      <w:proofErr w:type="spellStart"/>
      <w:r>
        <w:t>centre</w:t>
      </w:r>
      <w:proofErr w:type="spellEnd"/>
      <w:r>
        <w:t xml:space="preserve"> of the system as an indispensable resource (Mark et al., 2019; Mark, Rauch &amp; Matt,</w:t>
      </w:r>
      <w:r>
        <w:rPr>
          <w:spacing w:val="40"/>
        </w:rPr>
        <w:t xml:space="preserve"> </w:t>
      </w:r>
      <w:r>
        <w:t>2021). Even in this core subset of manufacturing scholarship, the disability focus is uncommon.</w:t>
      </w:r>
    </w:p>
    <w:p w14:paraId="01C2C141" w14:textId="77777777" w:rsidR="008D2D58" w:rsidRDefault="00613A7B" w:rsidP="00226465">
      <w:pPr>
        <w:pStyle w:val="BodyText"/>
        <w:spacing w:line="360" w:lineRule="auto"/>
        <w:ind w:right="673"/>
      </w:pPr>
      <w:r>
        <w:t>As</w:t>
      </w:r>
      <w:r>
        <w:rPr>
          <w:spacing w:val="-2"/>
        </w:rPr>
        <w:t xml:space="preserve"> </w:t>
      </w:r>
      <w:r>
        <w:t>the</w:t>
      </w:r>
      <w:r>
        <w:rPr>
          <w:spacing w:val="-2"/>
        </w:rPr>
        <w:t xml:space="preserve"> </w:t>
      </w:r>
      <w:r>
        <w:t>authors</w:t>
      </w:r>
      <w:r>
        <w:rPr>
          <w:spacing w:val="-3"/>
        </w:rPr>
        <w:t xml:space="preserve"> </w:t>
      </w:r>
      <w:r>
        <w:t>explain</w:t>
      </w:r>
      <w:r>
        <w:rPr>
          <w:spacing w:val="-3"/>
        </w:rPr>
        <w:t xml:space="preserve"> </w:t>
      </w:r>
      <w:r>
        <w:t>(Mark</w:t>
      </w:r>
      <w:r>
        <w:rPr>
          <w:spacing w:val="-2"/>
        </w:rPr>
        <w:t xml:space="preserve"> </w:t>
      </w:r>
      <w:r>
        <w:t>et</w:t>
      </w:r>
      <w:r>
        <w:rPr>
          <w:spacing w:val="-2"/>
        </w:rPr>
        <w:t xml:space="preserve"> </w:t>
      </w:r>
      <w:r>
        <w:t>al.,</w:t>
      </w:r>
      <w:r>
        <w:rPr>
          <w:spacing w:val="-2"/>
        </w:rPr>
        <w:t xml:space="preserve"> </w:t>
      </w:r>
      <w:r>
        <w:t>2019,</w:t>
      </w:r>
      <w:r>
        <w:rPr>
          <w:spacing w:val="-2"/>
        </w:rPr>
        <w:t xml:space="preserve"> </w:t>
      </w:r>
      <w:r>
        <w:t>p.1/15),</w:t>
      </w:r>
      <w:r>
        <w:rPr>
          <w:spacing w:val="-2"/>
        </w:rPr>
        <w:t xml:space="preserve"> </w:t>
      </w:r>
      <w:r>
        <w:t>“[t]he</w:t>
      </w:r>
      <w:r>
        <w:rPr>
          <w:spacing w:val="-2"/>
        </w:rPr>
        <w:t xml:space="preserve"> </w:t>
      </w:r>
      <w:r>
        <w:t>inclusion</w:t>
      </w:r>
      <w:r>
        <w:rPr>
          <w:spacing w:val="-2"/>
        </w:rPr>
        <w:t xml:space="preserve"> </w:t>
      </w:r>
      <w:r>
        <w:t>of</w:t>
      </w:r>
      <w:r>
        <w:rPr>
          <w:spacing w:val="-3"/>
        </w:rPr>
        <w:t xml:space="preserve"> </w:t>
      </w:r>
      <w:r>
        <w:t>employees</w:t>
      </w:r>
      <w:r>
        <w:rPr>
          <w:spacing w:val="-2"/>
        </w:rPr>
        <w:t xml:space="preserve"> </w:t>
      </w:r>
      <w:r>
        <w:t>with</w:t>
      </w:r>
      <w:r>
        <w:rPr>
          <w:spacing w:val="-2"/>
        </w:rPr>
        <w:t xml:space="preserve"> </w:t>
      </w:r>
      <w:r>
        <w:t>disabilities</w:t>
      </w:r>
      <w:r>
        <w:rPr>
          <w:spacing w:val="-2"/>
        </w:rPr>
        <w:t xml:space="preserve"> </w:t>
      </w:r>
      <w:r>
        <w:t xml:space="preserve">in production is an issue that has rarely been addressed by scientists from the manufacturing </w:t>
      </w:r>
      <w:r>
        <w:rPr>
          <w:spacing w:val="-2"/>
        </w:rPr>
        <w:t>sector.”</w:t>
      </w:r>
    </w:p>
    <w:p w14:paraId="277C876D" w14:textId="77777777" w:rsidR="008D2D58" w:rsidRDefault="00613A7B" w:rsidP="00226465">
      <w:pPr>
        <w:pStyle w:val="BodyText"/>
        <w:spacing w:before="161" w:line="360" w:lineRule="auto"/>
        <w:ind w:right="745"/>
      </w:pPr>
      <w:r>
        <w:t>Worker assistance systems are defined in this body of scholarship as “technical systems that support the worker during manufacturing or assembly work tasks without replacing [them], without overruling [them] and without posing any danger to the worker” (Mark et al., 2021, p. 228).</w:t>
      </w:r>
      <w:r>
        <w:rPr>
          <w:spacing w:val="40"/>
        </w:rPr>
        <w:t xml:space="preserve"> </w:t>
      </w:r>
      <w:r>
        <w:t>Such</w:t>
      </w:r>
      <w:r>
        <w:rPr>
          <w:spacing w:val="-1"/>
        </w:rPr>
        <w:t xml:space="preserve"> </w:t>
      </w:r>
      <w:r>
        <w:t>systems</w:t>
      </w:r>
      <w:r>
        <w:rPr>
          <w:spacing w:val="-2"/>
        </w:rPr>
        <w:t xml:space="preserve"> </w:t>
      </w:r>
      <w:r>
        <w:t>enhance</w:t>
      </w:r>
      <w:r>
        <w:rPr>
          <w:spacing w:val="-1"/>
        </w:rPr>
        <w:t xml:space="preserve"> </w:t>
      </w:r>
      <w:r>
        <w:t>people’s</w:t>
      </w:r>
      <w:r>
        <w:rPr>
          <w:spacing w:val="-1"/>
        </w:rPr>
        <w:t xml:space="preserve"> </w:t>
      </w:r>
      <w:r>
        <w:t>physical,</w:t>
      </w:r>
      <w:r>
        <w:rPr>
          <w:spacing w:val="-2"/>
        </w:rPr>
        <w:t xml:space="preserve"> </w:t>
      </w:r>
      <w:r>
        <w:t>sensory,</w:t>
      </w:r>
      <w:r>
        <w:rPr>
          <w:spacing w:val="-2"/>
        </w:rPr>
        <w:t xml:space="preserve"> </w:t>
      </w:r>
      <w:r>
        <w:t>and</w:t>
      </w:r>
      <w:r>
        <w:rPr>
          <w:spacing w:val="-1"/>
        </w:rPr>
        <w:t xml:space="preserve"> </w:t>
      </w:r>
      <w:r>
        <w:t>cognitive</w:t>
      </w:r>
      <w:r>
        <w:rPr>
          <w:spacing w:val="-1"/>
        </w:rPr>
        <w:t xml:space="preserve"> </w:t>
      </w:r>
      <w:r>
        <w:t>capabilities,</w:t>
      </w:r>
      <w:r>
        <w:rPr>
          <w:spacing w:val="-2"/>
        </w:rPr>
        <w:t xml:space="preserve"> </w:t>
      </w:r>
      <w:r>
        <w:t>but</w:t>
      </w:r>
      <w:r>
        <w:rPr>
          <w:spacing w:val="-2"/>
        </w:rPr>
        <w:t xml:space="preserve"> </w:t>
      </w:r>
      <w:r>
        <w:t>can</w:t>
      </w:r>
      <w:r>
        <w:rPr>
          <w:spacing w:val="-1"/>
        </w:rPr>
        <w:t xml:space="preserve"> </w:t>
      </w:r>
      <w:r>
        <w:t>also play a big role in promoting inclusion in the workplace for people with disabilities. They can be subdivided</w:t>
      </w:r>
      <w:r>
        <w:rPr>
          <w:spacing w:val="-5"/>
        </w:rPr>
        <w:t xml:space="preserve"> </w:t>
      </w:r>
      <w:r>
        <w:t>into</w:t>
      </w:r>
      <w:r>
        <w:rPr>
          <w:spacing w:val="-6"/>
        </w:rPr>
        <w:t xml:space="preserve"> </w:t>
      </w:r>
      <w:r>
        <w:t>sensory,</w:t>
      </w:r>
      <w:r>
        <w:rPr>
          <w:spacing w:val="-6"/>
        </w:rPr>
        <w:t xml:space="preserve"> </w:t>
      </w:r>
      <w:proofErr w:type="gramStart"/>
      <w:r>
        <w:t>physical</w:t>
      </w:r>
      <w:proofErr w:type="gramEnd"/>
      <w:r>
        <w:rPr>
          <w:spacing w:val="-5"/>
        </w:rPr>
        <w:t xml:space="preserve"> </w:t>
      </w:r>
      <w:r>
        <w:t>and</w:t>
      </w:r>
      <w:r>
        <w:rPr>
          <w:spacing w:val="-5"/>
        </w:rPr>
        <w:t xml:space="preserve"> </w:t>
      </w:r>
      <w:r>
        <w:t>cognitive</w:t>
      </w:r>
      <w:r>
        <w:rPr>
          <w:spacing w:val="-5"/>
        </w:rPr>
        <w:t xml:space="preserve"> </w:t>
      </w:r>
      <w:r>
        <w:t>assistance</w:t>
      </w:r>
      <w:r>
        <w:rPr>
          <w:spacing w:val="-5"/>
        </w:rPr>
        <w:t xml:space="preserve"> </w:t>
      </w:r>
      <w:r>
        <w:t>systems.</w:t>
      </w:r>
      <w:r>
        <w:rPr>
          <w:spacing w:val="-6"/>
        </w:rPr>
        <w:t xml:space="preserve"> </w:t>
      </w:r>
      <w:r>
        <w:t>Sensory</w:t>
      </w:r>
      <w:r>
        <w:rPr>
          <w:spacing w:val="-5"/>
        </w:rPr>
        <w:t xml:space="preserve"> </w:t>
      </w:r>
      <w:r>
        <w:t>assistance</w:t>
      </w:r>
      <w:r>
        <w:rPr>
          <w:spacing w:val="-5"/>
        </w:rPr>
        <w:t xml:space="preserve"> </w:t>
      </w:r>
      <w:r>
        <w:t>systems are already being implemented in many factories and involve supporting workers to gather, process and filter information about their environment. Examples include pictographs which can support those with reading difficulties and warning lights or audible signals as indicators of hazards for workers with visual or auditory impairments. Physical assistance systems support physical functions such as the ability to assemble, for example, and help too with precision,</w:t>
      </w:r>
    </w:p>
    <w:p w14:paraId="6F641C88" w14:textId="77777777" w:rsidR="008D2D58" w:rsidRDefault="00613A7B" w:rsidP="00226465">
      <w:pPr>
        <w:pStyle w:val="BodyText"/>
        <w:spacing w:before="174"/>
        <w:ind w:left="0"/>
        <w:rPr>
          <w:sz w:val="20"/>
        </w:rPr>
      </w:pPr>
      <w:r>
        <w:rPr>
          <w:noProof/>
        </w:rPr>
        <mc:AlternateContent>
          <mc:Choice Requires="wps">
            <w:drawing>
              <wp:anchor distT="0" distB="0" distL="0" distR="0" simplePos="0" relativeHeight="251693056" behindDoc="1" locked="0" layoutInCell="1" allowOverlap="1" wp14:anchorId="2EA5CA9C" wp14:editId="295AA115">
                <wp:simplePos x="0" y="0"/>
                <wp:positionH relativeFrom="page">
                  <wp:posOffset>557856</wp:posOffset>
                </wp:positionH>
                <wp:positionV relativeFrom="paragraph">
                  <wp:posOffset>272049</wp:posOffset>
                </wp:positionV>
                <wp:extent cx="1828800" cy="9525"/>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B5D72F" id="Graphic 159" o:spid="_x0000_s1026" style="position:absolute;margin-left:43.95pt;margin-top:21.4pt;width:2in;height:.75pt;z-index:-2515855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" path="m1828800,l,,,9143r1828800,l1828800,xe" fillcolor="black" stroked="f">
                <v:path arrowok="t"/>
                <w10:wrap type="topAndBottom" anchorx="page"/>
              </v:shape>
            </w:pict>
          </mc:Fallback>
        </mc:AlternateContent>
      </w:r>
    </w:p>
    <w:p w14:paraId="6EA791F4" w14:textId="77777777" w:rsidR="008D2D58" w:rsidRDefault="00613A7B" w:rsidP="00226465">
      <w:pPr>
        <w:pStyle w:val="BodyText"/>
        <w:spacing w:before="94" w:line="360" w:lineRule="auto"/>
        <w:ind w:right="754"/>
      </w:pPr>
      <w:r>
        <w:rPr>
          <w:position w:val="8"/>
          <w:sz w:val="16"/>
        </w:rPr>
        <w:t>40</w:t>
      </w:r>
      <w:r>
        <w:rPr>
          <w:spacing w:val="17"/>
          <w:position w:val="8"/>
          <w:sz w:val="16"/>
        </w:rPr>
        <w:t xml:space="preserve"> </w:t>
      </w:r>
      <w:r>
        <w:t>Industry</w:t>
      </w:r>
      <w:r>
        <w:rPr>
          <w:spacing w:val="-3"/>
        </w:rPr>
        <w:t xml:space="preserve"> </w:t>
      </w:r>
      <w:r>
        <w:t>4.0</w:t>
      </w:r>
      <w:r>
        <w:rPr>
          <w:spacing w:val="-3"/>
        </w:rPr>
        <w:t xml:space="preserve"> </w:t>
      </w:r>
      <w:r>
        <w:t>describes</w:t>
      </w:r>
      <w:r>
        <w:rPr>
          <w:spacing w:val="-3"/>
        </w:rPr>
        <w:t xml:space="preserve"> </w:t>
      </w:r>
      <w:r>
        <w:t>the</w:t>
      </w:r>
      <w:r>
        <w:rPr>
          <w:spacing w:val="-3"/>
        </w:rPr>
        <w:t xml:space="preserve"> </w:t>
      </w:r>
      <w:r>
        <w:t>growing</w:t>
      </w:r>
      <w:r>
        <w:rPr>
          <w:spacing w:val="-3"/>
        </w:rPr>
        <w:t xml:space="preserve"> </w:t>
      </w:r>
      <w:r>
        <w:t>trend</w:t>
      </w:r>
      <w:r>
        <w:rPr>
          <w:spacing w:val="-3"/>
        </w:rPr>
        <w:t xml:space="preserve"> </w:t>
      </w:r>
      <w:r>
        <w:t>towards</w:t>
      </w:r>
      <w:r>
        <w:rPr>
          <w:spacing w:val="-3"/>
        </w:rPr>
        <w:t xml:space="preserve"> </w:t>
      </w:r>
      <w:r>
        <w:t>automation</w:t>
      </w:r>
      <w:r>
        <w:rPr>
          <w:spacing w:val="-3"/>
        </w:rPr>
        <w:t xml:space="preserve"> </w:t>
      </w:r>
      <w:r>
        <w:t>and</w:t>
      </w:r>
      <w:r>
        <w:rPr>
          <w:spacing w:val="-3"/>
        </w:rPr>
        <w:t xml:space="preserve"> </w:t>
      </w:r>
      <w:r>
        <w:t>data</w:t>
      </w:r>
      <w:r>
        <w:rPr>
          <w:spacing w:val="-3"/>
        </w:rPr>
        <w:t xml:space="preserve"> </w:t>
      </w:r>
      <w:r>
        <w:t>exchange</w:t>
      </w:r>
      <w:r>
        <w:rPr>
          <w:spacing w:val="-3"/>
        </w:rPr>
        <w:t xml:space="preserve"> </w:t>
      </w:r>
      <w:r>
        <w:t>in</w:t>
      </w:r>
      <w:r>
        <w:rPr>
          <w:spacing w:val="-3"/>
        </w:rPr>
        <w:t xml:space="preserve"> </w:t>
      </w:r>
      <w:r>
        <w:t>technology and processes (TWI Ltd, 2024).</w:t>
      </w:r>
    </w:p>
    <w:p w14:paraId="2D9723EB" w14:textId="77777777" w:rsidR="008D2D58" w:rsidRDefault="008D2D58" w:rsidP="00226465">
      <w:pPr>
        <w:spacing w:line="360" w:lineRule="auto"/>
        <w:sectPr w:rsidR="008D2D58">
          <w:pgSz w:w="11910" w:h="16840"/>
          <w:pgMar w:top="1140" w:right="0" w:bottom="1240" w:left="0" w:header="0" w:footer="956" w:gutter="0"/>
          <w:cols w:space="720"/>
        </w:sectPr>
      </w:pPr>
    </w:p>
    <w:p w14:paraId="1A49C5F7" w14:textId="77777777" w:rsidR="008D2D58" w:rsidRDefault="00613A7B" w:rsidP="00226465">
      <w:pPr>
        <w:pStyle w:val="BodyText"/>
        <w:spacing w:before="76" w:line="360" w:lineRule="auto"/>
        <w:ind w:right="754"/>
      </w:pPr>
      <w:r>
        <w:lastRenderedPageBreak/>
        <w:t xml:space="preserve">dexterity, </w:t>
      </w:r>
      <w:proofErr w:type="gramStart"/>
      <w:r>
        <w:t>speed</w:t>
      </w:r>
      <w:proofErr w:type="gramEnd"/>
      <w:r>
        <w:t xml:space="preserve"> and strength. Examples include exoskeletons, either whole or in part, such as upper</w:t>
      </w:r>
      <w:r>
        <w:rPr>
          <w:spacing w:val="-2"/>
        </w:rPr>
        <w:t xml:space="preserve"> </w:t>
      </w:r>
      <w:r>
        <w:t>extremities</w:t>
      </w:r>
      <w:r>
        <w:rPr>
          <w:spacing w:val="-3"/>
        </w:rPr>
        <w:t xml:space="preserve"> </w:t>
      </w:r>
      <w:r>
        <w:t>or</w:t>
      </w:r>
      <w:r>
        <w:rPr>
          <w:spacing w:val="-3"/>
        </w:rPr>
        <w:t xml:space="preserve"> </w:t>
      </w:r>
      <w:r>
        <w:t>hands,</w:t>
      </w:r>
      <w:r>
        <w:rPr>
          <w:spacing w:val="-3"/>
        </w:rPr>
        <w:t xml:space="preserve"> </w:t>
      </w:r>
      <w:r>
        <w:t>and</w:t>
      </w:r>
      <w:r>
        <w:rPr>
          <w:spacing w:val="-3"/>
        </w:rPr>
        <w:t xml:space="preserve"> </w:t>
      </w:r>
      <w:r>
        <w:t>collaborative</w:t>
      </w:r>
      <w:r>
        <w:rPr>
          <w:spacing w:val="-2"/>
        </w:rPr>
        <w:t xml:space="preserve"> </w:t>
      </w:r>
      <w:r>
        <w:t>robots</w:t>
      </w:r>
      <w:r>
        <w:rPr>
          <w:spacing w:val="-2"/>
        </w:rPr>
        <w:t xml:space="preserve"> </w:t>
      </w:r>
      <w:r>
        <w:t>that</w:t>
      </w:r>
      <w:r>
        <w:rPr>
          <w:spacing w:val="-3"/>
        </w:rPr>
        <w:t xml:space="preserve"> </w:t>
      </w:r>
      <w:r>
        <w:t>can</w:t>
      </w:r>
      <w:r>
        <w:rPr>
          <w:spacing w:val="-2"/>
        </w:rPr>
        <w:t xml:space="preserve"> </w:t>
      </w:r>
      <w:r>
        <w:t>provide</w:t>
      </w:r>
      <w:r>
        <w:rPr>
          <w:spacing w:val="-2"/>
        </w:rPr>
        <w:t xml:space="preserve"> </w:t>
      </w:r>
      <w:r>
        <w:t>lifting</w:t>
      </w:r>
      <w:r>
        <w:rPr>
          <w:spacing w:val="-2"/>
        </w:rPr>
        <w:t xml:space="preserve"> </w:t>
      </w:r>
      <w:r>
        <w:t>support</w:t>
      </w:r>
      <w:r>
        <w:rPr>
          <w:spacing w:val="-3"/>
        </w:rPr>
        <w:t xml:space="preserve"> </w:t>
      </w:r>
      <w:r>
        <w:t>or</w:t>
      </w:r>
      <w:r>
        <w:rPr>
          <w:spacing w:val="-2"/>
        </w:rPr>
        <w:t xml:space="preserve"> </w:t>
      </w:r>
      <w:r>
        <w:t>hold</w:t>
      </w:r>
      <w:r>
        <w:rPr>
          <w:spacing w:val="-2"/>
        </w:rPr>
        <w:t xml:space="preserve"> </w:t>
      </w:r>
      <w:r>
        <w:t xml:space="preserve">parts while an operator is executing specific tasks. Cognitive assistance systems can decrease the mental workload of operators by, for example, providing specific assembly instructions for every change in the product line so that workers do not have to </w:t>
      </w:r>
      <w:proofErr w:type="spellStart"/>
      <w:r>
        <w:t>memorise</w:t>
      </w:r>
      <w:proofErr w:type="spellEnd"/>
      <w:r>
        <w:t xml:space="preserve"> them.</w:t>
      </w:r>
    </w:p>
    <w:p w14:paraId="1B3C552C" w14:textId="668CB193" w:rsidR="008D2D58" w:rsidRDefault="00613A7B" w:rsidP="00530FB6">
      <w:pPr>
        <w:pStyle w:val="BodyText"/>
        <w:spacing w:before="162" w:line="360" w:lineRule="auto"/>
        <w:ind w:left="879" w:right="737"/>
      </w:pPr>
      <w:r>
        <w:t xml:space="preserve">Turning now to good practice, Leslie Wilson, writing in Industry Week (2023), argues that the skilled </w:t>
      </w:r>
      <w:proofErr w:type="spellStart"/>
      <w:r>
        <w:t>labour</w:t>
      </w:r>
      <w:proofErr w:type="spellEnd"/>
      <w:r>
        <w:t xml:space="preserve"> shortage in the United States creates challenges for employers, but also a unique opportunity to drive workplace inclusion. She goes on to quote the</w:t>
      </w:r>
      <w:r>
        <w:rPr>
          <w:spacing w:val="-6"/>
        </w:rPr>
        <w:t xml:space="preserve"> </w:t>
      </w:r>
      <w:r>
        <w:t>Accenture (2018, 2023) research which found that companies championing disability inclusion have higher profitability and shareholder returns.</w:t>
      </w:r>
      <w:r>
        <w:rPr>
          <w:spacing w:val="-7"/>
        </w:rPr>
        <w:t xml:space="preserve"> </w:t>
      </w:r>
      <w:r>
        <w:t xml:space="preserve">Amongst the case studies presented in their article is one for </w:t>
      </w:r>
      <w:hyperlink r:id="rId106" w:history="1">
        <w:r w:rsidR="00530FB6" w:rsidRPr="00753CF0">
          <w:rPr>
            <w:rStyle w:val="Hyperlink"/>
          </w:rPr>
          <w:t>Jabil</w:t>
        </w:r>
      </w:hyperlink>
      <w:r>
        <w:t>,</w:t>
      </w:r>
      <w:r>
        <w:rPr>
          <w:vertAlign w:val="superscript"/>
        </w:rPr>
        <w:t>41</w:t>
      </w:r>
      <w:r>
        <w:t xml:space="preserve"> a global</w:t>
      </w:r>
      <w:r>
        <w:rPr>
          <w:spacing w:val="-4"/>
        </w:rPr>
        <w:t xml:space="preserve"> </w:t>
      </w:r>
      <w:r>
        <w:t>manufacturing</w:t>
      </w:r>
      <w:r>
        <w:rPr>
          <w:spacing w:val="-3"/>
        </w:rPr>
        <w:t xml:space="preserve"> </w:t>
      </w:r>
      <w:r>
        <w:t>company</w:t>
      </w:r>
      <w:r>
        <w:rPr>
          <w:spacing w:val="-3"/>
        </w:rPr>
        <w:t xml:space="preserve"> </w:t>
      </w:r>
      <w:r>
        <w:t>with</w:t>
      </w:r>
      <w:r>
        <w:rPr>
          <w:spacing w:val="-3"/>
        </w:rPr>
        <w:t xml:space="preserve"> </w:t>
      </w:r>
      <w:r>
        <w:t>more</w:t>
      </w:r>
      <w:r>
        <w:rPr>
          <w:spacing w:val="-3"/>
        </w:rPr>
        <w:t xml:space="preserve"> </w:t>
      </w:r>
      <w:r>
        <w:t>than</w:t>
      </w:r>
      <w:r>
        <w:rPr>
          <w:spacing w:val="-3"/>
        </w:rPr>
        <w:t xml:space="preserve"> </w:t>
      </w:r>
      <w:r>
        <w:t>a</w:t>
      </w:r>
      <w:r>
        <w:rPr>
          <w:spacing w:val="-3"/>
        </w:rPr>
        <w:t xml:space="preserve"> </w:t>
      </w:r>
      <w:r>
        <w:t>quarter</w:t>
      </w:r>
      <w:r>
        <w:rPr>
          <w:spacing w:val="-3"/>
        </w:rPr>
        <w:t xml:space="preserve"> </w:t>
      </w:r>
      <w:r>
        <w:t>of</w:t>
      </w:r>
      <w:r>
        <w:rPr>
          <w:spacing w:val="-4"/>
        </w:rPr>
        <w:t xml:space="preserve"> </w:t>
      </w:r>
      <w:r>
        <w:t>a</w:t>
      </w:r>
      <w:r>
        <w:rPr>
          <w:spacing w:val="-3"/>
        </w:rPr>
        <w:t xml:space="preserve"> </w:t>
      </w:r>
      <w:r>
        <w:t>million</w:t>
      </w:r>
      <w:r>
        <w:rPr>
          <w:spacing w:val="-4"/>
        </w:rPr>
        <w:t xml:space="preserve"> </w:t>
      </w:r>
      <w:r>
        <w:t>employees</w:t>
      </w:r>
      <w:r>
        <w:rPr>
          <w:spacing w:val="-3"/>
        </w:rPr>
        <w:t xml:space="preserve"> </w:t>
      </w:r>
      <w:r>
        <w:t>spread</w:t>
      </w:r>
      <w:r>
        <w:rPr>
          <w:spacing w:val="-3"/>
        </w:rPr>
        <w:t xml:space="preserve"> </w:t>
      </w:r>
      <w:r>
        <w:t>across</w:t>
      </w:r>
      <w:r>
        <w:rPr>
          <w:spacing w:val="-3"/>
        </w:rPr>
        <w:t xml:space="preserve"> </w:t>
      </w:r>
      <w:r>
        <w:t>30 countries.</w:t>
      </w:r>
      <w:r>
        <w:rPr>
          <w:spacing w:val="-5"/>
        </w:rPr>
        <w:t xml:space="preserve"> </w:t>
      </w:r>
      <w:r>
        <w:t>Amongst their good practices, Wilson lists hosting workshops to raise awareness of specific</w:t>
      </w:r>
      <w:r>
        <w:rPr>
          <w:spacing w:val="-1"/>
        </w:rPr>
        <w:t xml:space="preserve"> </w:t>
      </w:r>
      <w:r>
        <w:t>disabilities,</w:t>
      </w:r>
      <w:r>
        <w:rPr>
          <w:spacing w:val="-2"/>
        </w:rPr>
        <w:t xml:space="preserve"> </w:t>
      </w:r>
      <w:r>
        <w:t>teaching</w:t>
      </w:r>
      <w:r>
        <w:rPr>
          <w:spacing w:val="-1"/>
        </w:rPr>
        <w:t xml:space="preserve"> </w:t>
      </w:r>
      <w:r>
        <w:t>employees</w:t>
      </w:r>
      <w:r>
        <w:rPr>
          <w:spacing w:val="-1"/>
        </w:rPr>
        <w:t xml:space="preserve"> </w:t>
      </w:r>
      <w:r>
        <w:t>sign</w:t>
      </w:r>
      <w:r>
        <w:rPr>
          <w:spacing w:val="-1"/>
        </w:rPr>
        <w:t xml:space="preserve"> </w:t>
      </w:r>
      <w:r>
        <w:t>language</w:t>
      </w:r>
      <w:r>
        <w:rPr>
          <w:spacing w:val="-1"/>
        </w:rPr>
        <w:t xml:space="preserve"> </w:t>
      </w:r>
      <w:r>
        <w:t>at</w:t>
      </w:r>
      <w:r>
        <w:rPr>
          <w:spacing w:val="-2"/>
        </w:rPr>
        <w:t xml:space="preserve"> </w:t>
      </w:r>
      <w:r>
        <w:t>several</w:t>
      </w:r>
      <w:r>
        <w:rPr>
          <w:spacing w:val="-1"/>
        </w:rPr>
        <w:t xml:space="preserve"> </w:t>
      </w:r>
      <w:r>
        <w:t>sites</w:t>
      </w:r>
      <w:r>
        <w:rPr>
          <w:spacing w:val="-1"/>
        </w:rPr>
        <w:t xml:space="preserve"> </w:t>
      </w:r>
      <w:r>
        <w:t>to</w:t>
      </w:r>
      <w:r>
        <w:rPr>
          <w:spacing w:val="-1"/>
        </w:rPr>
        <w:t xml:space="preserve"> </w:t>
      </w:r>
      <w:r>
        <w:t>create</w:t>
      </w:r>
      <w:r>
        <w:rPr>
          <w:spacing w:val="-1"/>
        </w:rPr>
        <w:t xml:space="preserve"> </w:t>
      </w:r>
      <w:r>
        <w:t>opportunities</w:t>
      </w:r>
      <w:r>
        <w:rPr>
          <w:spacing w:val="-1"/>
        </w:rPr>
        <w:t xml:space="preserve"> </w:t>
      </w:r>
      <w:r>
        <w:t xml:space="preserve">for inclusion, and cultivating a pipeline of neurodiverse talent by partnering with </w:t>
      </w:r>
      <w:proofErr w:type="spellStart"/>
      <w:r>
        <w:t>organisations</w:t>
      </w:r>
      <w:proofErr w:type="spellEnd"/>
      <w:r>
        <w:t xml:space="preserve"> that can help them align job descriptions to the skills candidates already have (Wilson, 2023).</w:t>
      </w:r>
    </w:p>
    <w:p w14:paraId="2798EE93" w14:textId="6219C096" w:rsidR="008D2D58" w:rsidRDefault="00000000" w:rsidP="00530FB6">
      <w:pPr>
        <w:pStyle w:val="BodyText"/>
        <w:spacing w:before="160" w:line="360" w:lineRule="auto"/>
        <w:ind w:left="879" w:right="754"/>
      </w:pPr>
      <w:hyperlink r:id="rId107" w:history="1">
        <w:r w:rsidR="00530FB6" w:rsidRPr="00DD2E1D">
          <w:rPr>
            <w:rFonts w:eastAsia="Calibri"/>
            <w:color w:val="0202EC"/>
            <w:kern w:val="2"/>
            <w:u w:val="single"/>
            <w:lang w:val="en-NZ"/>
            <w14:ligatures w14:val="standardContextual"/>
          </w:rPr>
          <w:t>Northrup Grumman</w:t>
        </w:r>
      </w:hyperlink>
      <w:r w:rsidR="00530FB6" w:rsidRPr="00DD2E1D">
        <w:rPr>
          <w:rFonts w:eastAsia="Calibri"/>
          <w:color w:val="0202EC"/>
          <w:kern w:val="2"/>
          <w:lang w:val="en-NZ"/>
          <w14:ligatures w14:val="standardContextual"/>
        </w:rPr>
        <w:t xml:space="preserve">, </w:t>
      </w:r>
      <w:r w:rsidR="00530FB6" w:rsidRPr="00530FB6">
        <w:rPr>
          <w:rFonts w:eastAsia="Calibri"/>
          <w:kern w:val="2"/>
          <w:lang w:val="en-NZ"/>
          <w14:ligatures w14:val="standardContextual"/>
        </w:rPr>
        <w:t xml:space="preserve">a global aerospace and defence technology company (2024a), is the second good practice example provided. Their good practices include a </w:t>
      </w:r>
      <w:hyperlink r:id="rId108" w:history="1">
        <w:r w:rsidR="00530FB6" w:rsidRPr="00DD2E1D">
          <w:rPr>
            <w:rFonts w:eastAsia="Calibri"/>
            <w:color w:val="0202EC"/>
            <w:kern w:val="2"/>
            <w:u w:val="single"/>
            <w:lang w:val="en-NZ"/>
            <w14:ligatures w14:val="standardContextual"/>
          </w:rPr>
          <w:t>Global Supplier Diversity Program</w:t>
        </w:r>
      </w:hyperlink>
      <w:r w:rsidR="00530FB6" w:rsidRPr="00530FB6">
        <w:rPr>
          <w:rFonts w:eastAsia="Calibri"/>
          <w:kern w:val="2"/>
          <w:lang w:val="en-NZ"/>
          <w14:ligatures w14:val="standardContextual"/>
        </w:rPr>
        <w:t xml:space="preserve"> where Small Business Liaison Officers advocate for small businesses from minoritised communities (Northrup Grumman, 2024b); and a </w:t>
      </w:r>
      <w:hyperlink r:id="rId109" w:history="1">
        <w:r w:rsidR="00530FB6" w:rsidRPr="00DD2E1D">
          <w:rPr>
            <w:rFonts w:eastAsia="Calibri"/>
            <w:color w:val="0202EC"/>
            <w:kern w:val="2"/>
            <w:u w:val="single"/>
            <w:lang w:val="en-NZ"/>
            <w14:ligatures w14:val="standardContextual"/>
          </w:rPr>
          <w:t>neurodiverse internship programme</w:t>
        </w:r>
      </w:hyperlink>
      <w:r w:rsidR="00530FB6" w:rsidRPr="00530FB6">
        <w:rPr>
          <w:rFonts w:eastAsia="Calibri"/>
          <w:kern w:val="2"/>
          <w:lang w:val="en-NZ"/>
          <w14:ligatures w14:val="standardContextual"/>
        </w:rPr>
        <w:t xml:space="preserve"> (Mroz, 2024) designed to match neurodiverse candidates with an employee mentor for support.</w:t>
      </w:r>
    </w:p>
    <w:p w14:paraId="31053FDD" w14:textId="77777777" w:rsidR="008D2D58" w:rsidRDefault="008D2D58" w:rsidP="00226465">
      <w:pPr>
        <w:pStyle w:val="BodyText"/>
        <w:spacing w:before="181"/>
        <w:ind w:left="0"/>
      </w:pPr>
    </w:p>
    <w:p w14:paraId="316FDF8C" w14:textId="77777777" w:rsidR="008D2D58" w:rsidRDefault="00613A7B" w:rsidP="00226465">
      <w:pPr>
        <w:ind w:left="878"/>
        <w:rPr>
          <w:sz w:val="30"/>
        </w:rPr>
      </w:pPr>
      <w:bookmarkStart w:id="21" w:name="_TOC_250002"/>
      <w:bookmarkEnd w:id="21"/>
      <w:r>
        <w:rPr>
          <w:color w:val="008447"/>
          <w:spacing w:val="-2"/>
          <w:sz w:val="30"/>
        </w:rPr>
        <w:t>Engineering</w:t>
      </w:r>
    </w:p>
    <w:p w14:paraId="2BDFC4AB" w14:textId="77777777" w:rsidR="008D2D58" w:rsidRDefault="008D2D58" w:rsidP="00226465">
      <w:pPr>
        <w:pStyle w:val="BodyText"/>
        <w:spacing w:before="67"/>
        <w:ind w:left="0"/>
        <w:rPr>
          <w:sz w:val="30"/>
        </w:rPr>
      </w:pPr>
    </w:p>
    <w:p w14:paraId="4288A08C" w14:textId="77777777" w:rsidR="008D2D58" w:rsidRDefault="00613A7B" w:rsidP="00226465">
      <w:pPr>
        <w:pStyle w:val="BodyText"/>
        <w:spacing w:line="360" w:lineRule="auto"/>
        <w:ind w:right="714"/>
      </w:pPr>
      <w:r>
        <w:t xml:space="preserve">For some time now, engineering education scholars and social scientists have reported on the </w:t>
      </w:r>
      <w:proofErr w:type="spellStart"/>
      <w:r>
        <w:t>marginalisation</w:t>
      </w:r>
      <w:proofErr w:type="spellEnd"/>
      <w:r>
        <w:t xml:space="preserve"> of women and people of </w:t>
      </w:r>
      <w:proofErr w:type="spellStart"/>
      <w:r>
        <w:t>colour</w:t>
      </w:r>
      <w:proofErr w:type="spellEnd"/>
      <w:r>
        <w:t xml:space="preserve"> in science, technology, engineering, and </w:t>
      </w:r>
      <w:proofErr w:type="spellStart"/>
      <w:r>
        <w:t>maths</w:t>
      </w:r>
      <w:proofErr w:type="spellEnd"/>
      <w:r>
        <w:t xml:space="preserve"> (STEM), and more recently on the similarly exclusionary treatment of sexual and gender minorities</w:t>
      </w:r>
      <w:r>
        <w:rPr>
          <w:spacing w:val="-4"/>
        </w:rPr>
        <w:t xml:space="preserve"> </w:t>
      </w:r>
      <w:r>
        <w:t>(Cech,</w:t>
      </w:r>
      <w:r>
        <w:rPr>
          <w:spacing w:val="-5"/>
        </w:rPr>
        <w:t xml:space="preserve"> </w:t>
      </w:r>
      <w:r>
        <w:t>2023).</w:t>
      </w:r>
      <w:r>
        <w:rPr>
          <w:spacing w:val="-5"/>
        </w:rPr>
        <w:t xml:space="preserve"> </w:t>
      </w:r>
      <w:r>
        <w:t>However,</w:t>
      </w:r>
      <w:r>
        <w:rPr>
          <w:spacing w:val="-4"/>
        </w:rPr>
        <w:t xml:space="preserve"> </w:t>
      </w:r>
      <w:r>
        <w:t>comparatively</w:t>
      </w:r>
      <w:r>
        <w:rPr>
          <w:spacing w:val="-4"/>
        </w:rPr>
        <w:t xml:space="preserve"> </w:t>
      </w:r>
      <w:r>
        <w:t>little</w:t>
      </w:r>
      <w:r>
        <w:rPr>
          <w:spacing w:val="-4"/>
        </w:rPr>
        <w:t xml:space="preserve"> </w:t>
      </w:r>
      <w:r>
        <w:t>is</w:t>
      </w:r>
      <w:r>
        <w:rPr>
          <w:spacing w:val="-4"/>
        </w:rPr>
        <w:t xml:space="preserve"> </w:t>
      </w:r>
      <w:r>
        <w:t>known</w:t>
      </w:r>
      <w:r>
        <w:rPr>
          <w:spacing w:val="-4"/>
        </w:rPr>
        <w:t xml:space="preserve"> </w:t>
      </w:r>
      <w:r>
        <w:t>about</w:t>
      </w:r>
      <w:r>
        <w:rPr>
          <w:spacing w:val="-5"/>
        </w:rPr>
        <w:t xml:space="preserve"> </w:t>
      </w:r>
      <w:r>
        <w:t>the</w:t>
      </w:r>
      <w:r>
        <w:rPr>
          <w:spacing w:val="-5"/>
        </w:rPr>
        <w:t xml:space="preserve"> </w:t>
      </w:r>
      <w:r>
        <w:t>experiences</w:t>
      </w:r>
      <w:r>
        <w:rPr>
          <w:spacing w:val="-4"/>
        </w:rPr>
        <w:t xml:space="preserve"> </w:t>
      </w:r>
      <w:r>
        <w:t>of</w:t>
      </w:r>
      <w:r>
        <w:rPr>
          <w:spacing w:val="-4"/>
        </w:rPr>
        <w:t xml:space="preserve"> </w:t>
      </w:r>
      <w:r>
        <w:t xml:space="preserve">disabled engineering students and disabled engineers, though what is understood from pioneering early research is that “engineers with disabilities face a variety of constraints, burdens, stereotypes, and discriminatory treatment in the profession” (Cech, 2023, p. 463). In addition, </w:t>
      </w:r>
      <w:proofErr w:type="gramStart"/>
      <w:r>
        <w:t>science</w:t>
      </w:r>
      <w:proofErr w:type="gramEnd"/>
      <w:r>
        <w:t xml:space="preserve"> and technology</w:t>
      </w:r>
      <w:r>
        <w:rPr>
          <w:spacing w:val="-5"/>
        </w:rPr>
        <w:t xml:space="preserve"> </w:t>
      </w:r>
      <w:r>
        <w:t>studies</w:t>
      </w:r>
      <w:r>
        <w:rPr>
          <w:spacing w:val="-4"/>
        </w:rPr>
        <w:t xml:space="preserve"> </w:t>
      </w:r>
      <w:r>
        <w:t>(STS)</w:t>
      </w:r>
      <w:r>
        <w:rPr>
          <w:spacing w:val="-5"/>
        </w:rPr>
        <w:t xml:space="preserve"> </w:t>
      </w:r>
      <w:r>
        <w:t>scholars</w:t>
      </w:r>
      <w:r>
        <w:rPr>
          <w:spacing w:val="-4"/>
        </w:rPr>
        <w:t xml:space="preserve"> </w:t>
      </w:r>
      <w:r>
        <w:t>claim</w:t>
      </w:r>
      <w:r>
        <w:rPr>
          <w:spacing w:val="-4"/>
        </w:rPr>
        <w:t xml:space="preserve"> </w:t>
      </w:r>
      <w:r>
        <w:t>that</w:t>
      </w:r>
      <w:r>
        <w:rPr>
          <w:spacing w:val="-5"/>
        </w:rPr>
        <w:t xml:space="preserve"> </w:t>
      </w:r>
      <w:r>
        <w:t>STEM</w:t>
      </w:r>
      <w:r>
        <w:rPr>
          <w:spacing w:val="-4"/>
        </w:rPr>
        <w:t xml:space="preserve"> </w:t>
      </w:r>
      <w:r>
        <w:t>broadly,</w:t>
      </w:r>
      <w:r>
        <w:rPr>
          <w:spacing w:val="-5"/>
        </w:rPr>
        <w:t xml:space="preserve"> </w:t>
      </w:r>
      <w:r>
        <w:t>and</w:t>
      </w:r>
      <w:r>
        <w:rPr>
          <w:spacing w:val="-4"/>
        </w:rPr>
        <w:t xml:space="preserve"> </w:t>
      </w:r>
      <w:r>
        <w:t>engineering</w:t>
      </w:r>
      <w:r>
        <w:rPr>
          <w:spacing w:val="-4"/>
        </w:rPr>
        <w:t xml:space="preserve"> </w:t>
      </w:r>
      <w:r>
        <w:t>specifically,</w:t>
      </w:r>
      <w:r>
        <w:rPr>
          <w:spacing w:val="-4"/>
        </w:rPr>
        <w:t xml:space="preserve"> </w:t>
      </w:r>
      <w:r>
        <w:t>may</w:t>
      </w:r>
      <w:r>
        <w:rPr>
          <w:spacing w:val="-4"/>
        </w:rPr>
        <w:t xml:space="preserve"> </w:t>
      </w:r>
      <w:r>
        <w:t>be especially harsh for disabled people. In her recently published article, Cech (2023) sets out to</w:t>
      </w:r>
    </w:p>
    <w:p w14:paraId="0E83FF31" w14:textId="77777777" w:rsidR="008D2D58" w:rsidRDefault="00613A7B" w:rsidP="00226465">
      <w:pPr>
        <w:pStyle w:val="BodyText"/>
        <w:spacing w:before="95"/>
        <w:ind w:left="0"/>
        <w:rPr>
          <w:sz w:val="20"/>
        </w:rPr>
      </w:pPr>
      <w:r>
        <w:rPr>
          <w:noProof/>
        </w:rPr>
        <mc:AlternateContent>
          <mc:Choice Requires="wps">
            <w:drawing>
              <wp:anchor distT="0" distB="0" distL="0" distR="0" simplePos="0" relativeHeight="251694080" behindDoc="1" locked="0" layoutInCell="1" allowOverlap="1" wp14:anchorId="14E27760" wp14:editId="4F0A620F">
                <wp:simplePos x="0" y="0"/>
                <wp:positionH relativeFrom="page">
                  <wp:posOffset>557856</wp:posOffset>
                </wp:positionH>
                <wp:positionV relativeFrom="paragraph">
                  <wp:posOffset>221896</wp:posOffset>
                </wp:positionV>
                <wp:extent cx="1828800" cy="9525"/>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876D02" id="Graphic 160" o:spid="_x0000_s1026" style="position:absolute;margin-left:43.95pt;margin-top:17.45pt;width:2in;height:.75pt;z-index:-2515845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" path="m1828800,l,,,9143r1828800,l1828800,xe" fillcolor="black" stroked="f">
                <v:path arrowok="t"/>
                <w10:wrap type="topAndBottom" anchorx="page"/>
              </v:shape>
            </w:pict>
          </mc:Fallback>
        </mc:AlternateContent>
      </w:r>
    </w:p>
    <w:p w14:paraId="78E1B697" w14:textId="77777777" w:rsidR="008D2D58" w:rsidRDefault="00613A7B" w:rsidP="00226465">
      <w:pPr>
        <w:spacing w:before="99"/>
        <w:ind w:left="878"/>
        <w:rPr>
          <w:rFonts w:ascii="Calibri" w:hAnsi="Calibri"/>
          <w:sz w:val="20"/>
        </w:rPr>
      </w:pPr>
      <w:r>
        <w:rPr>
          <w:rFonts w:ascii="Calibri" w:hAnsi="Calibri"/>
          <w:position w:val="7"/>
          <w:sz w:val="13"/>
        </w:rPr>
        <w:t>41</w:t>
      </w:r>
      <w:r>
        <w:rPr>
          <w:rFonts w:ascii="Calibri" w:hAnsi="Calibri"/>
          <w:spacing w:val="13"/>
          <w:position w:val="7"/>
          <w:sz w:val="13"/>
        </w:rPr>
        <w:t xml:space="preserve"> </w:t>
      </w:r>
      <w:r w:rsidRPr="00B24720">
        <w:rPr>
          <w:sz w:val="20"/>
          <w:szCs w:val="20"/>
        </w:rPr>
        <w:t>Jabil</w:t>
      </w:r>
      <w:r w:rsidRPr="00B24720">
        <w:rPr>
          <w:spacing w:val="-4"/>
          <w:sz w:val="20"/>
          <w:szCs w:val="20"/>
        </w:rPr>
        <w:t xml:space="preserve"> </w:t>
      </w:r>
      <w:r w:rsidRPr="00B24720">
        <w:rPr>
          <w:sz w:val="20"/>
          <w:szCs w:val="20"/>
        </w:rPr>
        <w:t>o</w:t>
      </w:r>
      <w:r w:rsidRPr="00B24720">
        <w:rPr>
          <w:rFonts w:ascii="Cambria Math" w:hAnsi="Cambria Math" w:cs="Cambria Math"/>
          <w:sz w:val="20"/>
          <w:szCs w:val="20"/>
        </w:rPr>
        <w:t>ﬀ</w:t>
      </w:r>
      <w:r w:rsidRPr="00B24720">
        <w:rPr>
          <w:sz w:val="20"/>
          <w:szCs w:val="20"/>
        </w:rPr>
        <w:t>ers</w:t>
      </w:r>
      <w:r w:rsidRPr="00B24720">
        <w:rPr>
          <w:spacing w:val="-4"/>
          <w:sz w:val="20"/>
          <w:szCs w:val="20"/>
        </w:rPr>
        <w:t xml:space="preserve"> </w:t>
      </w:r>
      <w:proofErr w:type="spellStart"/>
      <w:r w:rsidRPr="00B24720">
        <w:rPr>
          <w:sz w:val="20"/>
          <w:szCs w:val="20"/>
        </w:rPr>
        <w:t>solu-ons</w:t>
      </w:r>
      <w:proofErr w:type="spellEnd"/>
      <w:r w:rsidRPr="00B24720">
        <w:rPr>
          <w:spacing w:val="-4"/>
          <w:sz w:val="20"/>
          <w:szCs w:val="20"/>
        </w:rPr>
        <w:t xml:space="preserve"> </w:t>
      </w:r>
      <w:r w:rsidRPr="00B24720">
        <w:rPr>
          <w:sz w:val="20"/>
          <w:szCs w:val="20"/>
        </w:rPr>
        <w:t>across</w:t>
      </w:r>
      <w:r w:rsidRPr="00B24720">
        <w:rPr>
          <w:spacing w:val="-4"/>
          <w:sz w:val="20"/>
          <w:szCs w:val="20"/>
        </w:rPr>
        <w:t xml:space="preserve"> </w:t>
      </w:r>
      <w:r w:rsidRPr="00B24720">
        <w:rPr>
          <w:sz w:val="20"/>
          <w:szCs w:val="20"/>
        </w:rPr>
        <w:t>Hanga-Aro-Rau</w:t>
      </w:r>
      <w:r w:rsidRPr="00B24720">
        <w:rPr>
          <w:spacing w:val="-3"/>
          <w:sz w:val="20"/>
          <w:szCs w:val="20"/>
        </w:rPr>
        <w:t xml:space="preserve"> </w:t>
      </w:r>
      <w:r w:rsidRPr="00B24720">
        <w:rPr>
          <w:sz w:val="20"/>
          <w:szCs w:val="20"/>
        </w:rPr>
        <w:t>industries,</w:t>
      </w:r>
      <w:r w:rsidRPr="00B24720">
        <w:rPr>
          <w:spacing w:val="-4"/>
          <w:sz w:val="20"/>
          <w:szCs w:val="20"/>
        </w:rPr>
        <w:t xml:space="preserve"> </w:t>
      </w:r>
      <w:r w:rsidRPr="00B24720">
        <w:rPr>
          <w:sz w:val="20"/>
          <w:szCs w:val="20"/>
        </w:rPr>
        <w:t>in</w:t>
      </w:r>
      <w:r w:rsidRPr="00B24720">
        <w:rPr>
          <w:spacing w:val="-4"/>
          <w:sz w:val="20"/>
          <w:szCs w:val="20"/>
        </w:rPr>
        <w:t xml:space="preserve"> </w:t>
      </w:r>
      <w:r w:rsidRPr="00B24720">
        <w:rPr>
          <w:sz w:val="20"/>
          <w:szCs w:val="20"/>
        </w:rPr>
        <w:t>engineering,</w:t>
      </w:r>
      <w:r w:rsidRPr="00B24720">
        <w:rPr>
          <w:spacing w:val="-4"/>
          <w:sz w:val="20"/>
          <w:szCs w:val="20"/>
        </w:rPr>
        <w:t xml:space="preserve"> </w:t>
      </w:r>
      <w:r w:rsidRPr="00B24720">
        <w:rPr>
          <w:sz w:val="20"/>
          <w:szCs w:val="20"/>
        </w:rPr>
        <w:t>manufacturing</w:t>
      </w:r>
      <w:r w:rsidRPr="00B24720">
        <w:rPr>
          <w:spacing w:val="-4"/>
          <w:sz w:val="20"/>
          <w:szCs w:val="20"/>
        </w:rPr>
        <w:t xml:space="preserve"> </w:t>
      </w:r>
      <w:r w:rsidRPr="00B24720">
        <w:rPr>
          <w:sz w:val="20"/>
          <w:szCs w:val="20"/>
        </w:rPr>
        <w:t>and</w:t>
      </w:r>
      <w:r w:rsidRPr="00B24720">
        <w:rPr>
          <w:spacing w:val="-3"/>
          <w:sz w:val="20"/>
          <w:szCs w:val="20"/>
        </w:rPr>
        <w:t xml:space="preserve"> </w:t>
      </w:r>
      <w:r w:rsidRPr="00B24720">
        <w:rPr>
          <w:sz w:val="20"/>
          <w:szCs w:val="20"/>
        </w:rPr>
        <w:t>supply</w:t>
      </w:r>
      <w:r w:rsidRPr="00B24720">
        <w:rPr>
          <w:spacing w:val="-4"/>
          <w:sz w:val="20"/>
          <w:szCs w:val="20"/>
        </w:rPr>
        <w:t xml:space="preserve"> </w:t>
      </w:r>
      <w:r w:rsidRPr="00B24720">
        <w:rPr>
          <w:sz w:val="20"/>
          <w:szCs w:val="20"/>
        </w:rPr>
        <w:t>chain</w:t>
      </w:r>
      <w:r w:rsidRPr="00B24720">
        <w:rPr>
          <w:spacing w:val="-4"/>
          <w:sz w:val="20"/>
          <w:szCs w:val="20"/>
        </w:rPr>
        <w:t xml:space="preserve"> </w:t>
      </w:r>
      <w:proofErr w:type="spellStart"/>
      <w:r w:rsidRPr="00B24720">
        <w:rPr>
          <w:sz w:val="20"/>
          <w:szCs w:val="20"/>
        </w:rPr>
        <w:t>solu-</w:t>
      </w:r>
      <w:r w:rsidRPr="00B24720">
        <w:rPr>
          <w:spacing w:val="-4"/>
          <w:sz w:val="20"/>
          <w:szCs w:val="20"/>
        </w:rPr>
        <w:t>ons</w:t>
      </w:r>
      <w:proofErr w:type="spellEnd"/>
      <w:r>
        <w:rPr>
          <w:rFonts w:ascii="Calibri" w:hAnsi="Calibri"/>
          <w:spacing w:val="-4"/>
          <w:sz w:val="20"/>
        </w:rPr>
        <w:t>.</w:t>
      </w:r>
    </w:p>
    <w:p w14:paraId="0626BD1D" w14:textId="77777777" w:rsidR="008D2D58" w:rsidRDefault="008D2D58" w:rsidP="00226465">
      <w:pPr>
        <w:rPr>
          <w:rFonts w:ascii="Calibri" w:hAnsi="Calibri"/>
          <w:sz w:val="20"/>
        </w:rPr>
        <w:sectPr w:rsidR="008D2D58">
          <w:pgSz w:w="11910" w:h="16840"/>
          <w:pgMar w:top="1140" w:right="0" w:bottom="1140" w:left="0" w:header="0" w:footer="956" w:gutter="0"/>
          <w:cols w:space="720"/>
        </w:sectPr>
      </w:pPr>
    </w:p>
    <w:p w14:paraId="1731B790" w14:textId="77777777" w:rsidR="008D2D58" w:rsidRDefault="00613A7B" w:rsidP="00226465">
      <w:pPr>
        <w:pStyle w:val="BodyText"/>
        <w:spacing w:before="76" w:line="360" w:lineRule="auto"/>
        <w:ind w:right="913"/>
      </w:pPr>
      <w:r>
        <w:lastRenderedPageBreak/>
        <w:t>test</w:t>
      </w:r>
      <w:r>
        <w:rPr>
          <w:spacing w:val="-4"/>
        </w:rPr>
        <w:t xml:space="preserve"> </w:t>
      </w:r>
      <w:r>
        <w:t>her</w:t>
      </w:r>
      <w:r>
        <w:rPr>
          <w:spacing w:val="-3"/>
        </w:rPr>
        <w:t xml:space="preserve"> </w:t>
      </w:r>
      <w:r>
        <w:t>hypothesis</w:t>
      </w:r>
      <w:r>
        <w:rPr>
          <w:spacing w:val="-4"/>
        </w:rPr>
        <w:t xml:space="preserve"> </w:t>
      </w:r>
      <w:r>
        <w:t>that</w:t>
      </w:r>
      <w:r>
        <w:rPr>
          <w:spacing w:val="-3"/>
        </w:rPr>
        <w:t xml:space="preserve"> </w:t>
      </w:r>
      <w:r>
        <w:t>engineers</w:t>
      </w:r>
      <w:r>
        <w:rPr>
          <w:spacing w:val="-3"/>
        </w:rPr>
        <w:t xml:space="preserve"> </w:t>
      </w:r>
      <w:r>
        <w:t>with</w:t>
      </w:r>
      <w:r>
        <w:rPr>
          <w:spacing w:val="-3"/>
        </w:rPr>
        <w:t xml:space="preserve"> </w:t>
      </w:r>
      <w:r>
        <w:t>physical</w:t>
      </w:r>
      <w:r>
        <w:rPr>
          <w:spacing w:val="-3"/>
        </w:rPr>
        <w:t xml:space="preserve"> </w:t>
      </w:r>
      <w:r>
        <w:t>impairments</w:t>
      </w:r>
      <w:r>
        <w:rPr>
          <w:spacing w:val="-3"/>
        </w:rPr>
        <w:t xml:space="preserve"> </w:t>
      </w:r>
      <w:r>
        <w:t>and</w:t>
      </w:r>
      <w:r>
        <w:rPr>
          <w:spacing w:val="-3"/>
        </w:rPr>
        <w:t xml:space="preserve"> </w:t>
      </w:r>
      <w:r>
        <w:t>chronic</w:t>
      </w:r>
      <w:r>
        <w:rPr>
          <w:spacing w:val="-3"/>
        </w:rPr>
        <w:t xml:space="preserve"> </w:t>
      </w:r>
      <w:r>
        <w:t>and</w:t>
      </w:r>
      <w:r>
        <w:rPr>
          <w:spacing w:val="-3"/>
        </w:rPr>
        <w:t xml:space="preserve"> </w:t>
      </w:r>
      <w:r>
        <w:t>mental</w:t>
      </w:r>
      <w:r>
        <w:rPr>
          <w:spacing w:val="-3"/>
        </w:rPr>
        <w:t xml:space="preserve"> </w:t>
      </w:r>
      <w:r>
        <w:t>illness</w:t>
      </w:r>
      <w:r>
        <w:rPr>
          <w:spacing w:val="-3"/>
        </w:rPr>
        <w:t xml:space="preserve"> </w:t>
      </w:r>
      <w:r>
        <w:t xml:space="preserve">are more likely to experience exclusion and a devaluation of their professional expertise than their non-disabled peers and, partly </w:t>
      </w:r>
      <w:proofErr w:type="gramStart"/>
      <w:r>
        <w:t>as a consequence of</w:t>
      </w:r>
      <w:proofErr w:type="gramEnd"/>
      <w:r>
        <w:t xml:space="preserve"> this, have lower intentions of staying in </w:t>
      </w:r>
      <w:r>
        <w:rPr>
          <w:spacing w:val="-2"/>
        </w:rPr>
        <w:t>engineering.</w:t>
      </w:r>
    </w:p>
    <w:p w14:paraId="695BC15D" w14:textId="77777777" w:rsidR="008D2D58" w:rsidRDefault="00613A7B" w:rsidP="00226465">
      <w:pPr>
        <w:pStyle w:val="BodyText"/>
        <w:spacing w:before="163" w:line="360" w:lineRule="auto"/>
        <w:ind w:right="832"/>
      </w:pPr>
      <w:r>
        <w:t>Using survey data from 1729 students enrolled in eight United States engineering programs</w:t>
      </w:r>
      <w:r>
        <w:rPr>
          <w:vertAlign w:val="superscript"/>
        </w:rPr>
        <w:t>42</w:t>
      </w:r>
      <w:r>
        <w:t xml:space="preserve"> and 8321 US-employed engineers,</w:t>
      </w:r>
      <w:r>
        <w:rPr>
          <w:vertAlign w:val="superscript"/>
        </w:rPr>
        <w:t>43</w:t>
      </w:r>
      <w:r>
        <w:t xml:space="preserve"> Cech compares the experiences of engineering students and</w:t>
      </w:r>
      <w:r>
        <w:rPr>
          <w:spacing w:val="-3"/>
        </w:rPr>
        <w:t xml:space="preserve"> </w:t>
      </w:r>
      <w:r>
        <w:t>professionals</w:t>
      </w:r>
      <w:r>
        <w:rPr>
          <w:spacing w:val="-3"/>
        </w:rPr>
        <w:t xml:space="preserve"> </w:t>
      </w:r>
      <w:r>
        <w:t>with</w:t>
      </w:r>
      <w:r>
        <w:rPr>
          <w:spacing w:val="-3"/>
        </w:rPr>
        <w:t xml:space="preserve"> </w:t>
      </w:r>
      <w:r>
        <w:t>disabilities</w:t>
      </w:r>
      <w:r>
        <w:rPr>
          <w:spacing w:val="-3"/>
        </w:rPr>
        <w:t xml:space="preserve"> </w:t>
      </w:r>
      <w:r>
        <w:t>to</w:t>
      </w:r>
      <w:r>
        <w:rPr>
          <w:spacing w:val="-4"/>
        </w:rPr>
        <w:t xml:space="preserve"> </w:t>
      </w:r>
      <w:r>
        <w:t>non-disabled</w:t>
      </w:r>
      <w:r>
        <w:rPr>
          <w:spacing w:val="-4"/>
        </w:rPr>
        <w:t xml:space="preserve"> </w:t>
      </w:r>
      <w:r>
        <w:t>engineering</w:t>
      </w:r>
      <w:r>
        <w:rPr>
          <w:spacing w:val="-3"/>
        </w:rPr>
        <w:t xml:space="preserve"> </w:t>
      </w:r>
      <w:r>
        <w:t>students</w:t>
      </w:r>
      <w:r>
        <w:rPr>
          <w:spacing w:val="-3"/>
        </w:rPr>
        <w:t xml:space="preserve"> </w:t>
      </w:r>
      <w:r>
        <w:t>and</w:t>
      </w:r>
      <w:r>
        <w:rPr>
          <w:spacing w:val="-3"/>
        </w:rPr>
        <w:t xml:space="preserve"> </w:t>
      </w:r>
      <w:r>
        <w:t>professionals</w:t>
      </w:r>
      <w:r>
        <w:rPr>
          <w:spacing w:val="-3"/>
        </w:rPr>
        <w:t xml:space="preserve"> </w:t>
      </w:r>
      <w:r>
        <w:t>in</w:t>
      </w:r>
      <w:r>
        <w:rPr>
          <w:spacing w:val="-3"/>
        </w:rPr>
        <w:t xml:space="preserve"> </w:t>
      </w:r>
      <w:r>
        <w:t>the same programmes and types of work. She concludes from her analysis that:</w:t>
      </w:r>
    </w:p>
    <w:p w14:paraId="0015F384" w14:textId="77777777" w:rsidR="008D2D58" w:rsidRDefault="00613A7B" w:rsidP="00226465">
      <w:pPr>
        <w:pStyle w:val="BodyText"/>
        <w:ind w:left="1341"/>
        <w:rPr>
          <w:sz w:val="20"/>
        </w:rPr>
      </w:pPr>
      <w:r>
        <w:rPr>
          <w:noProof/>
          <w:sz w:val="20"/>
        </w:rPr>
        <mc:AlternateContent>
          <mc:Choice Requires="wps">
            <w:drawing>
              <wp:inline distT="0" distB="0" distL="0" distR="0" wp14:anchorId="5C60BE87" wp14:editId="067A1C29">
                <wp:extent cx="6324600" cy="1986914"/>
                <wp:effectExtent l="0" t="0" r="0" b="0"/>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86914"/>
                        </a:xfrm>
                        <a:prstGeom prst="rect">
                          <a:avLst/>
                        </a:prstGeom>
                        <a:solidFill>
                          <a:srgbClr val="DAE9DA">
                            <a:alpha val="30198"/>
                          </a:srgbClr>
                        </a:solidFill>
                      </wps:spPr>
                      <wps:txbx>
                        <w:txbxContent>
                          <w:p w14:paraId="0F44D046" w14:textId="77777777" w:rsidR="008D2D58" w:rsidRDefault="00613A7B">
                            <w:pPr>
                              <w:pStyle w:val="BodyText"/>
                              <w:spacing w:before="171" w:line="360" w:lineRule="auto"/>
                              <w:ind w:left="256" w:right="112"/>
                              <w:rPr>
                                <w:color w:val="000000"/>
                              </w:rPr>
                            </w:pPr>
                            <w:r>
                              <w:rPr>
                                <w:color w:val="04532A"/>
                              </w:rPr>
                              <w:t>… students with physical disabilities and mental illness, and professionals with physical disabilities and chronic and mental illness, encountered persistently more negative treatment</w:t>
                            </w:r>
                            <w:r>
                              <w:rPr>
                                <w:color w:val="04532A"/>
                                <w:spacing w:val="-5"/>
                              </w:rPr>
                              <w:t xml:space="preserve"> </w:t>
                            </w:r>
                            <w:r>
                              <w:rPr>
                                <w:color w:val="04532A"/>
                              </w:rPr>
                              <w:t>by</w:t>
                            </w:r>
                            <w:r>
                              <w:rPr>
                                <w:color w:val="04532A"/>
                                <w:spacing w:val="-4"/>
                              </w:rPr>
                              <w:t xml:space="preserve"> </w:t>
                            </w:r>
                            <w:r>
                              <w:rPr>
                                <w:color w:val="04532A"/>
                              </w:rPr>
                              <w:t>their</w:t>
                            </w:r>
                            <w:r>
                              <w:rPr>
                                <w:color w:val="04532A"/>
                                <w:spacing w:val="-4"/>
                              </w:rPr>
                              <w:t xml:space="preserve"> </w:t>
                            </w:r>
                            <w:r>
                              <w:rPr>
                                <w:color w:val="04532A"/>
                              </w:rPr>
                              <w:t>peers</w:t>
                            </w:r>
                            <w:r>
                              <w:rPr>
                                <w:color w:val="04532A"/>
                                <w:spacing w:val="-4"/>
                              </w:rPr>
                              <w:t xml:space="preserve"> </w:t>
                            </w:r>
                            <w:r>
                              <w:rPr>
                                <w:color w:val="04532A"/>
                              </w:rPr>
                              <w:t>than</w:t>
                            </w:r>
                            <w:r>
                              <w:rPr>
                                <w:color w:val="04532A"/>
                                <w:spacing w:val="-4"/>
                              </w:rPr>
                              <w:t xml:space="preserve"> </w:t>
                            </w:r>
                            <w:r>
                              <w:rPr>
                                <w:color w:val="04532A"/>
                              </w:rPr>
                              <w:t>engineering</w:t>
                            </w:r>
                            <w:r>
                              <w:rPr>
                                <w:color w:val="04532A"/>
                                <w:spacing w:val="-4"/>
                              </w:rPr>
                              <w:t xml:space="preserve"> </w:t>
                            </w:r>
                            <w:r>
                              <w:rPr>
                                <w:color w:val="04532A"/>
                              </w:rPr>
                              <w:t>students</w:t>
                            </w:r>
                            <w:r>
                              <w:rPr>
                                <w:color w:val="04532A"/>
                                <w:spacing w:val="-4"/>
                              </w:rPr>
                              <w:t xml:space="preserve"> </w:t>
                            </w:r>
                            <w:r>
                              <w:rPr>
                                <w:color w:val="04532A"/>
                              </w:rPr>
                              <w:t>and</w:t>
                            </w:r>
                            <w:r>
                              <w:rPr>
                                <w:color w:val="04532A"/>
                                <w:spacing w:val="-4"/>
                              </w:rPr>
                              <w:t xml:space="preserve"> </w:t>
                            </w:r>
                            <w:r>
                              <w:rPr>
                                <w:color w:val="04532A"/>
                              </w:rPr>
                              <w:t>professionals</w:t>
                            </w:r>
                            <w:r>
                              <w:rPr>
                                <w:color w:val="04532A"/>
                                <w:spacing w:val="-4"/>
                              </w:rPr>
                              <w:t xml:space="preserve"> </w:t>
                            </w:r>
                            <w:r>
                              <w:rPr>
                                <w:color w:val="04532A"/>
                              </w:rPr>
                              <w:t>without</w:t>
                            </w:r>
                            <w:r>
                              <w:rPr>
                                <w:color w:val="04532A"/>
                                <w:spacing w:val="-5"/>
                              </w:rPr>
                              <w:t xml:space="preserve"> </w:t>
                            </w:r>
                            <w:r>
                              <w:rPr>
                                <w:color w:val="04532A"/>
                              </w:rPr>
                              <w:t>these</w:t>
                            </w:r>
                            <w:r>
                              <w:rPr>
                                <w:color w:val="04532A"/>
                                <w:spacing w:val="-4"/>
                              </w:rPr>
                              <w:t xml:space="preserve"> </w:t>
                            </w:r>
                            <w:r>
                              <w:rPr>
                                <w:color w:val="04532A"/>
                              </w:rPr>
                              <w:t>forms of disability. Persistence intentions were lower on average among engineering students and</w:t>
                            </w:r>
                            <w:r>
                              <w:rPr>
                                <w:color w:val="04532A"/>
                                <w:spacing w:val="-2"/>
                              </w:rPr>
                              <w:t xml:space="preserve"> </w:t>
                            </w:r>
                            <w:r>
                              <w:rPr>
                                <w:color w:val="04532A"/>
                              </w:rPr>
                              <w:t>professionals</w:t>
                            </w:r>
                            <w:r>
                              <w:rPr>
                                <w:color w:val="04532A"/>
                                <w:spacing w:val="-2"/>
                              </w:rPr>
                              <w:t xml:space="preserve"> </w:t>
                            </w:r>
                            <w:r>
                              <w:rPr>
                                <w:color w:val="04532A"/>
                              </w:rPr>
                              <w:t>with</w:t>
                            </w:r>
                            <w:r>
                              <w:rPr>
                                <w:color w:val="04532A"/>
                                <w:spacing w:val="-2"/>
                              </w:rPr>
                              <w:t xml:space="preserve"> </w:t>
                            </w:r>
                            <w:r>
                              <w:rPr>
                                <w:color w:val="04532A"/>
                              </w:rPr>
                              <w:t>disabilities</w:t>
                            </w:r>
                            <w:r>
                              <w:rPr>
                                <w:color w:val="04532A"/>
                                <w:spacing w:val="-2"/>
                              </w:rPr>
                              <w:t xml:space="preserve"> </w:t>
                            </w:r>
                            <w:r>
                              <w:rPr>
                                <w:color w:val="04532A"/>
                              </w:rPr>
                              <w:t>compared</w:t>
                            </w:r>
                            <w:r>
                              <w:rPr>
                                <w:color w:val="04532A"/>
                                <w:spacing w:val="-2"/>
                              </w:rPr>
                              <w:t xml:space="preserve"> </w:t>
                            </w:r>
                            <w:r>
                              <w:rPr>
                                <w:color w:val="04532A"/>
                              </w:rPr>
                              <w:t>to</w:t>
                            </w:r>
                            <w:r>
                              <w:rPr>
                                <w:color w:val="04532A"/>
                                <w:spacing w:val="-2"/>
                              </w:rPr>
                              <w:t xml:space="preserve"> </w:t>
                            </w:r>
                            <w:r>
                              <w:rPr>
                                <w:color w:val="04532A"/>
                              </w:rPr>
                              <w:t>their</w:t>
                            </w:r>
                            <w:r>
                              <w:rPr>
                                <w:color w:val="04532A"/>
                                <w:spacing w:val="-2"/>
                              </w:rPr>
                              <w:t xml:space="preserve"> </w:t>
                            </w:r>
                            <w:r>
                              <w:rPr>
                                <w:color w:val="04532A"/>
                              </w:rPr>
                              <w:t>peers,</w:t>
                            </w:r>
                            <w:r>
                              <w:rPr>
                                <w:color w:val="04532A"/>
                                <w:spacing w:val="-3"/>
                              </w:rPr>
                              <w:t xml:space="preserve"> </w:t>
                            </w:r>
                            <w:r>
                              <w:rPr>
                                <w:color w:val="04532A"/>
                              </w:rPr>
                              <w:t>and</w:t>
                            </w:r>
                            <w:r>
                              <w:rPr>
                                <w:color w:val="04532A"/>
                                <w:spacing w:val="-2"/>
                              </w:rPr>
                              <w:t xml:space="preserve"> </w:t>
                            </w:r>
                            <w:r>
                              <w:rPr>
                                <w:color w:val="04532A"/>
                              </w:rPr>
                              <w:t>this</w:t>
                            </w:r>
                            <w:r>
                              <w:rPr>
                                <w:color w:val="04532A"/>
                                <w:spacing w:val="-2"/>
                              </w:rPr>
                              <w:t xml:space="preserve"> </w:t>
                            </w:r>
                            <w:r>
                              <w:rPr>
                                <w:color w:val="04532A"/>
                              </w:rPr>
                              <w:t>was</w:t>
                            </w:r>
                            <w:r>
                              <w:rPr>
                                <w:color w:val="04532A"/>
                                <w:spacing w:val="-2"/>
                              </w:rPr>
                              <w:t xml:space="preserve"> </w:t>
                            </w:r>
                            <w:r>
                              <w:rPr>
                                <w:color w:val="04532A"/>
                              </w:rPr>
                              <w:t>partly</w:t>
                            </w:r>
                            <w:r>
                              <w:rPr>
                                <w:color w:val="04532A"/>
                                <w:spacing w:val="-2"/>
                              </w:rPr>
                              <w:t xml:space="preserve"> </w:t>
                            </w:r>
                            <w:r>
                              <w:rPr>
                                <w:color w:val="04532A"/>
                              </w:rPr>
                              <w:t>accounted for by their greater exposure to social exclusion and professional devaluation in their classrooms and workplaces (Cech, 2023, p. 479).</w:t>
                            </w:r>
                          </w:p>
                        </w:txbxContent>
                      </wps:txbx>
                      <wps:bodyPr wrap="square" lIns="0" tIns="0" rIns="0" bIns="0" rtlCol="0">
                        <a:noAutofit/>
                      </wps:bodyPr>
                    </wps:wsp>
                  </a:graphicData>
                </a:graphic>
              </wp:inline>
            </w:drawing>
          </mc:Choice>
          <mc:Fallback>
            <w:pict>
              <v:shape w14:anchorId="5C60BE87" id="Textbox 161" o:spid="_x0000_s1060" type="#_x0000_t202" style="width:498pt;height:1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" fillcolor="#dae9da" stroked="f">
                <v:fill opacity="19789f"/>
                <v:textbox inset="0,0,0,0">
                  <w:txbxContent>
                    <w:p w14:paraId="0F44D046" w14:textId="77777777" w:rsidR="008D2D58" w:rsidRDefault="00613A7B">
                      <w:pPr>
                        <w:pStyle w:val="BodyText"/>
                        <w:spacing w:before="171" w:line="360" w:lineRule="auto"/>
                        <w:ind w:left="256" w:right="112"/>
                        <w:rPr>
                          <w:color w:val="000000"/>
                        </w:rPr>
                      </w:pPr>
                      <w:r>
                        <w:rPr>
                          <w:color w:val="04532A"/>
                        </w:rPr>
                        <w:t>… students with physical disabilities and mental illness, and professionals with physical disabilities and chronic and mental illness, encountered persistently more negative treatment</w:t>
                      </w:r>
                      <w:r>
                        <w:rPr>
                          <w:color w:val="04532A"/>
                          <w:spacing w:val="-5"/>
                        </w:rPr>
                        <w:t xml:space="preserve"> </w:t>
                      </w:r>
                      <w:r>
                        <w:rPr>
                          <w:color w:val="04532A"/>
                        </w:rPr>
                        <w:t>by</w:t>
                      </w:r>
                      <w:r>
                        <w:rPr>
                          <w:color w:val="04532A"/>
                          <w:spacing w:val="-4"/>
                        </w:rPr>
                        <w:t xml:space="preserve"> </w:t>
                      </w:r>
                      <w:r>
                        <w:rPr>
                          <w:color w:val="04532A"/>
                        </w:rPr>
                        <w:t>their</w:t>
                      </w:r>
                      <w:r>
                        <w:rPr>
                          <w:color w:val="04532A"/>
                          <w:spacing w:val="-4"/>
                        </w:rPr>
                        <w:t xml:space="preserve"> </w:t>
                      </w:r>
                      <w:r>
                        <w:rPr>
                          <w:color w:val="04532A"/>
                        </w:rPr>
                        <w:t>peers</w:t>
                      </w:r>
                      <w:r>
                        <w:rPr>
                          <w:color w:val="04532A"/>
                          <w:spacing w:val="-4"/>
                        </w:rPr>
                        <w:t xml:space="preserve"> </w:t>
                      </w:r>
                      <w:r>
                        <w:rPr>
                          <w:color w:val="04532A"/>
                        </w:rPr>
                        <w:t>than</w:t>
                      </w:r>
                      <w:r>
                        <w:rPr>
                          <w:color w:val="04532A"/>
                          <w:spacing w:val="-4"/>
                        </w:rPr>
                        <w:t xml:space="preserve"> </w:t>
                      </w:r>
                      <w:r>
                        <w:rPr>
                          <w:color w:val="04532A"/>
                        </w:rPr>
                        <w:t>engineering</w:t>
                      </w:r>
                      <w:r>
                        <w:rPr>
                          <w:color w:val="04532A"/>
                          <w:spacing w:val="-4"/>
                        </w:rPr>
                        <w:t xml:space="preserve"> </w:t>
                      </w:r>
                      <w:r>
                        <w:rPr>
                          <w:color w:val="04532A"/>
                        </w:rPr>
                        <w:t>students</w:t>
                      </w:r>
                      <w:r>
                        <w:rPr>
                          <w:color w:val="04532A"/>
                          <w:spacing w:val="-4"/>
                        </w:rPr>
                        <w:t xml:space="preserve"> </w:t>
                      </w:r>
                      <w:r>
                        <w:rPr>
                          <w:color w:val="04532A"/>
                        </w:rPr>
                        <w:t>and</w:t>
                      </w:r>
                      <w:r>
                        <w:rPr>
                          <w:color w:val="04532A"/>
                          <w:spacing w:val="-4"/>
                        </w:rPr>
                        <w:t xml:space="preserve"> </w:t>
                      </w:r>
                      <w:r>
                        <w:rPr>
                          <w:color w:val="04532A"/>
                        </w:rPr>
                        <w:t>professionals</w:t>
                      </w:r>
                      <w:r>
                        <w:rPr>
                          <w:color w:val="04532A"/>
                          <w:spacing w:val="-4"/>
                        </w:rPr>
                        <w:t xml:space="preserve"> </w:t>
                      </w:r>
                      <w:r>
                        <w:rPr>
                          <w:color w:val="04532A"/>
                        </w:rPr>
                        <w:t>without</w:t>
                      </w:r>
                      <w:r>
                        <w:rPr>
                          <w:color w:val="04532A"/>
                          <w:spacing w:val="-5"/>
                        </w:rPr>
                        <w:t xml:space="preserve"> </w:t>
                      </w:r>
                      <w:r>
                        <w:rPr>
                          <w:color w:val="04532A"/>
                        </w:rPr>
                        <w:t>these</w:t>
                      </w:r>
                      <w:r>
                        <w:rPr>
                          <w:color w:val="04532A"/>
                          <w:spacing w:val="-4"/>
                        </w:rPr>
                        <w:t xml:space="preserve"> </w:t>
                      </w:r>
                      <w:r>
                        <w:rPr>
                          <w:color w:val="04532A"/>
                        </w:rPr>
                        <w:t>forms of disability. Persistence intentions were lower on average among engineering students and</w:t>
                      </w:r>
                      <w:r>
                        <w:rPr>
                          <w:color w:val="04532A"/>
                          <w:spacing w:val="-2"/>
                        </w:rPr>
                        <w:t xml:space="preserve"> </w:t>
                      </w:r>
                      <w:r>
                        <w:rPr>
                          <w:color w:val="04532A"/>
                        </w:rPr>
                        <w:t>professionals</w:t>
                      </w:r>
                      <w:r>
                        <w:rPr>
                          <w:color w:val="04532A"/>
                          <w:spacing w:val="-2"/>
                        </w:rPr>
                        <w:t xml:space="preserve"> </w:t>
                      </w:r>
                      <w:r>
                        <w:rPr>
                          <w:color w:val="04532A"/>
                        </w:rPr>
                        <w:t>with</w:t>
                      </w:r>
                      <w:r>
                        <w:rPr>
                          <w:color w:val="04532A"/>
                          <w:spacing w:val="-2"/>
                        </w:rPr>
                        <w:t xml:space="preserve"> </w:t>
                      </w:r>
                      <w:r>
                        <w:rPr>
                          <w:color w:val="04532A"/>
                        </w:rPr>
                        <w:t>disabilities</w:t>
                      </w:r>
                      <w:r>
                        <w:rPr>
                          <w:color w:val="04532A"/>
                          <w:spacing w:val="-2"/>
                        </w:rPr>
                        <w:t xml:space="preserve"> </w:t>
                      </w:r>
                      <w:r>
                        <w:rPr>
                          <w:color w:val="04532A"/>
                        </w:rPr>
                        <w:t>compared</w:t>
                      </w:r>
                      <w:r>
                        <w:rPr>
                          <w:color w:val="04532A"/>
                          <w:spacing w:val="-2"/>
                        </w:rPr>
                        <w:t xml:space="preserve"> </w:t>
                      </w:r>
                      <w:r>
                        <w:rPr>
                          <w:color w:val="04532A"/>
                        </w:rPr>
                        <w:t>to</w:t>
                      </w:r>
                      <w:r>
                        <w:rPr>
                          <w:color w:val="04532A"/>
                          <w:spacing w:val="-2"/>
                        </w:rPr>
                        <w:t xml:space="preserve"> </w:t>
                      </w:r>
                      <w:r>
                        <w:rPr>
                          <w:color w:val="04532A"/>
                        </w:rPr>
                        <w:t>their</w:t>
                      </w:r>
                      <w:r>
                        <w:rPr>
                          <w:color w:val="04532A"/>
                          <w:spacing w:val="-2"/>
                        </w:rPr>
                        <w:t xml:space="preserve"> </w:t>
                      </w:r>
                      <w:r>
                        <w:rPr>
                          <w:color w:val="04532A"/>
                        </w:rPr>
                        <w:t>peers,</w:t>
                      </w:r>
                      <w:r>
                        <w:rPr>
                          <w:color w:val="04532A"/>
                          <w:spacing w:val="-3"/>
                        </w:rPr>
                        <w:t xml:space="preserve"> </w:t>
                      </w:r>
                      <w:r>
                        <w:rPr>
                          <w:color w:val="04532A"/>
                        </w:rPr>
                        <w:t>and</w:t>
                      </w:r>
                      <w:r>
                        <w:rPr>
                          <w:color w:val="04532A"/>
                          <w:spacing w:val="-2"/>
                        </w:rPr>
                        <w:t xml:space="preserve"> </w:t>
                      </w:r>
                      <w:r>
                        <w:rPr>
                          <w:color w:val="04532A"/>
                        </w:rPr>
                        <w:t>this</w:t>
                      </w:r>
                      <w:r>
                        <w:rPr>
                          <w:color w:val="04532A"/>
                          <w:spacing w:val="-2"/>
                        </w:rPr>
                        <w:t xml:space="preserve"> </w:t>
                      </w:r>
                      <w:r>
                        <w:rPr>
                          <w:color w:val="04532A"/>
                        </w:rPr>
                        <w:t>was</w:t>
                      </w:r>
                      <w:r>
                        <w:rPr>
                          <w:color w:val="04532A"/>
                          <w:spacing w:val="-2"/>
                        </w:rPr>
                        <w:t xml:space="preserve"> </w:t>
                      </w:r>
                      <w:r>
                        <w:rPr>
                          <w:color w:val="04532A"/>
                        </w:rPr>
                        <w:t>partly</w:t>
                      </w:r>
                      <w:r>
                        <w:rPr>
                          <w:color w:val="04532A"/>
                          <w:spacing w:val="-2"/>
                        </w:rPr>
                        <w:t xml:space="preserve"> </w:t>
                      </w:r>
                      <w:r>
                        <w:rPr>
                          <w:color w:val="04532A"/>
                        </w:rPr>
                        <w:t>accounted for by their greater exposure to social exclusion and professional devaluation in their classrooms and workplaces (Cech, 2023, p. 479).</w:t>
                      </w:r>
                    </w:p>
                  </w:txbxContent>
                </v:textbox>
                <w10:anchorlock/>
              </v:shape>
            </w:pict>
          </mc:Fallback>
        </mc:AlternateContent>
      </w:r>
    </w:p>
    <w:p w14:paraId="652BC38D" w14:textId="77777777" w:rsidR="008D2D58" w:rsidRDefault="008D2D58" w:rsidP="00226465">
      <w:pPr>
        <w:pStyle w:val="BodyText"/>
        <w:ind w:left="0"/>
      </w:pPr>
    </w:p>
    <w:p w14:paraId="5AF9E5B1" w14:textId="77777777" w:rsidR="008D2D58" w:rsidRDefault="008D2D58" w:rsidP="00226465">
      <w:pPr>
        <w:pStyle w:val="BodyText"/>
        <w:spacing w:before="86"/>
        <w:ind w:left="0"/>
      </w:pPr>
    </w:p>
    <w:p w14:paraId="3FEDAD3D" w14:textId="334F8A09" w:rsidR="008D2D58" w:rsidRDefault="00613A7B" w:rsidP="00226465">
      <w:pPr>
        <w:pStyle w:val="BodyText"/>
        <w:spacing w:line="360" w:lineRule="auto"/>
        <w:ind w:right="754"/>
      </w:pPr>
      <w:r>
        <w:t xml:space="preserve">Lezotte, Hartman, Farrell &amp; </w:t>
      </w:r>
      <w:proofErr w:type="spellStart"/>
      <w:r>
        <w:t>Forin</w:t>
      </w:r>
      <w:proofErr w:type="spellEnd"/>
      <w:r>
        <w:t xml:space="preserve"> (2020) reported similar findings in their study with disabled engineering students at a college in the United States. The students with disability were less likely</w:t>
      </w:r>
      <w:r>
        <w:rPr>
          <w:spacing w:val="-2"/>
        </w:rPr>
        <w:t xml:space="preserve"> </w:t>
      </w:r>
      <w:r>
        <w:t>to</w:t>
      </w:r>
      <w:r>
        <w:rPr>
          <w:spacing w:val="-2"/>
        </w:rPr>
        <w:t xml:space="preserve"> </w:t>
      </w:r>
      <w:r>
        <w:t>feel</w:t>
      </w:r>
      <w:r>
        <w:rPr>
          <w:spacing w:val="-2"/>
        </w:rPr>
        <w:t xml:space="preserve"> </w:t>
      </w:r>
      <w:r>
        <w:t>part</w:t>
      </w:r>
      <w:r>
        <w:rPr>
          <w:spacing w:val="-3"/>
        </w:rPr>
        <w:t xml:space="preserve"> </w:t>
      </w:r>
      <w:r>
        <w:t>of</w:t>
      </w:r>
      <w:r>
        <w:rPr>
          <w:spacing w:val="-3"/>
        </w:rPr>
        <w:t xml:space="preserve"> </w:t>
      </w:r>
      <w:r>
        <w:t>the</w:t>
      </w:r>
      <w:r>
        <w:rPr>
          <w:spacing w:val="-2"/>
        </w:rPr>
        <w:t xml:space="preserve"> </w:t>
      </w:r>
      <w:r>
        <w:t>engineering</w:t>
      </w:r>
      <w:r>
        <w:rPr>
          <w:spacing w:val="-2"/>
        </w:rPr>
        <w:t xml:space="preserve"> </w:t>
      </w:r>
      <w:r>
        <w:t>community</w:t>
      </w:r>
      <w:r>
        <w:rPr>
          <w:spacing w:val="-3"/>
        </w:rPr>
        <w:t xml:space="preserve"> </w:t>
      </w:r>
      <w:r>
        <w:t>or</w:t>
      </w:r>
      <w:r>
        <w:rPr>
          <w:spacing w:val="-2"/>
        </w:rPr>
        <w:t xml:space="preserve"> </w:t>
      </w:r>
      <w:r>
        <w:t>feel</w:t>
      </w:r>
      <w:r>
        <w:rPr>
          <w:spacing w:val="-2"/>
        </w:rPr>
        <w:t xml:space="preserve"> </w:t>
      </w:r>
      <w:r>
        <w:t>welcome</w:t>
      </w:r>
      <w:r>
        <w:rPr>
          <w:spacing w:val="-2"/>
        </w:rPr>
        <w:t xml:space="preserve"> </w:t>
      </w:r>
      <w:r>
        <w:t>in</w:t>
      </w:r>
      <w:r>
        <w:rPr>
          <w:spacing w:val="-2"/>
        </w:rPr>
        <w:t xml:space="preserve"> </w:t>
      </w:r>
      <w:r>
        <w:t>the</w:t>
      </w:r>
      <w:r>
        <w:rPr>
          <w:spacing w:val="-2"/>
        </w:rPr>
        <w:t xml:space="preserve"> </w:t>
      </w:r>
      <w:r>
        <w:t>college</w:t>
      </w:r>
      <w:r>
        <w:rPr>
          <w:spacing w:val="-2"/>
        </w:rPr>
        <w:t xml:space="preserve"> </w:t>
      </w:r>
      <w:r>
        <w:t>of</w:t>
      </w:r>
      <w:r>
        <w:rPr>
          <w:spacing w:val="-3"/>
        </w:rPr>
        <w:t xml:space="preserve"> </w:t>
      </w:r>
      <w:r>
        <w:t>engineering,</w:t>
      </w:r>
      <w:r>
        <w:rPr>
          <w:spacing w:val="-3"/>
        </w:rPr>
        <w:t xml:space="preserve"> </w:t>
      </w:r>
      <w:r>
        <w:t>a result that aligns with the findings of other studies with disabled students in STEM fields.</w:t>
      </w:r>
      <w:r>
        <w:rPr>
          <w:spacing w:val="-2"/>
        </w:rPr>
        <w:t xml:space="preserve"> </w:t>
      </w:r>
      <w:r>
        <w:t>They also</w:t>
      </w:r>
      <w:r>
        <w:rPr>
          <w:spacing w:val="-1"/>
        </w:rPr>
        <w:t xml:space="preserve"> </w:t>
      </w:r>
      <w:r>
        <w:t>faced</w:t>
      </w:r>
      <w:r>
        <w:rPr>
          <w:spacing w:val="-1"/>
        </w:rPr>
        <w:t xml:space="preserve"> </w:t>
      </w:r>
      <w:r>
        <w:t>more</w:t>
      </w:r>
      <w:r>
        <w:rPr>
          <w:spacing w:val="-1"/>
        </w:rPr>
        <w:t xml:space="preserve"> </w:t>
      </w:r>
      <w:r>
        <w:t>academic</w:t>
      </w:r>
      <w:r>
        <w:rPr>
          <w:spacing w:val="-1"/>
        </w:rPr>
        <w:t xml:space="preserve"> </w:t>
      </w:r>
      <w:r>
        <w:t>challenges</w:t>
      </w:r>
      <w:r>
        <w:rPr>
          <w:spacing w:val="-1"/>
        </w:rPr>
        <w:t xml:space="preserve"> </w:t>
      </w:r>
      <w:r>
        <w:t>than</w:t>
      </w:r>
      <w:r>
        <w:rPr>
          <w:spacing w:val="-1"/>
        </w:rPr>
        <w:t xml:space="preserve"> </w:t>
      </w:r>
      <w:r>
        <w:t>their</w:t>
      </w:r>
      <w:r>
        <w:rPr>
          <w:spacing w:val="-1"/>
        </w:rPr>
        <w:t xml:space="preserve"> </w:t>
      </w:r>
      <w:r>
        <w:t>non-disabled</w:t>
      </w:r>
      <w:r>
        <w:rPr>
          <w:spacing w:val="-2"/>
        </w:rPr>
        <w:t xml:space="preserve"> </w:t>
      </w:r>
      <w:r w:rsidR="00530FB6">
        <w:t>peers and</w:t>
      </w:r>
      <w:r>
        <w:rPr>
          <w:spacing w:val="-1"/>
        </w:rPr>
        <w:t xml:space="preserve"> </w:t>
      </w:r>
      <w:r>
        <w:t>found</w:t>
      </w:r>
      <w:r>
        <w:rPr>
          <w:spacing w:val="-1"/>
        </w:rPr>
        <w:t xml:space="preserve"> </w:t>
      </w:r>
      <w:r>
        <w:t>it</w:t>
      </w:r>
      <w:r>
        <w:rPr>
          <w:spacing w:val="-2"/>
        </w:rPr>
        <w:t xml:space="preserve"> </w:t>
      </w:r>
      <w:r>
        <w:t>more</w:t>
      </w:r>
      <w:r>
        <w:rPr>
          <w:spacing w:val="-1"/>
        </w:rPr>
        <w:t xml:space="preserve"> </w:t>
      </w:r>
      <w:r>
        <w:t>difficult too to get help from classroom faculty or advisors (Lezotte et al., 2020).</w:t>
      </w:r>
    </w:p>
    <w:p w14:paraId="1C1BD341" w14:textId="77777777" w:rsidR="008D2D58" w:rsidRDefault="00613A7B" w:rsidP="00226465">
      <w:pPr>
        <w:pStyle w:val="BodyText"/>
        <w:spacing w:before="161" w:line="360" w:lineRule="auto"/>
        <w:ind w:right="754"/>
      </w:pPr>
      <w:r>
        <w:t xml:space="preserve">Cech (2023) makes three additional points that are relevant to her findings on disabled engineering students and professionals, and to the </w:t>
      </w:r>
      <w:proofErr w:type="spellStart"/>
      <w:r>
        <w:t>kaupapa</w:t>
      </w:r>
      <w:proofErr w:type="spellEnd"/>
      <w:r>
        <w:t xml:space="preserve"> of this review. The first of these is that disabled people have routinely been seen in engineering as a population that engineers should help or fix through the design of products or processes, rather than as a group to be afforded</w:t>
      </w:r>
      <w:r>
        <w:rPr>
          <w:spacing w:val="-3"/>
        </w:rPr>
        <w:t xml:space="preserve"> </w:t>
      </w:r>
      <w:r>
        <w:t>full</w:t>
      </w:r>
      <w:r>
        <w:rPr>
          <w:spacing w:val="-3"/>
        </w:rPr>
        <w:t xml:space="preserve"> </w:t>
      </w:r>
      <w:r>
        <w:t>and</w:t>
      </w:r>
      <w:r>
        <w:rPr>
          <w:spacing w:val="-3"/>
        </w:rPr>
        <w:t xml:space="preserve"> </w:t>
      </w:r>
      <w:r>
        <w:t>equal</w:t>
      </w:r>
      <w:r>
        <w:rPr>
          <w:spacing w:val="-3"/>
        </w:rPr>
        <w:t xml:space="preserve"> </w:t>
      </w:r>
      <w:r>
        <w:t>participation</w:t>
      </w:r>
      <w:r>
        <w:rPr>
          <w:spacing w:val="-3"/>
        </w:rPr>
        <w:t xml:space="preserve"> </w:t>
      </w:r>
      <w:r>
        <w:t>in</w:t>
      </w:r>
      <w:r>
        <w:rPr>
          <w:spacing w:val="-3"/>
        </w:rPr>
        <w:t xml:space="preserve"> </w:t>
      </w:r>
      <w:r>
        <w:t>the</w:t>
      </w:r>
      <w:r>
        <w:rPr>
          <w:spacing w:val="-3"/>
        </w:rPr>
        <w:t xml:space="preserve"> </w:t>
      </w:r>
      <w:r>
        <w:t>engineering</w:t>
      </w:r>
      <w:r>
        <w:rPr>
          <w:spacing w:val="-3"/>
        </w:rPr>
        <w:t xml:space="preserve"> </w:t>
      </w:r>
      <w:r>
        <w:t>enterprise.</w:t>
      </w:r>
      <w:r>
        <w:rPr>
          <w:spacing w:val="-8"/>
        </w:rPr>
        <w:t xml:space="preserve"> </w:t>
      </w:r>
      <w:r>
        <w:t>The</w:t>
      </w:r>
      <w:r>
        <w:rPr>
          <w:spacing w:val="-3"/>
        </w:rPr>
        <w:t xml:space="preserve"> </w:t>
      </w:r>
      <w:r>
        <w:t>second</w:t>
      </w:r>
      <w:r>
        <w:rPr>
          <w:spacing w:val="-4"/>
        </w:rPr>
        <w:t xml:space="preserve"> </w:t>
      </w:r>
      <w:r>
        <w:t>point</w:t>
      </w:r>
      <w:r>
        <w:rPr>
          <w:spacing w:val="-4"/>
        </w:rPr>
        <w:t xml:space="preserve"> </w:t>
      </w:r>
      <w:r>
        <w:t>is</w:t>
      </w:r>
      <w:r>
        <w:rPr>
          <w:spacing w:val="-3"/>
        </w:rPr>
        <w:t xml:space="preserve"> </w:t>
      </w:r>
      <w:r>
        <w:t>that</w:t>
      </w:r>
      <w:r>
        <w:rPr>
          <w:spacing w:val="-4"/>
        </w:rPr>
        <w:t xml:space="preserve"> </w:t>
      </w:r>
      <w:r>
        <w:t>social exclusion has important implications for career development; engineering students and professionals who are less socially integrated with their classmates and colleagues are more likely to miss out on informal learning and collaboration opportunities.</w:t>
      </w:r>
      <w:r>
        <w:rPr>
          <w:spacing w:val="-9"/>
        </w:rPr>
        <w:t xml:space="preserve"> </w:t>
      </w:r>
      <w:r>
        <w:t>As Cech explains, “</w:t>
      </w:r>
      <w:proofErr w:type="gramStart"/>
      <w:r>
        <w:t>social</w:t>
      </w:r>
      <w:proofErr w:type="gramEnd"/>
    </w:p>
    <w:p w14:paraId="72843323" w14:textId="77777777" w:rsidR="008D2D58" w:rsidRDefault="00613A7B" w:rsidP="00226465">
      <w:pPr>
        <w:pStyle w:val="BodyText"/>
        <w:spacing w:before="5"/>
        <w:ind w:left="0"/>
        <w:rPr>
          <w:sz w:val="15"/>
        </w:rPr>
      </w:pPr>
      <w:r>
        <w:rPr>
          <w:noProof/>
        </w:rPr>
        <mc:AlternateContent>
          <mc:Choice Requires="wps">
            <w:drawing>
              <wp:anchor distT="0" distB="0" distL="0" distR="0" simplePos="0" relativeHeight="251695104" behindDoc="1" locked="0" layoutInCell="1" allowOverlap="1" wp14:anchorId="1596FF94" wp14:editId="5CD78A75">
                <wp:simplePos x="0" y="0"/>
                <wp:positionH relativeFrom="page">
                  <wp:posOffset>557856</wp:posOffset>
                </wp:positionH>
                <wp:positionV relativeFrom="paragraph">
                  <wp:posOffset>127976</wp:posOffset>
                </wp:positionV>
                <wp:extent cx="1828800" cy="952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79969" id="Graphic 162" o:spid="_x0000_s1026" style="position:absolute;margin-left:43.95pt;margin-top:10.1pt;width:2in;height:.75pt;z-index:-2515834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" path="m1828800,l,,,9143r1828800,l1828800,xe" fillcolor="black" stroked="f">
                <v:path arrowok="t"/>
                <w10:wrap type="topAndBottom" anchorx="page"/>
              </v:shape>
            </w:pict>
          </mc:Fallback>
        </mc:AlternateContent>
      </w:r>
    </w:p>
    <w:p w14:paraId="54AAAD57" w14:textId="77777777" w:rsidR="008D2D58" w:rsidRDefault="00613A7B" w:rsidP="00226465">
      <w:pPr>
        <w:pStyle w:val="BodyText"/>
        <w:spacing w:before="96"/>
      </w:pPr>
      <w:r>
        <w:rPr>
          <w:position w:val="8"/>
          <w:sz w:val="16"/>
        </w:rPr>
        <w:t>42</w:t>
      </w:r>
      <w:r>
        <w:rPr>
          <w:spacing w:val="5"/>
          <w:position w:val="8"/>
          <w:sz w:val="16"/>
        </w:rPr>
        <w:t xml:space="preserve"> </w:t>
      </w:r>
      <w:r>
        <w:t>American</w:t>
      </w:r>
      <w:r>
        <w:rPr>
          <w:spacing w:val="-2"/>
        </w:rPr>
        <w:t xml:space="preserve"> </w:t>
      </w:r>
      <w:r>
        <w:t>Society</w:t>
      </w:r>
      <w:r>
        <w:rPr>
          <w:spacing w:val="-3"/>
        </w:rPr>
        <w:t xml:space="preserve"> </w:t>
      </w:r>
      <w:r>
        <w:t>for</w:t>
      </w:r>
      <w:r>
        <w:rPr>
          <w:spacing w:val="-2"/>
        </w:rPr>
        <w:t xml:space="preserve"> </w:t>
      </w:r>
      <w:r>
        <w:t>Engineering</w:t>
      </w:r>
      <w:r>
        <w:rPr>
          <w:spacing w:val="-2"/>
        </w:rPr>
        <w:t xml:space="preserve"> </w:t>
      </w:r>
      <w:r>
        <w:t>Education</w:t>
      </w:r>
      <w:r>
        <w:rPr>
          <w:spacing w:val="-2"/>
        </w:rPr>
        <w:t xml:space="preserve"> </w:t>
      </w:r>
      <w:r>
        <w:t>Diversity</w:t>
      </w:r>
      <w:r>
        <w:rPr>
          <w:spacing w:val="-2"/>
        </w:rPr>
        <w:t xml:space="preserve"> </w:t>
      </w:r>
      <w:r>
        <w:t>and</w:t>
      </w:r>
      <w:r>
        <w:rPr>
          <w:spacing w:val="-3"/>
        </w:rPr>
        <w:t xml:space="preserve"> </w:t>
      </w:r>
      <w:r>
        <w:t>Inclusion</w:t>
      </w:r>
      <w:r>
        <w:rPr>
          <w:spacing w:val="-2"/>
        </w:rPr>
        <w:t xml:space="preserve"> </w:t>
      </w:r>
      <w:r>
        <w:t>Survey</w:t>
      </w:r>
      <w:r>
        <w:rPr>
          <w:spacing w:val="-2"/>
        </w:rPr>
        <w:t xml:space="preserve"> </w:t>
      </w:r>
      <w:r>
        <w:t>(Cech,</w:t>
      </w:r>
      <w:r>
        <w:rPr>
          <w:spacing w:val="-3"/>
        </w:rPr>
        <w:t xml:space="preserve"> </w:t>
      </w:r>
      <w:r>
        <w:rPr>
          <w:spacing w:val="-2"/>
        </w:rPr>
        <w:t>2023).</w:t>
      </w:r>
    </w:p>
    <w:p w14:paraId="32C8C48A" w14:textId="77777777" w:rsidR="008D2D58" w:rsidRDefault="00613A7B" w:rsidP="00226465">
      <w:pPr>
        <w:pStyle w:val="BodyText"/>
        <w:spacing w:before="132"/>
      </w:pPr>
      <w:r>
        <w:rPr>
          <w:position w:val="8"/>
          <w:sz w:val="16"/>
        </w:rPr>
        <w:t>43</w:t>
      </w:r>
      <w:r>
        <w:rPr>
          <w:spacing w:val="13"/>
          <w:position w:val="8"/>
          <w:sz w:val="16"/>
        </w:rPr>
        <w:t xml:space="preserve"> </w:t>
      </w:r>
      <w:r>
        <w:t>Science,</w:t>
      </w:r>
      <w:r>
        <w:rPr>
          <w:spacing w:val="-11"/>
        </w:rPr>
        <w:t xml:space="preserve"> </w:t>
      </w:r>
      <w:r>
        <w:t>Technology,</w:t>
      </w:r>
      <w:r>
        <w:rPr>
          <w:spacing w:val="-7"/>
        </w:rPr>
        <w:t xml:space="preserve"> </w:t>
      </w:r>
      <w:r>
        <w:t>Engineering,</w:t>
      </w:r>
      <w:r>
        <w:rPr>
          <w:spacing w:val="-7"/>
        </w:rPr>
        <w:t xml:space="preserve"> </w:t>
      </w:r>
      <w:r>
        <w:t>and</w:t>
      </w:r>
      <w:r>
        <w:rPr>
          <w:spacing w:val="-6"/>
        </w:rPr>
        <w:t xml:space="preserve"> </w:t>
      </w:r>
      <w:r>
        <w:t>Math</w:t>
      </w:r>
      <w:r>
        <w:rPr>
          <w:spacing w:val="-7"/>
        </w:rPr>
        <w:t xml:space="preserve"> </w:t>
      </w:r>
      <w:r>
        <w:t>Inclusion</w:t>
      </w:r>
      <w:r>
        <w:rPr>
          <w:spacing w:val="-6"/>
        </w:rPr>
        <w:t xml:space="preserve"> </w:t>
      </w:r>
      <w:r>
        <w:t>Study</w:t>
      </w:r>
      <w:r>
        <w:rPr>
          <w:spacing w:val="-7"/>
        </w:rPr>
        <w:t xml:space="preserve"> </w:t>
      </w:r>
      <w:r>
        <w:t>Survey</w:t>
      </w:r>
      <w:r>
        <w:rPr>
          <w:spacing w:val="-6"/>
        </w:rPr>
        <w:t xml:space="preserve"> </w:t>
      </w:r>
      <w:r>
        <w:t>(Cech,</w:t>
      </w:r>
      <w:r>
        <w:rPr>
          <w:spacing w:val="-7"/>
        </w:rPr>
        <w:t xml:space="preserve"> </w:t>
      </w:r>
      <w:r>
        <w:rPr>
          <w:spacing w:val="-2"/>
        </w:rPr>
        <w:t>2023).</w:t>
      </w:r>
    </w:p>
    <w:p w14:paraId="5B28A51E" w14:textId="77777777" w:rsidR="008D2D58" w:rsidRDefault="008D2D58" w:rsidP="00226465">
      <w:pPr>
        <w:sectPr w:rsidR="008D2D58">
          <w:pgSz w:w="11910" w:h="16840"/>
          <w:pgMar w:top="1140" w:right="0" w:bottom="1240" w:left="0" w:header="0" w:footer="956" w:gutter="0"/>
          <w:cols w:space="720"/>
        </w:sectPr>
      </w:pPr>
    </w:p>
    <w:p w14:paraId="41535893" w14:textId="77777777" w:rsidR="008D2D58" w:rsidRDefault="00613A7B" w:rsidP="00226465">
      <w:pPr>
        <w:pStyle w:val="BodyText"/>
        <w:spacing w:before="76" w:line="360" w:lineRule="auto"/>
        <w:ind w:right="754"/>
      </w:pPr>
      <w:r>
        <w:lastRenderedPageBreak/>
        <w:t>inclusion</w:t>
      </w:r>
      <w:r>
        <w:rPr>
          <w:spacing w:val="-2"/>
        </w:rPr>
        <w:t xml:space="preserve"> </w:t>
      </w:r>
      <w:r>
        <w:t>is</w:t>
      </w:r>
      <w:r>
        <w:rPr>
          <w:spacing w:val="-2"/>
        </w:rPr>
        <w:t xml:space="preserve"> </w:t>
      </w:r>
      <w:r>
        <w:t>not</w:t>
      </w:r>
      <w:r>
        <w:rPr>
          <w:spacing w:val="-3"/>
        </w:rPr>
        <w:t xml:space="preserve"> </w:t>
      </w:r>
      <w:r>
        <w:t>just</w:t>
      </w:r>
      <w:r>
        <w:rPr>
          <w:spacing w:val="-3"/>
        </w:rPr>
        <w:t xml:space="preserve"> </w:t>
      </w:r>
      <w:r>
        <w:t>a</w:t>
      </w:r>
      <w:r>
        <w:rPr>
          <w:spacing w:val="-2"/>
        </w:rPr>
        <w:t xml:space="preserve"> </w:t>
      </w:r>
      <w:r>
        <w:t>matter</w:t>
      </w:r>
      <w:r>
        <w:rPr>
          <w:spacing w:val="-2"/>
        </w:rPr>
        <w:t xml:space="preserve"> </w:t>
      </w:r>
      <w:r>
        <w:t>of</w:t>
      </w:r>
      <w:r>
        <w:rPr>
          <w:spacing w:val="-3"/>
        </w:rPr>
        <w:t xml:space="preserve"> </w:t>
      </w:r>
      <w:r>
        <w:t>having</w:t>
      </w:r>
      <w:r>
        <w:rPr>
          <w:spacing w:val="-2"/>
        </w:rPr>
        <w:t xml:space="preserve"> </w:t>
      </w:r>
      <w:r>
        <w:t>friends</w:t>
      </w:r>
      <w:r>
        <w:rPr>
          <w:spacing w:val="-2"/>
        </w:rPr>
        <w:t xml:space="preserve"> </w:t>
      </w:r>
      <w:r>
        <w:t>in</w:t>
      </w:r>
      <w:r>
        <w:rPr>
          <w:spacing w:val="-2"/>
        </w:rPr>
        <w:t xml:space="preserve"> </w:t>
      </w:r>
      <w:r>
        <w:t>class</w:t>
      </w:r>
      <w:r>
        <w:rPr>
          <w:spacing w:val="-2"/>
        </w:rPr>
        <w:t xml:space="preserve"> </w:t>
      </w:r>
      <w:r>
        <w:t>or</w:t>
      </w:r>
      <w:r>
        <w:rPr>
          <w:spacing w:val="-2"/>
        </w:rPr>
        <w:t xml:space="preserve"> </w:t>
      </w:r>
      <w:r>
        <w:t>at</w:t>
      </w:r>
      <w:r>
        <w:rPr>
          <w:spacing w:val="-3"/>
        </w:rPr>
        <w:t xml:space="preserve"> </w:t>
      </w:r>
      <w:r>
        <w:t>work;</w:t>
      </w:r>
      <w:r>
        <w:rPr>
          <w:spacing w:val="-3"/>
        </w:rPr>
        <w:t xml:space="preserve"> </w:t>
      </w:r>
      <w:r>
        <w:t>it</w:t>
      </w:r>
      <w:r>
        <w:rPr>
          <w:spacing w:val="-3"/>
        </w:rPr>
        <w:t xml:space="preserve"> </w:t>
      </w:r>
      <w:r>
        <w:t>is</w:t>
      </w:r>
      <w:r>
        <w:rPr>
          <w:spacing w:val="-2"/>
        </w:rPr>
        <w:t xml:space="preserve"> </w:t>
      </w:r>
      <w:r>
        <w:t>a</w:t>
      </w:r>
      <w:r>
        <w:rPr>
          <w:spacing w:val="-2"/>
        </w:rPr>
        <w:t xml:space="preserve"> </w:t>
      </w:r>
      <w:r>
        <w:t>pipeline</w:t>
      </w:r>
      <w:r>
        <w:rPr>
          <w:spacing w:val="-2"/>
        </w:rPr>
        <w:t xml:space="preserve"> </w:t>
      </w:r>
      <w:r>
        <w:t>of</w:t>
      </w:r>
      <w:r>
        <w:rPr>
          <w:spacing w:val="-3"/>
        </w:rPr>
        <w:t xml:space="preserve"> </w:t>
      </w:r>
      <w:r>
        <w:t>career</w:t>
      </w:r>
      <w:r>
        <w:rPr>
          <w:spacing w:val="-2"/>
        </w:rPr>
        <w:t xml:space="preserve"> </w:t>
      </w:r>
      <w:r>
        <w:t>skills and opportunities as well” (2023, p. 467).</w:t>
      </w:r>
    </w:p>
    <w:p w14:paraId="3579CFBA" w14:textId="77777777" w:rsidR="008D2D58" w:rsidRDefault="00613A7B" w:rsidP="00226465">
      <w:pPr>
        <w:pStyle w:val="BodyText"/>
        <w:spacing w:before="161" w:line="360" w:lineRule="auto"/>
        <w:ind w:right="673"/>
      </w:pPr>
      <w:r>
        <w:rPr>
          <w:noProof/>
        </w:rPr>
        <mc:AlternateContent>
          <mc:Choice Requires="wps">
            <w:drawing>
              <wp:anchor distT="0" distB="0" distL="0" distR="0" simplePos="0" relativeHeight="251696128" behindDoc="1" locked="0" layoutInCell="1" allowOverlap="1" wp14:anchorId="53E7A576" wp14:editId="78C37C7A">
                <wp:simplePos x="0" y="0"/>
                <wp:positionH relativeFrom="page">
                  <wp:posOffset>876245</wp:posOffset>
                </wp:positionH>
                <wp:positionV relativeFrom="paragraph">
                  <wp:posOffset>914475</wp:posOffset>
                </wp:positionV>
                <wp:extent cx="6324600" cy="3251835"/>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3251835"/>
                        </a:xfrm>
                        <a:prstGeom prst="rect">
                          <a:avLst/>
                        </a:prstGeom>
                        <a:solidFill>
                          <a:srgbClr val="DAE9DA">
                            <a:alpha val="30198"/>
                          </a:srgbClr>
                        </a:solidFill>
                      </wps:spPr>
                      <wps:txbx>
                        <w:txbxContent>
                          <w:p w14:paraId="5F8CA7DB" w14:textId="77777777" w:rsidR="008D2D58" w:rsidRDefault="00613A7B">
                            <w:pPr>
                              <w:pStyle w:val="BodyText"/>
                              <w:spacing w:before="122" w:line="360" w:lineRule="auto"/>
                              <w:ind w:left="218" w:right="120"/>
                              <w:rPr>
                                <w:color w:val="000000"/>
                              </w:rPr>
                            </w:pPr>
                            <w:proofErr w:type="gramStart"/>
                            <w:r>
                              <w:rPr>
                                <w:color w:val="04532A"/>
                              </w:rPr>
                              <w:t>In making sense of these findings, it</w:t>
                            </w:r>
                            <w:proofErr w:type="gramEnd"/>
                            <w:r>
                              <w:rPr>
                                <w:color w:val="04532A"/>
                              </w:rPr>
                              <w:t xml:space="preserve"> is imperative that we do not interpret them … as the outcome of “personal tragedies.” The social and material disadvantages that engineers with disabilities may experience within classrooms and workplaces are the product of socially constructed structural and cultural environments that deem certain physical, psychological, and intellectual characteristics as “normal” and take such characteristics as the point of reference when arranging curricula, classrooms, workplaces, labs, and communication infrastructures. Ableism is a characteristic of engineering education programs and the engineering profession the same way engineering is embedded with sexism, racism, and heteronormativity.</w:t>
                            </w:r>
                            <w:r>
                              <w:rPr>
                                <w:color w:val="04532A"/>
                                <w:spacing w:val="-11"/>
                              </w:rPr>
                              <w:t xml:space="preserve"> </w:t>
                            </w:r>
                            <w:r>
                              <w:rPr>
                                <w:color w:val="04532A"/>
                              </w:rPr>
                              <w:t>As with other axes of sociodemographic inequality, the solution is not</w:t>
                            </w:r>
                            <w:r>
                              <w:rPr>
                                <w:color w:val="04532A"/>
                                <w:spacing w:val="-1"/>
                              </w:rPr>
                              <w:t xml:space="preserve"> </w:t>
                            </w:r>
                            <w:r>
                              <w:rPr>
                                <w:color w:val="04532A"/>
                              </w:rPr>
                              <w:t>to meet</w:t>
                            </w:r>
                            <w:r>
                              <w:rPr>
                                <w:color w:val="04532A"/>
                                <w:spacing w:val="-1"/>
                              </w:rPr>
                              <w:t xml:space="preserve"> </w:t>
                            </w:r>
                            <w:r>
                              <w:rPr>
                                <w:color w:val="04532A"/>
                              </w:rPr>
                              <w:t>those disadvantaged by the culture and structure of</w:t>
                            </w:r>
                            <w:r>
                              <w:rPr>
                                <w:color w:val="04532A"/>
                                <w:spacing w:val="-1"/>
                              </w:rPr>
                              <w:t xml:space="preserve"> </w:t>
                            </w:r>
                            <w:r>
                              <w:rPr>
                                <w:color w:val="04532A"/>
                              </w:rPr>
                              <w:t>engineering with</w:t>
                            </w:r>
                            <w:r>
                              <w:rPr>
                                <w:color w:val="04532A"/>
                                <w:spacing w:val="-3"/>
                              </w:rPr>
                              <w:t xml:space="preserve"> </w:t>
                            </w:r>
                            <w:r>
                              <w:rPr>
                                <w:color w:val="04532A"/>
                              </w:rPr>
                              <w:t>expectations</w:t>
                            </w:r>
                            <w:r>
                              <w:rPr>
                                <w:color w:val="04532A"/>
                                <w:spacing w:val="-3"/>
                              </w:rPr>
                              <w:t xml:space="preserve"> </w:t>
                            </w:r>
                            <w:r>
                              <w:rPr>
                                <w:color w:val="04532A"/>
                              </w:rPr>
                              <w:t>for</w:t>
                            </w:r>
                            <w:r>
                              <w:rPr>
                                <w:color w:val="04532A"/>
                                <w:spacing w:val="-3"/>
                              </w:rPr>
                              <w:t xml:space="preserve"> </w:t>
                            </w:r>
                            <w:r>
                              <w:rPr>
                                <w:color w:val="04532A"/>
                              </w:rPr>
                              <w:t>adaptation</w:t>
                            </w:r>
                            <w:r>
                              <w:rPr>
                                <w:color w:val="04532A"/>
                                <w:spacing w:val="-3"/>
                              </w:rPr>
                              <w:t xml:space="preserve"> </w:t>
                            </w:r>
                            <w:r>
                              <w:rPr>
                                <w:color w:val="04532A"/>
                              </w:rPr>
                              <w:t>or</w:t>
                            </w:r>
                            <w:r>
                              <w:rPr>
                                <w:color w:val="04532A"/>
                                <w:spacing w:val="-3"/>
                              </w:rPr>
                              <w:t xml:space="preserve"> </w:t>
                            </w:r>
                            <w:r>
                              <w:rPr>
                                <w:color w:val="04532A"/>
                              </w:rPr>
                              <w:t>change,</w:t>
                            </w:r>
                            <w:r>
                              <w:rPr>
                                <w:color w:val="04532A"/>
                                <w:spacing w:val="-4"/>
                              </w:rPr>
                              <w:t xml:space="preserve"> </w:t>
                            </w:r>
                            <w:r>
                              <w:rPr>
                                <w:color w:val="04532A"/>
                              </w:rPr>
                              <w:t>but</w:t>
                            </w:r>
                            <w:r>
                              <w:rPr>
                                <w:color w:val="04532A"/>
                                <w:spacing w:val="-4"/>
                              </w:rPr>
                              <w:t xml:space="preserve"> </w:t>
                            </w:r>
                            <w:r>
                              <w:rPr>
                                <w:color w:val="04532A"/>
                              </w:rPr>
                              <w:t>rather</w:t>
                            </w:r>
                            <w:r>
                              <w:rPr>
                                <w:color w:val="04532A"/>
                                <w:spacing w:val="-3"/>
                              </w:rPr>
                              <w:t xml:space="preserve"> </w:t>
                            </w:r>
                            <w:r>
                              <w:rPr>
                                <w:color w:val="04532A"/>
                              </w:rPr>
                              <w:t>to</w:t>
                            </w:r>
                            <w:r>
                              <w:rPr>
                                <w:color w:val="04532A"/>
                                <w:spacing w:val="-3"/>
                              </w:rPr>
                              <w:t xml:space="preserve"> </w:t>
                            </w:r>
                            <w:r>
                              <w:rPr>
                                <w:color w:val="04532A"/>
                              </w:rPr>
                              <w:t>address</w:t>
                            </w:r>
                            <w:r>
                              <w:rPr>
                                <w:color w:val="04532A"/>
                                <w:spacing w:val="-3"/>
                              </w:rPr>
                              <w:t xml:space="preserve"> </w:t>
                            </w:r>
                            <w:r>
                              <w:rPr>
                                <w:color w:val="04532A"/>
                              </w:rPr>
                              <w:t>the</w:t>
                            </w:r>
                            <w:r>
                              <w:rPr>
                                <w:color w:val="04532A"/>
                                <w:spacing w:val="-3"/>
                              </w:rPr>
                              <w:t xml:space="preserve"> </w:t>
                            </w:r>
                            <w:r>
                              <w:rPr>
                                <w:color w:val="04532A"/>
                              </w:rPr>
                              <w:t>biased</w:t>
                            </w:r>
                            <w:r>
                              <w:rPr>
                                <w:color w:val="04532A"/>
                                <w:spacing w:val="-3"/>
                              </w:rPr>
                              <w:t xml:space="preserve"> </w:t>
                            </w:r>
                            <w:r>
                              <w:rPr>
                                <w:color w:val="04532A"/>
                              </w:rPr>
                              <w:t>structures</w:t>
                            </w:r>
                            <w:r>
                              <w:rPr>
                                <w:color w:val="04532A"/>
                                <w:spacing w:val="-3"/>
                              </w:rPr>
                              <w:t xml:space="preserve"> </w:t>
                            </w:r>
                            <w:r>
                              <w:rPr>
                                <w:color w:val="04532A"/>
                              </w:rPr>
                              <w:t>and cultures themselves (Cech, 2023, p. 483).</w:t>
                            </w:r>
                          </w:p>
                        </w:txbxContent>
                      </wps:txbx>
                      <wps:bodyPr wrap="square" lIns="0" tIns="0" rIns="0" bIns="0" rtlCol="0">
                        <a:noAutofit/>
                      </wps:bodyPr>
                    </wps:wsp>
                  </a:graphicData>
                </a:graphic>
              </wp:anchor>
            </w:drawing>
          </mc:Choice>
          <mc:Fallback>
            <w:pict>
              <v:shape w14:anchorId="53E7A576" id="Textbox 163" o:spid="_x0000_s1061" type="#_x0000_t202" style="position:absolute;left:0;text-align:left;margin-left:69pt;margin-top:1in;width:498pt;height:256.0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" fillcolor="#dae9da" stroked="f">
                <v:fill opacity="19789f"/>
                <v:textbox inset="0,0,0,0">
                  <w:txbxContent>
                    <w:p w14:paraId="5F8CA7DB" w14:textId="77777777" w:rsidR="008D2D58" w:rsidRDefault="00613A7B">
                      <w:pPr>
                        <w:pStyle w:val="BodyText"/>
                        <w:spacing w:before="122" w:line="360" w:lineRule="auto"/>
                        <w:ind w:left="218" w:right="120"/>
                        <w:rPr>
                          <w:color w:val="000000"/>
                        </w:rPr>
                      </w:pPr>
                      <w:proofErr w:type="gramStart"/>
                      <w:r>
                        <w:rPr>
                          <w:color w:val="04532A"/>
                        </w:rPr>
                        <w:t>In making sense of these findings, it</w:t>
                      </w:r>
                      <w:proofErr w:type="gramEnd"/>
                      <w:r>
                        <w:rPr>
                          <w:color w:val="04532A"/>
                        </w:rPr>
                        <w:t xml:space="preserve"> is imperative that we do not interpret them … as the outcome of “personal tragedies.” The social and material disadvantages that engineers with disabilities may experience within classrooms and workplaces are the product of socially constructed structural and cultural environments that deem certain physical, psychological, and intellectual characteristics as “normal” and take such characteristics as the point of reference when arranging curricula, classrooms, workplaces, labs, and communication infrastructures. Ableism is a characteristic of engineering education programs and the engineering profession the same way engineering is embedded with sexism, racism, and heteronormativity.</w:t>
                      </w:r>
                      <w:r>
                        <w:rPr>
                          <w:color w:val="04532A"/>
                          <w:spacing w:val="-11"/>
                        </w:rPr>
                        <w:t xml:space="preserve"> </w:t>
                      </w:r>
                      <w:r>
                        <w:rPr>
                          <w:color w:val="04532A"/>
                        </w:rPr>
                        <w:t>As with other axes of sociodemographic inequality, the solution is not</w:t>
                      </w:r>
                      <w:r>
                        <w:rPr>
                          <w:color w:val="04532A"/>
                          <w:spacing w:val="-1"/>
                        </w:rPr>
                        <w:t xml:space="preserve"> </w:t>
                      </w:r>
                      <w:r>
                        <w:rPr>
                          <w:color w:val="04532A"/>
                        </w:rPr>
                        <w:t>to meet</w:t>
                      </w:r>
                      <w:r>
                        <w:rPr>
                          <w:color w:val="04532A"/>
                          <w:spacing w:val="-1"/>
                        </w:rPr>
                        <w:t xml:space="preserve"> </w:t>
                      </w:r>
                      <w:r>
                        <w:rPr>
                          <w:color w:val="04532A"/>
                        </w:rPr>
                        <w:t>those disadvantaged by the culture and structure of</w:t>
                      </w:r>
                      <w:r>
                        <w:rPr>
                          <w:color w:val="04532A"/>
                          <w:spacing w:val="-1"/>
                        </w:rPr>
                        <w:t xml:space="preserve"> </w:t>
                      </w:r>
                      <w:r>
                        <w:rPr>
                          <w:color w:val="04532A"/>
                        </w:rPr>
                        <w:t>engineering with</w:t>
                      </w:r>
                      <w:r>
                        <w:rPr>
                          <w:color w:val="04532A"/>
                          <w:spacing w:val="-3"/>
                        </w:rPr>
                        <w:t xml:space="preserve"> </w:t>
                      </w:r>
                      <w:r>
                        <w:rPr>
                          <w:color w:val="04532A"/>
                        </w:rPr>
                        <w:t>expectations</w:t>
                      </w:r>
                      <w:r>
                        <w:rPr>
                          <w:color w:val="04532A"/>
                          <w:spacing w:val="-3"/>
                        </w:rPr>
                        <w:t xml:space="preserve"> </w:t>
                      </w:r>
                      <w:r>
                        <w:rPr>
                          <w:color w:val="04532A"/>
                        </w:rPr>
                        <w:t>for</w:t>
                      </w:r>
                      <w:r>
                        <w:rPr>
                          <w:color w:val="04532A"/>
                          <w:spacing w:val="-3"/>
                        </w:rPr>
                        <w:t xml:space="preserve"> </w:t>
                      </w:r>
                      <w:r>
                        <w:rPr>
                          <w:color w:val="04532A"/>
                        </w:rPr>
                        <w:t>adaptation</w:t>
                      </w:r>
                      <w:r>
                        <w:rPr>
                          <w:color w:val="04532A"/>
                          <w:spacing w:val="-3"/>
                        </w:rPr>
                        <w:t xml:space="preserve"> </w:t>
                      </w:r>
                      <w:r>
                        <w:rPr>
                          <w:color w:val="04532A"/>
                        </w:rPr>
                        <w:t>or</w:t>
                      </w:r>
                      <w:r>
                        <w:rPr>
                          <w:color w:val="04532A"/>
                          <w:spacing w:val="-3"/>
                        </w:rPr>
                        <w:t xml:space="preserve"> </w:t>
                      </w:r>
                      <w:r>
                        <w:rPr>
                          <w:color w:val="04532A"/>
                        </w:rPr>
                        <w:t>change,</w:t>
                      </w:r>
                      <w:r>
                        <w:rPr>
                          <w:color w:val="04532A"/>
                          <w:spacing w:val="-4"/>
                        </w:rPr>
                        <w:t xml:space="preserve"> </w:t>
                      </w:r>
                      <w:r>
                        <w:rPr>
                          <w:color w:val="04532A"/>
                        </w:rPr>
                        <w:t>but</w:t>
                      </w:r>
                      <w:r>
                        <w:rPr>
                          <w:color w:val="04532A"/>
                          <w:spacing w:val="-4"/>
                        </w:rPr>
                        <w:t xml:space="preserve"> </w:t>
                      </w:r>
                      <w:r>
                        <w:rPr>
                          <w:color w:val="04532A"/>
                        </w:rPr>
                        <w:t>rather</w:t>
                      </w:r>
                      <w:r>
                        <w:rPr>
                          <w:color w:val="04532A"/>
                          <w:spacing w:val="-3"/>
                        </w:rPr>
                        <w:t xml:space="preserve"> </w:t>
                      </w:r>
                      <w:r>
                        <w:rPr>
                          <w:color w:val="04532A"/>
                        </w:rPr>
                        <w:t>to</w:t>
                      </w:r>
                      <w:r>
                        <w:rPr>
                          <w:color w:val="04532A"/>
                          <w:spacing w:val="-3"/>
                        </w:rPr>
                        <w:t xml:space="preserve"> </w:t>
                      </w:r>
                      <w:r>
                        <w:rPr>
                          <w:color w:val="04532A"/>
                        </w:rPr>
                        <w:t>address</w:t>
                      </w:r>
                      <w:r>
                        <w:rPr>
                          <w:color w:val="04532A"/>
                          <w:spacing w:val="-3"/>
                        </w:rPr>
                        <w:t xml:space="preserve"> </w:t>
                      </w:r>
                      <w:r>
                        <w:rPr>
                          <w:color w:val="04532A"/>
                        </w:rPr>
                        <w:t>the</w:t>
                      </w:r>
                      <w:r>
                        <w:rPr>
                          <w:color w:val="04532A"/>
                          <w:spacing w:val="-3"/>
                        </w:rPr>
                        <w:t xml:space="preserve"> </w:t>
                      </w:r>
                      <w:r>
                        <w:rPr>
                          <w:color w:val="04532A"/>
                        </w:rPr>
                        <w:t>biased</w:t>
                      </w:r>
                      <w:r>
                        <w:rPr>
                          <w:color w:val="04532A"/>
                          <w:spacing w:val="-3"/>
                        </w:rPr>
                        <w:t xml:space="preserve"> </w:t>
                      </w:r>
                      <w:r>
                        <w:rPr>
                          <w:color w:val="04532A"/>
                        </w:rPr>
                        <w:t>structures</w:t>
                      </w:r>
                      <w:r>
                        <w:rPr>
                          <w:color w:val="04532A"/>
                          <w:spacing w:val="-3"/>
                        </w:rPr>
                        <w:t xml:space="preserve"> </w:t>
                      </w:r>
                      <w:r>
                        <w:rPr>
                          <w:color w:val="04532A"/>
                        </w:rPr>
                        <w:t>and cultures themselves (Cech, 2023, p. 483).</w:t>
                      </w:r>
                    </w:p>
                  </w:txbxContent>
                </v:textbox>
                <w10:wrap type="topAndBottom" anchorx="page"/>
              </v:shape>
            </w:pict>
          </mc:Fallback>
        </mc:AlternateContent>
      </w:r>
      <w:r>
        <w:t>The</w:t>
      </w:r>
      <w:r>
        <w:rPr>
          <w:spacing w:val="-2"/>
        </w:rPr>
        <w:t xml:space="preserve"> </w:t>
      </w:r>
      <w:r>
        <w:t>last</w:t>
      </w:r>
      <w:r>
        <w:rPr>
          <w:spacing w:val="-3"/>
        </w:rPr>
        <w:t xml:space="preserve"> </w:t>
      </w:r>
      <w:r>
        <w:t>point</w:t>
      </w:r>
      <w:r>
        <w:rPr>
          <w:spacing w:val="-3"/>
        </w:rPr>
        <w:t xml:space="preserve"> </w:t>
      </w:r>
      <w:r>
        <w:t>focuses</w:t>
      </w:r>
      <w:r>
        <w:rPr>
          <w:spacing w:val="-2"/>
        </w:rPr>
        <w:t xml:space="preserve"> </w:t>
      </w:r>
      <w:r>
        <w:t>on</w:t>
      </w:r>
      <w:r>
        <w:rPr>
          <w:spacing w:val="-2"/>
        </w:rPr>
        <w:t xml:space="preserve"> </w:t>
      </w:r>
      <w:r>
        <w:t>the</w:t>
      </w:r>
      <w:r>
        <w:rPr>
          <w:spacing w:val="-2"/>
        </w:rPr>
        <w:t xml:space="preserve"> </w:t>
      </w:r>
      <w:r>
        <w:t>ways</w:t>
      </w:r>
      <w:r>
        <w:rPr>
          <w:spacing w:val="-2"/>
        </w:rPr>
        <w:t xml:space="preserve"> </w:t>
      </w:r>
      <w:r>
        <w:t>in</w:t>
      </w:r>
      <w:r>
        <w:rPr>
          <w:spacing w:val="-2"/>
        </w:rPr>
        <w:t xml:space="preserve"> </w:t>
      </w:r>
      <w:r>
        <w:t>which</w:t>
      </w:r>
      <w:r>
        <w:rPr>
          <w:spacing w:val="-2"/>
        </w:rPr>
        <w:t xml:space="preserve"> </w:t>
      </w:r>
      <w:r>
        <w:t>we</w:t>
      </w:r>
      <w:r>
        <w:rPr>
          <w:spacing w:val="-2"/>
        </w:rPr>
        <w:t xml:space="preserve"> </w:t>
      </w:r>
      <w:r>
        <w:t>might</w:t>
      </w:r>
      <w:r>
        <w:rPr>
          <w:spacing w:val="-3"/>
        </w:rPr>
        <w:t xml:space="preserve"> </w:t>
      </w:r>
      <w:r>
        <w:t>interpret</w:t>
      </w:r>
      <w:r>
        <w:rPr>
          <w:spacing w:val="-3"/>
        </w:rPr>
        <w:t xml:space="preserve"> </w:t>
      </w:r>
      <w:r>
        <w:t>the</w:t>
      </w:r>
      <w:r>
        <w:rPr>
          <w:spacing w:val="-2"/>
        </w:rPr>
        <w:t xml:space="preserve"> </w:t>
      </w:r>
      <w:r>
        <w:t>findings</w:t>
      </w:r>
      <w:r>
        <w:rPr>
          <w:spacing w:val="-2"/>
        </w:rPr>
        <w:t xml:space="preserve"> </w:t>
      </w:r>
      <w:r>
        <w:t>of</w:t>
      </w:r>
      <w:r>
        <w:rPr>
          <w:spacing w:val="-3"/>
        </w:rPr>
        <w:t xml:space="preserve"> </w:t>
      </w:r>
      <w:r>
        <w:t>her</w:t>
      </w:r>
      <w:r>
        <w:rPr>
          <w:spacing w:val="-2"/>
        </w:rPr>
        <w:t xml:space="preserve"> </w:t>
      </w:r>
      <w:r>
        <w:t>research,</w:t>
      </w:r>
      <w:r>
        <w:rPr>
          <w:spacing w:val="-3"/>
        </w:rPr>
        <w:t xml:space="preserve"> </w:t>
      </w:r>
      <w:r>
        <w:t>and</w:t>
      </w:r>
      <w:r>
        <w:rPr>
          <w:spacing w:val="-2"/>
        </w:rPr>
        <w:t xml:space="preserve"> </w:t>
      </w:r>
      <w:r>
        <w:t xml:space="preserve">is so salient to the </w:t>
      </w:r>
      <w:proofErr w:type="spellStart"/>
      <w:r>
        <w:t>kaupapa</w:t>
      </w:r>
      <w:proofErr w:type="spellEnd"/>
      <w:r>
        <w:t xml:space="preserve"> of the disability project at Hanga-Aro-Rau and Waihanga</w:t>
      </w:r>
      <w:r>
        <w:rPr>
          <w:spacing w:val="-12"/>
        </w:rPr>
        <w:t xml:space="preserve"> </w:t>
      </w:r>
      <w:r>
        <w:t>Ara Rau that I have included it here in full:</w:t>
      </w:r>
    </w:p>
    <w:p w14:paraId="1D22E19F" w14:textId="77777777" w:rsidR="008D2D58" w:rsidRDefault="008D2D58" w:rsidP="00226465">
      <w:pPr>
        <w:pStyle w:val="BodyText"/>
        <w:ind w:left="0"/>
      </w:pPr>
    </w:p>
    <w:p w14:paraId="5E365C70" w14:textId="77777777" w:rsidR="008D2D58" w:rsidRDefault="008D2D58" w:rsidP="00226465">
      <w:pPr>
        <w:pStyle w:val="BodyText"/>
        <w:spacing w:before="152"/>
        <w:ind w:left="0"/>
      </w:pPr>
    </w:p>
    <w:p w14:paraId="6685200F" w14:textId="3C77A509" w:rsidR="008D2D58" w:rsidRDefault="00613A7B" w:rsidP="00226465">
      <w:pPr>
        <w:pStyle w:val="BodyText"/>
        <w:spacing w:after="7" w:line="360" w:lineRule="auto"/>
        <w:ind w:right="754"/>
      </w:pPr>
      <w:r>
        <w:t>Cech also outlines what she believes can be done to address these inequities (Cech, 2023).</w:t>
      </w:r>
      <w:r>
        <w:rPr>
          <w:spacing w:val="-6"/>
        </w:rPr>
        <w:t xml:space="preserve"> </w:t>
      </w:r>
      <w:r>
        <w:t xml:space="preserve">A bare minimum, she explains, is that accommodations should be easy to access and de- </w:t>
      </w:r>
      <w:proofErr w:type="spellStart"/>
      <w:r>
        <w:t>stigmatised</w:t>
      </w:r>
      <w:proofErr w:type="spellEnd"/>
      <w:r>
        <w:t xml:space="preserve">, and that students and workers should be reminded regularly of how and where they can be accessed. Disability should be included as a stand-alone category in </w:t>
      </w:r>
      <w:proofErr w:type="spellStart"/>
      <w:r>
        <w:t>organisations’</w:t>
      </w:r>
      <w:proofErr w:type="spellEnd"/>
      <w:r>
        <w:t xml:space="preserve"> diversity, equity and inclusion policies and strategies. Employers should provide structured opportunities such as staff networks and/or reference groups for disabled </w:t>
      </w:r>
      <w:r w:rsidR="00530FB6">
        <w:t>employees</w:t>
      </w:r>
      <w:r w:rsidR="00095536">
        <w:t xml:space="preserve"> “</w:t>
      </w:r>
      <w:r w:rsidR="00530FB6">
        <w:t>to</w:t>
      </w:r>
      <w:r>
        <w:t xml:space="preserve"> build community</w:t>
      </w:r>
      <w:r>
        <w:rPr>
          <w:spacing w:val="-3"/>
        </w:rPr>
        <w:t xml:space="preserve"> </w:t>
      </w:r>
      <w:r>
        <w:t>and</w:t>
      </w:r>
      <w:r>
        <w:rPr>
          <w:spacing w:val="-3"/>
        </w:rPr>
        <w:t xml:space="preserve"> </w:t>
      </w:r>
      <w:r>
        <w:t>allyship</w:t>
      </w:r>
      <w:r>
        <w:rPr>
          <w:spacing w:val="-3"/>
        </w:rPr>
        <w:t xml:space="preserve"> </w:t>
      </w:r>
      <w:r>
        <w:t>and</w:t>
      </w:r>
      <w:r>
        <w:rPr>
          <w:spacing w:val="-3"/>
        </w:rPr>
        <w:t xml:space="preserve"> </w:t>
      </w:r>
      <w:r>
        <w:t>to</w:t>
      </w:r>
      <w:r>
        <w:rPr>
          <w:spacing w:val="-3"/>
        </w:rPr>
        <w:t xml:space="preserve"> </w:t>
      </w:r>
      <w:r>
        <w:t>anchor</w:t>
      </w:r>
      <w:r>
        <w:rPr>
          <w:spacing w:val="-3"/>
        </w:rPr>
        <w:t xml:space="preserve"> </w:t>
      </w:r>
      <w:r>
        <w:t>collective</w:t>
      </w:r>
      <w:r>
        <w:rPr>
          <w:spacing w:val="-3"/>
        </w:rPr>
        <w:t xml:space="preserve"> </w:t>
      </w:r>
      <w:r>
        <w:t>fronts</w:t>
      </w:r>
      <w:r>
        <w:rPr>
          <w:spacing w:val="-3"/>
        </w:rPr>
        <w:t xml:space="preserve"> </w:t>
      </w:r>
      <w:r>
        <w:t>for</w:t>
      </w:r>
      <w:r>
        <w:rPr>
          <w:spacing w:val="-3"/>
        </w:rPr>
        <w:t xml:space="preserve"> </w:t>
      </w:r>
      <w:r>
        <w:t>articulating</w:t>
      </w:r>
      <w:r>
        <w:rPr>
          <w:spacing w:val="-3"/>
        </w:rPr>
        <w:t xml:space="preserve"> </w:t>
      </w:r>
      <w:r>
        <w:t>grievances</w:t>
      </w:r>
      <w:r>
        <w:rPr>
          <w:spacing w:val="-3"/>
        </w:rPr>
        <w:t xml:space="preserve"> </w:t>
      </w:r>
      <w:r>
        <w:t>and</w:t>
      </w:r>
      <w:r>
        <w:rPr>
          <w:spacing w:val="-3"/>
        </w:rPr>
        <w:t xml:space="preserve"> </w:t>
      </w:r>
      <w:r>
        <w:t>demanding change” (Cech, 2023, p. 484). Disabled engineers should not be ‘designed for’ but instead be ‘designers</w:t>
      </w:r>
      <w:r>
        <w:rPr>
          <w:spacing w:val="-4"/>
        </w:rPr>
        <w:t xml:space="preserve"> </w:t>
      </w:r>
      <w:r>
        <w:t>with.’</w:t>
      </w:r>
      <w:r>
        <w:rPr>
          <w:spacing w:val="-12"/>
        </w:rPr>
        <w:t xml:space="preserve"> </w:t>
      </w:r>
      <w:r>
        <w:t>Lastly,</w:t>
      </w:r>
      <w:r>
        <w:rPr>
          <w:spacing w:val="-5"/>
        </w:rPr>
        <w:t xml:space="preserve"> </w:t>
      </w:r>
      <w:r>
        <w:t>Chouinard</w:t>
      </w:r>
      <w:r>
        <w:rPr>
          <w:spacing w:val="-4"/>
        </w:rPr>
        <w:t xml:space="preserve"> </w:t>
      </w:r>
      <w:r>
        <w:t>(1997,</w:t>
      </w:r>
      <w:r>
        <w:rPr>
          <w:spacing w:val="-5"/>
        </w:rPr>
        <w:t xml:space="preserve"> </w:t>
      </w:r>
      <w:r>
        <w:t>cited</w:t>
      </w:r>
      <w:r>
        <w:rPr>
          <w:spacing w:val="-4"/>
        </w:rPr>
        <w:t xml:space="preserve"> </w:t>
      </w:r>
      <w:r>
        <w:t>in</w:t>
      </w:r>
      <w:r>
        <w:rPr>
          <w:spacing w:val="-4"/>
        </w:rPr>
        <w:t xml:space="preserve"> </w:t>
      </w:r>
      <w:r>
        <w:t>Cech,</w:t>
      </w:r>
      <w:r>
        <w:rPr>
          <w:spacing w:val="-5"/>
        </w:rPr>
        <w:t xml:space="preserve"> </w:t>
      </w:r>
      <w:r>
        <w:t>2023)</w:t>
      </w:r>
      <w:r>
        <w:rPr>
          <w:spacing w:val="-4"/>
        </w:rPr>
        <w:t xml:space="preserve"> </w:t>
      </w:r>
      <w:r>
        <w:t>argues</w:t>
      </w:r>
      <w:r>
        <w:rPr>
          <w:spacing w:val="-4"/>
        </w:rPr>
        <w:t xml:space="preserve"> </w:t>
      </w:r>
      <w:r>
        <w:t>that</w:t>
      </w:r>
      <w:r>
        <w:rPr>
          <w:spacing w:val="-4"/>
        </w:rPr>
        <w:t xml:space="preserve"> </w:t>
      </w:r>
      <w:r>
        <w:t>the</w:t>
      </w:r>
      <w:r>
        <w:rPr>
          <w:spacing w:val="-4"/>
        </w:rPr>
        <w:t xml:space="preserve"> </w:t>
      </w:r>
      <w:r>
        <w:t>issue</w:t>
      </w:r>
      <w:r>
        <w:rPr>
          <w:spacing w:val="-4"/>
        </w:rPr>
        <w:t xml:space="preserve"> </w:t>
      </w:r>
      <w:r>
        <w:t>of</w:t>
      </w:r>
      <w:r>
        <w:rPr>
          <w:spacing w:val="-5"/>
        </w:rPr>
        <w:t xml:space="preserve"> </w:t>
      </w:r>
      <w:r>
        <w:t>ableism</w:t>
      </w:r>
      <w:r>
        <w:rPr>
          <w:spacing w:val="-4"/>
        </w:rPr>
        <w:t xml:space="preserve"> </w:t>
      </w:r>
      <w:r>
        <w:t>in engineering classrooms and workplaces should be addressed. They explain ableism as:</w:t>
      </w:r>
    </w:p>
    <w:p w14:paraId="1C2BC474" w14:textId="77777777" w:rsidR="008D2D58" w:rsidRDefault="00613A7B" w:rsidP="00226465">
      <w:pPr>
        <w:pStyle w:val="BodyText"/>
        <w:ind w:left="1379"/>
        <w:rPr>
          <w:sz w:val="20"/>
        </w:rPr>
      </w:pPr>
      <w:r>
        <w:rPr>
          <w:noProof/>
          <w:sz w:val="20"/>
        </w:rPr>
        <mc:AlternateContent>
          <mc:Choice Requires="wps">
            <w:drawing>
              <wp:inline distT="0" distB="0" distL="0" distR="0" wp14:anchorId="7E8B41A3" wp14:editId="23F2492F">
                <wp:extent cx="6324600" cy="1518920"/>
                <wp:effectExtent l="0" t="0" r="0" b="0"/>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518920"/>
                        </a:xfrm>
                        <a:prstGeom prst="rect">
                          <a:avLst/>
                        </a:prstGeom>
                        <a:solidFill>
                          <a:srgbClr val="DAE9DA">
                            <a:alpha val="30198"/>
                          </a:srgbClr>
                        </a:solidFill>
                      </wps:spPr>
                      <wps:txbx>
                        <w:txbxContent>
                          <w:p w14:paraId="396A663C" w14:textId="77777777" w:rsidR="008D2D58" w:rsidRDefault="00613A7B">
                            <w:pPr>
                              <w:pStyle w:val="BodyText"/>
                              <w:spacing w:before="154" w:line="360" w:lineRule="auto"/>
                              <w:ind w:left="218" w:right="112"/>
                              <w:rPr>
                                <w:color w:val="000000"/>
                              </w:rPr>
                            </w:pPr>
                            <w:r>
                              <w:rPr>
                                <w:color w:val="04532A"/>
                              </w:rPr>
                              <w:t>… the cultural and institutional valuation of specific versions of bodies and minds - ones perceived as free from “faults” - which marginalizes mental, emotional, physical, or ambulatory differences and frames such differences as deviant. Ableism incudes the practices,</w:t>
                            </w:r>
                            <w:r>
                              <w:rPr>
                                <w:color w:val="04532A"/>
                                <w:spacing w:val="-4"/>
                              </w:rPr>
                              <w:t xml:space="preserve"> </w:t>
                            </w:r>
                            <w:r>
                              <w:rPr>
                                <w:color w:val="04532A"/>
                              </w:rPr>
                              <w:t>structures,</w:t>
                            </w:r>
                            <w:r>
                              <w:rPr>
                                <w:color w:val="04532A"/>
                                <w:spacing w:val="-4"/>
                              </w:rPr>
                              <w:t xml:space="preserve"> </w:t>
                            </w:r>
                            <w:r>
                              <w:rPr>
                                <w:color w:val="04532A"/>
                              </w:rPr>
                              <w:t>and</w:t>
                            </w:r>
                            <w:r>
                              <w:rPr>
                                <w:color w:val="04532A"/>
                                <w:spacing w:val="-3"/>
                              </w:rPr>
                              <w:t xml:space="preserve"> </w:t>
                            </w:r>
                            <w:r>
                              <w:rPr>
                                <w:color w:val="04532A"/>
                              </w:rPr>
                              <w:t>social</w:t>
                            </w:r>
                            <w:r>
                              <w:rPr>
                                <w:color w:val="04532A"/>
                                <w:spacing w:val="-3"/>
                              </w:rPr>
                              <w:t xml:space="preserve"> </w:t>
                            </w:r>
                            <w:r>
                              <w:rPr>
                                <w:color w:val="04532A"/>
                              </w:rPr>
                              <w:t>relations</w:t>
                            </w:r>
                            <w:r>
                              <w:rPr>
                                <w:color w:val="04532A"/>
                                <w:spacing w:val="-3"/>
                              </w:rPr>
                              <w:t xml:space="preserve"> </w:t>
                            </w:r>
                            <w:r>
                              <w:rPr>
                                <w:color w:val="04532A"/>
                              </w:rPr>
                              <w:t>that</w:t>
                            </w:r>
                            <w:r>
                              <w:rPr>
                                <w:color w:val="04532A"/>
                                <w:spacing w:val="-4"/>
                              </w:rPr>
                              <w:t xml:space="preserve"> </w:t>
                            </w:r>
                            <w:r>
                              <w:rPr>
                                <w:color w:val="04532A"/>
                              </w:rPr>
                              <w:t>“presume</w:t>
                            </w:r>
                            <w:r>
                              <w:rPr>
                                <w:color w:val="04532A"/>
                                <w:spacing w:val="-3"/>
                              </w:rPr>
                              <w:t xml:space="preserve"> </w:t>
                            </w:r>
                            <w:r>
                              <w:rPr>
                                <w:color w:val="04532A"/>
                              </w:rPr>
                              <w:t>able</w:t>
                            </w:r>
                            <w:r>
                              <w:rPr>
                                <w:color w:val="04532A"/>
                                <w:spacing w:val="-3"/>
                              </w:rPr>
                              <w:t xml:space="preserve"> </w:t>
                            </w:r>
                            <w:proofErr w:type="spellStart"/>
                            <w:r>
                              <w:rPr>
                                <w:color w:val="04532A"/>
                              </w:rPr>
                              <w:t>bodiedness</w:t>
                            </w:r>
                            <w:proofErr w:type="spellEnd"/>
                            <w:r>
                              <w:rPr>
                                <w:color w:val="04532A"/>
                              </w:rPr>
                              <w:t>,</w:t>
                            </w:r>
                            <w:r>
                              <w:rPr>
                                <w:color w:val="04532A"/>
                                <w:spacing w:val="-4"/>
                              </w:rPr>
                              <w:t xml:space="preserve"> </w:t>
                            </w:r>
                            <w:r>
                              <w:rPr>
                                <w:color w:val="04532A"/>
                              </w:rPr>
                              <w:t>and</w:t>
                            </w:r>
                            <w:r>
                              <w:rPr>
                                <w:color w:val="04532A"/>
                                <w:spacing w:val="-3"/>
                              </w:rPr>
                              <w:t xml:space="preserve"> </w:t>
                            </w:r>
                            <w:r>
                              <w:rPr>
                                <w:color w:val="04532A"/>
                              </w:rPr>
                              <w:t>by</w:t>
                            </w:r>
                            <w:r>
                              <w:rPr>
                                <w:color w:val="04532A"/>
                                <w:spacing w:val="-3"/>
                              </w:rPr>
                              <w:t xml:space="preserve"> </w:t>
                            </w:r>
                            <w:r>
                              <w:rPr>
                                <w:color w:val="04532A"/>
                              </w:rPr>
                              <w:t>doing</w:t>
                            </w:r>
                            <w:r>
                              <w:rPr>
                                <w:color w:val="04532A"/>
                                <w:spacing w:val="-3"/>
                              </w:rPr>
                              <w:t xml:space="preserve"> </w:t>
                            </w:r>
                            <w:r>
                              <w:rPr>
                                <w:color w:val="04532A"/>
                              </w:rPr>
                              <w:t>so,</w:t>
                            </w:r>
                          </w:p>
                          <w:p w14:paraId="41E0D753" w14:textId="77777777" w:rsidR="008D2D58" w:rsidRDefault="00613A7B">
                            <w:pPr>
                              <w:pStyle w:val="BodyText"/>
                              <w:ind w:left="218"/>
                              <w:rPr>
                                <w:color w:val="000000"/>
                              </w:rPr>
                            </w:pPr>
                            <w:r>
                              <w:rPr>
                                <w:color w:val="04532A"/>
                              </w:rPr>
                              <w:t>construct</w:t>
                            </w:r>
                            <w:r>
                              <w:rPr>
                                <w:color w:val="04532A"/>
                                <w:spacing w:val="-5"/>
                              </w:rPr>
                              <w:t xml:space="preserve"> </w:t>
                            </w:r>
                            <w:r>
                              <w:rPr>
                                <w:color w:val="04532A"/>
                              </w:rPr>
                              <w:t>[people</w:t>
                            </w:r>
                            <w:r>
                              <w:rPr>
                                <w:color w:val="04532A"/>
                                <w:spacing w:val="-1"/>
                              </w:rPr>
                              <w:t xml:space="preserve"> </w:t>
                            </w:r>
                            <w:r>
                              <w:rPr>
                                <w:color w:val="04532A"/>
                              </w:rPr>
                              <w:t>with</w:t>
                            </w:r>
                            <w:r>
                              <w:rPr>
                                <w:color w:val="04532A"/>
                                <w:spacing w:val="-1"/>
                              </w:rPr>
                              <w:t xml:space="preserve"> </w:t>
                            </w:r>
                            <w:r>
                              <w:rPr>
                                <w:color w:val="04532A"/>
                              </w:rPr>
                              <w:t>disabilities]</w:t>
                            </w:r>
                            <w:r>
                              <w:rPr>
                                <w:color w:val="04532A"/>
                                <w:spacing w:val="-2"/>
                              </w:rPr>
                              <w:t xml:space="preserve"> </w:t>
                            </w:r>
                            <w:r>
                              <w:rPr>
                                <w:color w:val="04532A"/>
                              </w:rPr>
                              <w:t>as</w:t>
                            </w:r>
                            <w:r>
                              <w:rPr>
                                <w:color w:val="04532A"/>
                                <w:spacing w:val="-1"/>
                              </w:rPr>
                              <w:t xml:space="preserve"> </w:t>
                            </w:r>
                            <w:r>
                              <w:rPr>
                                <w:color w:val="04532A"/>
                              </w:rPr>
                              <w:t>marginalized</w:t>
                            </w:r>
                            <w:r>
                              <w:rPr>
                                <w:color w:val="04532A"/>
                                <w:spacing w:val="-1"/>
                              </w:rPr>
                              <w:t xml:space="preserve"> </w:t>
                            </w:r>
                            <w:r>
                              <w:rPr>
                                <w:color w:val="04532A"/>
                              </w:rPr>
                              <w:t>‘others’</w:t>
                            </w:r>
                            <w:r>
                              <w:rPr>
                                <w:color w:val="04532A"/>
                                <w:spacing w:val="-10"/>
                              </w:rPr>
                              <w:t xml:space="preserve"> </w:t>
                            </w:r>
                            <w:r>
                              <w:rPr>
                                <w:color w:val="04532A"/>
                              </w:rPr>
                              <w:t>(p.</w:t>
                            </w:r>
                            <w:r>
                              <w:rPr>
                                <w:color w:val="04532A"/>
                                <w:spacing w:val="-1"/>
                              </w:rPr>
                              <w:t xml:space="preserve"> </w:t>
                            </w:r>
                            <w:r>
                              <w:rPr>
                                <w:color w:val="04532A"/>
                                <w:spacing w:val="-2"/>
                              </w:rPr>
                              <w:t>484).</w:t>
                            </w:r>
                          </w:p>
                          <w:p w14:paraId="69B16896" w14:textId="77777777" w:rsidR="008D2D58" w:rsidRDefault="00613A7B">
                            <w:pPr>
                              <w:spacing w:before="38" w:line="268" w:lineRule="exact"/>
                              <w:ind w:right="111"/>
                              <w:jc w:val="right"/>
                              <w:rPr>
                                <w:rFonts w:ascii="Calibri"/>
                                <w:color w:val="000000"/>
                              </w:rPr>
                            </w:pPr>
                            <w:r>
                              <w:rPr>
                                <w:rFonts w:ascii="Calibri"/>
                                <w:color w:val="000000"/>
                                <w:spacing w:val="-5"/>
                              </w:rPr>
                              <w:t>64</w:t>
                            </w:r>
                          </w:p>
                        </w:txbxContent>
                      </wps:txbx>
                      <wps:bodyPr wrap="square" lIns="0" tIns="0" rIns="0" bIns="0" rtlCol="0">
                        <a:noAutofit/>
                      </wps:bodyPr>
                    </wps:wsp>
                  </a:graphicData>
                </a:graphic>
              </wp:inline>
            </w:drawing>
          </mc:Choice>
          <mc:Fallback>
            <w:pict>
              <v:shape w14:anchorId="7E8B41A3" id="Textbox 164" o:spid="_x0000_s1062" type="#_x0000_t202" style="width:498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" fillcolor="#dae9da" stroked="f">
                <v:fill opacity="19789f"/>
                <v:textbox inset="0,0,0,0">
                  <w:txbxContent>
                    <w:p w14:paraId="396A663C" w14:textId="77777777" w:rsidR="008D2D58" w:rsidRDefault="00613A7B">
                      <w:pPr>
                        <w:pStyle w:val="BodyText"/>
                        <w:spacing w:before="154" w:line="360" w:lineRule="auto"/>
                        <w:ind w:left="218" w:right="112"/>
                        <w:rPr>
                          <w:color w:val="000000"/>
                        </w:rPr>
                      </w:pPr>
                      <w:r>
                        <w:rPr>
                          <w:color w:val="04532A"/>
                        </w:rPr>
                        <w:t>… the cultural and institutional valuation of specific versions of bodies and minds - ones perceived as free from “faults” - which marginalizes mental, emotional, physical, or ambulatory differences and frames such differences as deviant. Ableism incudes the practices,</w:t>
                      </w:r>
                      <w:r>
                        <w:rPr>
                          <w:color w:val="04532A"/>
                          <w:spacing w:val="-4"/>
                        </w:rPr>
                        <w:t xml:space="preserve"> </w:t>
                      </w:r>
                      <w:r>
                        <w:rPr>
                          <w:color w:val="04532A"/>
                        </w:rPr>
                        <w:t>structures,</w:t>
                      </w:r>
                      <w:r>
                        <w:rPr>
                          <w:color w:val="04532A"/>
                          <w:spacing w:val="-4"/>
                        </w:rPr>
                        <w:t xml:space="preserve"> </w:t>
                      </w:r>
                      <w:r>
                        <w:rPr>
                          <w:color w:val="04532A"/>
                        </w:rPr>
                        <w:t>and</w:t>
                      </w:r>
                      <w:r>
                        <w:rPr>
                          <w:color w:val="04532A"/>
                          <w:spacing w:val="-3"/>
                        </w:rPr>
                        <w:t xml:space="preserve"> </w:t>
                      </w:r>
                      <w:r>
                        <w:rPr>
                          <w:color w:val="04532A"/>
                        </w:rPr>
                        <w:t>social</w:t>
                      </w:r>
                      <w:r>
                        <w:rPr>
                          <w:color w:val="04532A"/>
                          <w:spacing w:val="-3"/>
                        </w:rPr>
                        <w:t xml:space="preserve"> </w:t>
                      </w:r>
                      <w:r>
                        <w:rPr>
                          <w:color w:val="04532A"/>
                        </w:rPr>
                        <w:t>relations</w:t>
                      </w:r>
                      <w:r>
                        <w:rPr>
                          <w:color w:val="04532A"/>
                          <w:spacing w:val="-3"/>
                        </w:rPr>
                        <w:t xml:space="preserve"> </w:t>
                      </w:r>
                      <w:r>
                        <w:rPr>
                          <w:color w:val="04532A"/>
                        </w:rPr>
                        <w:t>that</w:t>
                      </w:r>
                      <w:r>
                        <w:rPr>
                          <w:color w:val="04532A"/>
                          <w:spacing w:val="-4"/>
                        </w:rPr>
                        <w:t xml:space="preserve"> </w:t>
                      </w:r>
                      <w:r>
                        <w:rPr>
                          <w:color w:val="04532A"/>
                        </w:rPr>
                        <w:t>“presume</w:t>
                      </w:r>
                      <w:r>
                        <w:rPr>
                          <w:color w:val="04532A"/>
                          <w:spacing w:val="-3"/>
                        </w:rPr>
                        <w:t xml:space="preserve"> </w:t>
                      </w:r>
                      <w:r>
                        <w:rPr>
                          <w:color w:val="04532A"/>
                        </w:rPr>
                        <w:t>able</w:t>
                      </w:r>
                      <w:r>
                        <w:rPr>
                          <w:color w:val="04532A"/>
                          <w:spacing w:val="-3"/>
                        </w:rPr>
                        <w:t xml:space="preserve"> </w:t>
                      </w:r>
                      <w:proofErr w:type="spellStart"/>
                      <w:r>
                        <w:rPr>
                          <w:color w:val="04532A"/>
                        </w:rPr>
                        <w:t>bodiedness</w:t>
                      </w:r>
                      <w:proofErr w:type="spellEnd"/>
                      <w:r>
                        <w:rPr>
                          <w:color w:val="04532A"/>
                        </w:rPr>
                        <w:t>,</w:t>
                      </w:r>
                      <w:r>
                        <w:rPr>
                          <w:color w:val="04532A"/>
                          <w:spacing w:val="-4"/>
                        </w:rPr>
                        <w:t xml:space="preserve"> </w:t>
                      </w:r>
                      <w:r>
                        <w:rPr>
                          <w:color w:val="04532A"/>
                        </w:rPr>
                        <w:t>and</w:t>
                      </w:r>
                      <w:r>
                        <w:rPr>
                          <w:color w:val="04532A"/>
                          <w:spacing w:val="-3"/>
                        </w:rPr>
                        <w:t xml:space="preserve"> </w:t>
                      </w:r>
                      <w:r>
                        <w:rPr>
                          <w:color w:val="04532A"/>
                        </w:rPr>
                        <w:t>by</w:t>
                      </w:r>
                      <w:r>
                        <w:rPr>
                          <w:color w:val="04532A"/>
                          <w:spacing w:val="-3"/>
                        </w:rPr>
                        <w:t xml:space="preserve"> </w:t>
                      </w:r>
                      <w:r>
                        <w:rPr>
                          <w:color w:val="04532A"/>
                        </w:rPr>
                        <w:t>doing</w:t>
                      </w:r>
                      <w:r>
                        <w:rPr>
                          <w:color w:val="04532A"/>
                          <w:spacing w:val="-3"/>
                        </w:rPr>
                        <w:t xml:space="preserve"> </w:t>
                      </w:r>
                      <w:r>
                        <w:rPr>
                          <w:color w:val="04532A"/>
                        </w:rPr>
                        <w:t>so,</w:t>
                      </w:r>
                    </w:p>
                    <w:p w14:paraId="41E0D753" w14:textId="77777777" w:rsidR="008D2D58" w:rsidRDefault="00613A7B">
                      <w:pPr>
                        <w:pStyle w:val="BodyText"/>
                        <w:ind w:left="218"/>
                        <w:rPr>
                          <w:color w:val="000000"/>
                        </w:rPr>
                      </w:pPr>
                      <w:r>
                        <w:rPr>
                          <w:color w:val="04532A"/>
                        </w:rPr>
                        <w:t>construct</w:t>
                      </w:r>
                      <w:r>
                        <w:rPr>
                          <w:color w:val="04532A"/>
                          <w:spacing w:val="-5"/>
                        </w:rPr>
                        <w:t xml:space="preserve"> </w:t>
                      </w:r>
                      <w:r>
                        <w:rPr>
                          <w:color w:val="04532A"/>
                        </w:rPr>
                        <w:t>[people</w:t>
                      </w:r>
                      <w:r>
                        <w:rPr>
                          <w:color w:val="04532A"/>
                          <w:spacing w:val="-1"/>
                        </w:rPr>
                        <w:t xml:space="preserve"> </w:t>
                      </w:r>
                      <w:r>
                        <w:rPr>
                          <w:color w:val="04532A"/>
                        </w:rPr>
                        <w:t>with</w:t>
                      </w:r>
                      <w:r>
                        <w:rPr>
                          <w:color w:val="04532A"/>
                          <w:spacing w:val="-1"/>
                        </w:rPr>
                        <w:t xml:space="preserve"> </w:t>
                      </w:r>
                      <w:r>
                        <w:rPr>
                          <w:color w:val="04532A"/>
                        </w:rPr>
                        <w:t>disabilities]</w:t>
                      </w:r>
                      <w:r>
                        <w:rPr>
                          <w:color w:val="04532A"/>
                          <w:spacing w:val="-2"/>
                        </w:rPr>
                        <w:t xml:space="preserve"> </w:t>
                      </w:r>
                      <w:r>
                        <w:rPr>
                          <w:color w:val="04532A"/>
                        </w:rPr>
                        <w:t>as</w:t>
                      </w:r>
                      <w:r>
                        <w:rPr>
                          <w:color w:val="04532A"/>
                          <w:spacing w:val="-1"/>
                        </w:rPr>
                        <w:t xml:space="preserve"> </w:t>
                      </w:r>
                      <w:r>
                        <w:rPr>
                          <w:color w:val="04532A"/>
                        </w:rPr>
                        <w:t>marginalized</w:t>
                      </w:r>
                      <w:r>
                        <w:rPr>
                          <w:color w:val="04532A"/>
                          <w:spacing w:val="-1"/>
                        </w:rPr>
                        <w:t xml:space="preserve"> </w:t>
                      </w:r>
                      <w:r>
                        <w:rPr>
                          <w:color w:val="04532A"/>
                        </w:rPr>
                        <w:t>‘others’</w:t>
                      </w:r>
                      <w:r>
                        <w:rPr>
                          <w:color w:val="04532A"/>
                          <w:spacing w:val="-10"/>
                        </w:rPr>
                        <w:t xml:space="preserve"> </w:t>
                      </w:r>
                      <w:r>
                        <w:rPr>
                          <w:color w:val="04532A"/>
                        </w:rPr>
                        <w:t>(p.</w:t>
                      </w:r>
                      <w:r>
                        <w:rPr>
                          <w:color w:val="04532A"/>
                          <w:spacing w:val="-1"/>
                        </w:rPr>
                        <w:t xml:space="preserve"> </w:t>
                      </w:r>
                      <w:r>
                        <w:rPr>
                          <w:color w:val="04532A"/>
                          <w:spacing w:val="-2"/>
                        </w:rPr>
                        <w:t>484).</w:t>
                      </w:r>
                    </w:p>
                    <w:p w14:paraId="69B16896" w14:textId="77777777" w:rsidR="008D2D58" w:rsidRDefault="00613A7B">
                      <w:pPr>
                        <w:spacing w:before="38" w:line="268" w:lineRule="exact"/>
                        <w:ind w:right="111"/>
                        <w:jc w:val="right"/>
                        <w:rPr>
                          <w:rFonts w:ascii="Calibri"/>
                          <w:color w:val="000000"/>
                        </w:rPr>
                      </w:pPr>
                      <w:r>
                        <w:rPr>
                          <w:rFonts w:ascii="Calibri"/>
                          <w:color w:val="000000"/>
                          <w:spacing w:val="-5"/>
                        </w:rPr>
                        <w:t>64</w:t>
                      </w:r>
                    </w:p>
                  </w:txbxContent>
                </v:textbox>
                <w10:anchorlock/>
              </v:shape>
            </w:pict>
          </mc:Fallback>
        </mc:AlternateContent>
      </w:r>
    </w:p>
    <w:p w14:paraId="561C6A49" w14:textId="77777777" w:rsidR="008D2D58" w:rsidRDefault="008D2D58" w:rsidP="00226465">
      <w:pPr>
        <w:rPr>
          <w:sz w:val="20"/>
        </w:rPr>
        <w:sectPr w:rsidR="008D2D58">
          <w:footerReference w:type="default" r:id="rId110"/>
          <w:pgSz w:w="11910" w:h="16840"/>
          <w:pgMar w:top="1140" w:right="0" w:bottom="280" w:left="0" w:header="0" w:footer="0" w:gutter="0"/>
          <w:cols w:space="720"/>
        </w:sectPr>
      </w:pPr>
    </w:p>
    <w:p w14:paraId="386A2C69" w14:textId="77777777" w:rsidR="00530FB6" w:rsidRPr="00753CF0" w:rsidRDefault="00000000" w:rsidP="00530FB6">
      <w:pPr>
        <w:spacing w:line="360" w:lineRule="auto"/>
        <w:ind w:left="879" w:right="754"/>
        <w:rPr>
          <w:sz w:val="24"/>
          <w:szCs w:val="24"/>
        </w:rPr>
      </w:pPr>
      <w:hyperlink r:id="rId111" w:history="1">
        <w:r w:rsidR="00530FB6" w:rsidRPr="00753CF0">
          <w:rPr>
            <w:rStyle w:val="Hyperlink"/>
            <w:sz w:val="24"/>
            <w:szCs w:val="24"/>
          </w:rPr>
          <w:t>The Diversity Agenda</w:t>
        </w:r>
      </w:hyperlink>
      <w:r w:rsidR="00530FB6" w:rsidRPr="00753CF0">
        <w:rPr>
          <w:sz w:val="24"/>
          <w:szCs w:val="24"/>
        </w:rPr>
        <w:t xml:space="preserve"> (2024) is a joint initiative from </w:t>
      </w:r>
      <w:hyperlink r:id="rId112" w:history="1">
        <w:r w:rsidR="00530FB6" w:rsidRPr="00753CF0">
          <w:rPr>
            <w:rStyle w:val="Hyperlink"/>
            <w:sz w:val="24"/>
            <w:szCs w:val="24"/>
          </w:rPr>
          <w:t>Engineering New Zealand</w:t>
        </w:r>
      </w:hyperlink>
      <w:r w:rsidR="00530FB6" w:rsidRPr="00753CF0">
        <w:rPr>
          <w:sz w:val="24"/>
          <w:szCs w:val="24"/>
        </w:rPr>
        <w:t xml:space="preserve"> (2024) the </w:t>
      </w:r>
      <w:hyperlink r:id="rId113" w:history="1">
        <w:r w:rsidR="00530FB6" w:rsidRPr="00753CF0">
          <w:rPr>
            <w:rStyle w:val="Hyperlink"/>
            <w:sz w:val="24"/>
            <w:szCs w:val="24"/>
          </w:rPr>
          <w:t>New Zealand Institute of Architects</w:t>
        </w:r>
      </w:hyperlink>
      <w:r w:rsidR="00530FB6" w:rsidRPr="00753CF0">
        <w:rPr>
          <w:sz w:val="24"/>
          <w:szCs w:val="24"/>
        </w:rPr>
        <w:t xml:space="preserve"> (n.d.) and </w:t>
      </w:r>
      <w:hyperlink r:id="rId114" w:history="1">
        <w:r w:rsidR="00530FB6" w:rsidRPr="00753CF0">
          <w:rPr>
            <w:rStyle w:val="Hyperlink"/>
            <w:sz w:val="24"/>
            <w:szCs w:val="24"/>
          </w:rPr>
          <w:t>ACE New Zealand</w:t>
        </w:r>
      </w:hyperlink>
      <w:r w:rsidR="00530FB6" w:rsidRPr="00753CF0">
        <w:rPr>
          <w:sz w:val="24"/>
          <w:szCs w:val="24"/>
        </w:rPr>
        <w:t xml:space="preserve"> (n.d.) a non-profit </w:t>
      </w:r>
      <w:proofErr w:type="spellStart"/>
      <w:r w:rsidR="00530FB6" w:rsidRPr="00753CF0">
        <w:rPr>
          <w:sz w:val="24"/>
          <w:szCs w:val="24"/>
        </w:rPr>
        <w:t>organisation</w:t>
      </w:r>
      <w:proofErr w:type="spellEnd"/>
      <w:r w:rsidR="00530FB6" w:rsidRPr="00753CF0">
        <w:rPr>
          <w:sz w:val="24"/>
          <w:szCs w:val="24"/>
        </w:rPr>
        <w:t xml:space="preserve"> for consulting and engineering Aotearoa. Launched in 2018, it has over 160 members working towards more diversity and inclusivity in engineering and architecture through awareness, </w:t>
      </w:r>
      <w:proofErr w:type="gramStart"/>
      <w:r w:rsidR="00530FB6" w:rsidRPr="00753CF0">
        <w:rPr>
          <w:sz w:val="24"/>
          <w:szCs w:val="24"/>
        </w:rPr>
        <w:t>empowerment</w:t>
      </w:r>
      <w:proofErr w:type="gramEnd"/>
      <w:r w:rsidR="00530FB6" w:rsidRPr="00753CF0">
        <w:rPr>
          <w:sz w:val="24"/>
          <w:szCs w:val="24"/>
        </w:rPr>
        <w:t xml:space="preserve"> and action. Disability is woven through their </w:t>
      </w:r>
      <w:hyperlink r:id="rId115" w:history="1">
        <w:r w:rsidR="00530FB6" w:rsidRPr="00753CF0">
          <w:rPr>
            <w:rStyle w:val="Hyperlink"/>
            <w:sz w:val="24"/>
            <w:szCs w:val="24"/>
          </w:rPr>
          <w:t>2025 Diversity Strategy</w:t>
        </w:r>
      </w:hyperlink>
      <w:r w:rsidR="00530FB6" w:rsidRPr="00753CF0">
        <w:rPr>
          <w:sz w:val="24"/>
          <w:szCs w:val="24"/>
        </w:rPr>
        <w:t xml:space="preserve"> (The Diversity Agenda, n.d.), in year one as a priority to increase awareness of disability and neurodiversity; and in year two by developing an approach to creating inclusive workplaces for disabled people. Their </w:t>
      </w:r>
      <w:hyperlink r:id="rId116" w:history="1">
        <w:r w:rsidR="00530FB6" w:rsidRPr="00753CF0">
          <w:rPr>
            <w:rStyle w:val="Hyperlink"/>
            <w:sz w:val="24"/>
            <w:szCs w:val="24"/>
          </w:rPr>
          <w:t>2023 Insights report</w:t>
        </w:r>
      </w:hyperlink>
      <w:r w:rsidR="00530FB6" w:rsidRPr="00753CF0">
        <w:rPr>
          <w:sz w:val="24"/>
          <w:szCs w:val="24"/>
        </w:rPr>
        <w:t xml:space="preserve"> (The Diversity Agenda, 2023) has a section on disability where they explain the importance of collecting disability data and note that they have a work stream lead group focusing on raising awareness of disability in the workplace.</w:t>
      </w:r>
    </w:p>
    <w:p w14:paraId="27325842" w14:textId="77777777" w:rsidR="008D2D58" w:rsidRDefault="008D2D58" w:rsidP="00530FB6">
      <w:pPr>
        <w:spacing w:line="360" w:lineRule="auto"/>
        <w:ind w:left="879" w:right="754"/>
        <w:sectPr w:rsidR="008D2D58">
          <w:footerReference w:type="default" r:id="rId117"/>
          <w:pgSz w:w="11910" w:h="16840"/>
          <w:pgMar w:top="1140" w:right="0" w:bottom="1200" w:left="0" w:header="0" w:footer="1012" w:gutter="0"/>
          <w:pgNumType w:start="65"/>
          <w:cols w:space="720"/>
        </w:sectPr>
      </w:pPr>
    </w:p>
    <w:p w14:paraId="5170B417" w14:textId="77777777" w:rsidR="008D2D58" w:rsidRDefault="008D2D58" w:rsidP="00226465">
      <w:pPr>
        <w:pStyle w:val="BodyText"/>
        <w:ind w:left="0"/>
        <w:rPr>
          <w:sz w:val="40"/>
        </w:rPr>
      </w:pPr>
    </w:p>
    <w:p w14:paraId="6BB9C792" w14:textId="77777777" w:rsidR="008D2D58" w:rsidRDefault="008D2D58" w:rsidP="00226465">
      <w:pPr>
        <w:pStyle w:val="BodyText"/>
        <w:ind w:left="0"/>
        <w:rPr>
          <w:sz w:val="40"/>
        </w:rPr>
      </w:pPr>
    </w:p>
    <w:p w14:paraId="512A177C" w14:textId="77777777" w:rsidR="008D2D58" w:rsidRDefault="008D2D58" w:rsidP="00226465">
      <w:pPr>
        <w:pStyle w:val="BodyText"/>
        <w:spacing w:before="46"/>
        <w:ind w:left="0"/>
        <w:rPr>
          <w:sz w:val="40"/>
        </w:rPr>
      </w:pPr>
    </w:p>
    <w:p w14:paraId="56D3DC2B" w14:textId="77777777" w:rsidR="008D2D58" w:rsidRDefault="00613A7B" w:rsidP="00226465">
      <w:pPr>
        <w:pStyle w:val="Heading2"/>
      </w:pPr>
      <w:r>
        <w:rPr>
          <w:noProof/>
        </w:rPr>
        <w:drawing>
          <wp:anchor distT="0" distB="0" distL="0" distR="0" simplePos="0" relativeHeight="251630592" behindDoc="0" locked="0" layoutInCell="1" allowOverlap="1" wp14:anchorId="2F4D7B96" wp14:editId="10B402FB">
            <wp:simplePos x="0" y="0"/>
            <wp:positionH relativeFrom="page">
              <wp:posOffset>0</wp:posOffset>
            </wp:positionH>
            <wp:positionV relativeFrom="paragraph">
              <wp:posOffset>-905994</wp:posOffset>
            </wp:positionV>
            <wp:extent cx="7560005" cy="67055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18" cstate="print"/>
                    <a:stretch>
                      <a:fillRect/>
                    </a:stretch>
                  </pic:blipFill>
                  <pic:spPr>
                    <a:xfrm>
                      <a:off x="0" y="0"/>
                      <a:ext cx="7560005" cy="670559"/>
                    </a:xfrm>
                    <a:prstGeom prst="rect">
                      <a:avLst/>
                    </a:prstGeom>
                  </pic:spPr>
                </pic:pic>
              </a:graphicData>
            </a:graphic>
          </wp:anchor>
        </w:drawing>
      </w:r>
      <w:bookmarkStart w:id="22" w:name="_TOC_250001"/>
      <w:r>
        <w:rPr>
          <w:color w:val="008447"/>
        </w:rPr>
        <w:t>Conclusion</w:t>
      </w:r>
      <w:r>
        <w:rPr>
          <w:color w:val="008447"/>
          <w:spacing w:val="-10"/>
        </w:rPr>
        <w:t xml:space="preserve"> </w:t>
      </w:r>
      <w:r>
        <w:rPr>
          <w:color w:val="008447"/>
        </w:rPr>
        <w:t>and</w:t>
      </w:r>
      <w:r>
        <w:rPr>
          <w:color w:val="008447"/>
          <w:spacing w:val="-11"/>
        </w:rPr>
        <w:t xml:space="preserve"> </w:t>
      </w:r>
      <w:r>
        <w:rPr>
          <w:color w:val="008447"/>
        </w:rPr>
        <w:t>directions</w:t>
      </w:r>
      <w:r>
        <w:rPr>
          <w:color w:val="008447"/>
          <w:spacing w:val="-11"/>
        </w:rPr>
        <w:t xml:space="preserve"> </w:t>
      </w:r>
      <w:r>
        <w:rPr>
          <w:color w:val="008447"/>
        </w:rPr>
        <w:t>for</w:t>
      </w:r>
      <w:r>
        <w:rPr>
          <w:color w:val="008447"/>
          <w:spacing w:val="-11"/>
        </w:rPr>
        <w:t xml:space="preserve"> </w:t>
      </w:r>
      <w:r>
        <w:rPr>
          <w:color w:val="008447"/>
        </w:rPr>
        <w:t>future</w:t>
      </w:r>
      <w:r>
        <w:rPr>
          <w:color w:val="008447"/>
          <w:spacing w:val="-11"/>
        </w:rPr>
        <w:t xml:space="preserve"> </w:t>
      </w:r>
      <w:bookmarkEnd w:id="22"/>
      <w:r>
        <w:rPr>
          <w:color w:val="008447"/>
          <w:spacing w:val="-2"/>
        </w:rPr>
        <w:t>research</w:t>
      </w:r>
    </w:p>
    <w:p w14:paraId="18B23B95" w14:textId="77777777" w:rsidR="008D2D58" w:rsidRDefault="008D2D58" w:rsidP="00226465">
      <w:pPr>
        <w:pStyle w:val="BodyText"/>
        <w:spacing w:before="344"/>
        <w:ind w:left="0"/>
        <w:rPr>
          <w:sz w:val="40"/>
        </w:rPr>
      </w:pPr>
    </w:p>
    <w:p w14:paraId="08A4946E" w14:textId="77777777" w:rsidR="008D2D58" w:rsidRDefault="00613A7B" w:rsidP="00226465">
      <w:pPr>
        <w:pStyle w:val="BodyText"/>
        <w:spacing w:line="360" w:lineRule="auto"/>
        <w:ind w:right="754"/>
      </w:pPr>
      <w:r>
        <w:t>The primary research being undertaken by</w:t>
      </w:r>
      <w:r>
        <w:rPr>
          <w:spacing w:val="-8"/>
        </w:rPr>
        <w:t xml:space="preserve"> </w:t>
      </w:r>
      <w:r w:rsidRPr="00095536">
        <w:rPr>
          <w:i/>
          <w:iCs/>
        </w:rPr>
        <w:t>All is for</w:t>
      </w:r>
      <w:r w:rsidRPr="00095536">
        <w:rPr>
          <w:i/>
          <w:iCs/>
          <w:spacing w:val="-8"/>
        </w:rPr>
        <w:t xml:space="preserve"> </w:t>
      </w:r>
      <w:r w:rsidRPr="00095536">
        <w:rPr>
          <w:i/>
          <w:iCs/>
        </w:rPr>
        <w:t>All</w:t>
      </w:r>
      <w:r>
        <w:t xml:space="preserve"> will fill </w:t>
      </w:r>
      <w:proofErr w:type="gramStart"/>
      <w:r>
        <w:t>a number of</w:t>
      </w:r>
      <w:proofErr w:type="gramEnd"/>
      <w:r>
        <w:t xml:space="preserve"> critical spaces in the scholarship on disability and employment in</w:t>
      </w:r>
      <w:r>
        <w:rPr>
          <w:spacing w:val="-9"/>
        </w:rPr>
        <w:t xml:space="preserve"> </w:t>
      </w:r>
      <w:r>
        <w:t>Aotearoa New Zealand; with respect to its industry- specific</w:t>
      </w:r>
      <w:r>
        <w:rPr>
          <w:spacing w:val="-3"/>
        </w:rPr>
        <w:t xml:space="preserve"> </w:t>
      </w:r>
      <w:r>
        <w:t>focus,</w:t>
      </w:r>
      <w:r>
        <w:rPr>
          <w:spacing w:val="-4"/>
        </w:rPr>
        <w:t xml:space="preserve"> </w:t>
      </w:r>
      <w:r>
        <w:t>its</w:t>
      </w:r>
      <w:r>
        <w:rPr>
          <w:spacing w:val="-3"/>
        </w:rPr>
        <w:t xml:space="preserve"> </w:t>
      </w:r>
      <w:r>
        <w:t>foregrounding</w:t>
      </w:r>
      <w:r>
        <w:rPr>
          <w:spacing w:val="-3"/>
        </w:rPr>
        <w:t xml:space="preserve"> </w:t>
      </w:r>
      <w:r>
        <w:t>of</w:t>
      </w:r>
      <w:r>
        <w:rPr>
          <w:spacing w:val="-4"/>
        </w:rPr>
        <w:t xml:space="preserve"> </w:t>
      </w:r>
      <w:r>
        <w:t>the</w:t>
      </w:r>
      <w:r>
        <w:rPr>
          <w:spacing w:val="-3"/>
        </w:rPr>
        <w:t xml:space="preserve"> </w:t>
      </w:r>
      <w:r>
        <w:t>experiences</w:t>
      </w:r>
      <w:r>
        <w:rPr>
          <w:spacing w:val="-3"/>
        </w:rPr>
        <w:t xml:space="preserve"> </w:t>
      </w:r>
      <w:r>
        <w:t>of</w:t>
      </w:r>
      <w:r>
        <w:rPr>
          <w:spacing w:val="-4"/>
        </w:rPr>
        <w:t xml:space="preserve"> </w:t>
      </w:r>
      <w:r>
        <w:t>disabled</w:t>
      </w:r>
      <w:r>
        <w:rPr>
          <w:spacing w:val="-3"/>
        </w:rPr>
        <w:t xml:space="preserve"> </w:t>
      </w:r>
      <w:r>
        <w:t>workers</w:t>
      </w:r>
      <w:r>
        <w:rPr>
          <w:spacing w:val="-3"/>
        </w:rPr>
        <w:t xml:space="preserve"> </w:t>
      </w:r>
      <w:r>
        <w:t>and</w:t>
      </w:r>
      <w:r>
        <w:rPr>
          <w:spacing w:val="-3"/>
        </w:rPr>
        <w:t xml:space="preserve"> </w:t>
      </w:r>
      <w:r>
        <w:t>their</w:t>
      </w:r>
      <w:r>
        <w:rPr>
          <w:spacing w:val="-3"/>
        </w:rPr>
        <w:t xml:space="preserve"> </w:t>
      </w:r>
      <w:r>
        <w:t>employers;</w:t>
      </w:r>
      <w:r>
        <w:rPr>
          <w:spacing w:val="-4"/>
        </w:rPr>
        <w:t xml:space="preserve"> </w:t>
      </w:r>
      <w:r>
        <w:t>and the involvement</w:t>
      </w:r>
      <w:r>
        <w:rPr>
          <w:spacing w:val="-1"/>
        </w:rPr>
        <w:t xml:space="preserve"> </w:t>
      </w:r>
      <w:r>
        <w:t>of</w:t>
      </w:r>
      <w:r>
        <w:rPr>
          <w:spacing w:val="-1"/>
        </w:rPr>
        <w:t xml:space="preserve"> </w:t>
      </w:r>
      <w:r>
        <w:t>disabled people as co-designers,</w:t>
      </w:r>
      <w:r>
        <w:rPr>
          <w:spacing w:val="-1"/>
        </w:rPr>
        <w:t xml:space="preserve"> </w:t>
      </w:r>
      <w:r>
        <w:t>researchers and participants.</w:t>
      </w:r>
      <w:r>
        <w:rPr>
          <w:spacing w:val="-5"/>
        </w:rPr>
        <w:t xml:space="preserve"> </w:t>
      </w:r>
      <w:r>
        <w:t>Together with this integrative literature review, the research will provide a foundation for Disability</w:t>
      </w:r>
      <w:r>
        <w:rPr>
          <w:spacing w:val="-13"/>
        </w:rPr>
        <w:t xml:space="preserve"> </w:t>
      </w:r>
      <w:r>
        <w:t>Action Plans for Hanga-Aro-Rau and Waihanga</w:t>
      </w:r>
      <w:r>
        <w:rPr>
          <w:spacing w:val="-6"/>
        </w:rPr>
        <w:t xml:space="preserve"> </w:t>
      </w:r>
      <w:r>
        <w:t>Ara Rau, which will in turn enable and promote employment for</w:t>
      </w:r>
      <w:r>
        <w:rPr>
          <w:spacing w:val="-1"/>
        </w:rPr>
        <w:t xml:space="preserve"> </w:t>
      </w:r>
      <w:r>
        <w:t>disabled</w:t>
      </w:r>
      <w:r>
        <w:rPr>
          <w:spacing w:val="-1"/>
        </w:rPr>
        <w:t xml:space="preserve"> </w:t>
      </w:r>
      <w:r>
        <w:t>people,</w:t>
      </w:r>
      <w:r>
        <w:rPr>
          <w:spacing w:val="-2"/>
        </w:rPr>
        <w:t xml:space="preserve"> </w:t>
      </w:r>
      <w:r>
        <w:t>tāngata</w:t>
      </w:r>
      <w:r>
        <w:rPr>
          <w:spacing w:val="-1"/>
        </w:rPr>
        <w:t xml:space="preserve"> </w:t>
      </w:r>
      <w:proofErr w:type="spellStart"/>
      <w:r>
        <w:t>whaikaha</w:t>
      </w:r>
      <w:proofErr w:type="spellEnd"/>
      <w:r>
        <w:rPr>
          <w:spacing w:val="-1"/>
        </w:rPr>
        <w:t xml:space="preserve"> </w:t>
      </w:r>
      <w:r>
        <w:t>Māori</w:t>
      </w:r>
      <w:r>
        <w:rPr>
          <w:spacing w:val="-1"/>
        </w:rPr>
        <w:t xml:space="preserve"> </w:t>
      </w:r>
      <w:r>
        <w:t>and</w:t>
      </w:r>
      <w:r>
        <w:rPr>
          <w:spacing w:val="-1"/>
        </w:rPr>
        <w:t xml:space="preserve"> </w:t>
      </w:r>
      <w:proofErr w:type="spellStart"/>
      <w:r>
        <w:t>tagata</w:t>
      </w:r>
      <w:proofErr w:type="spellEnd"/>
      <w:r>
        <w:rPr>
          <w:spacing w:val="-1"/>
        </w:rPr>
        <w:t xml:space="preserve"> </w:t>
      </w:r>
      <w:proofErr w:type="spellStart"/>
      <w:r>
        <w:t>sa’ilimalo</w:t>
      </w:r>
      <w:proofErr w:type="spellEnd"/>
      <w:r>
        <w:rPr>
          <w:spacing w:val="-1"/>
        </w:rPr>
        <w:t xml:space="preserve"> </w:t>
      </w:r>
      <w:r>
        <w:t>that</w:t>
      </w:r>
      <w:r>
        <w:rPr>
          <w:spacing w:val="-2"/>
        </w:rPr>
        <w:t xml:space="preserve"> </w:t>
      </w:r>
      <w:r>
        <w:t>aligns</w:t>
      </w:r>
      <w:r>
        <w:rPr>
          <w:spacing w:val="-1"/>
        </w:rPr>
        <w:t xml:space="preserve"> </w:t>
      </w:r>
      <w:r>
        <w:t>with</w:t>
      </w:r>
      <w:r>
        <w:rPr>
          <w:spacing w:val="-1"/>
        </w:rPr>
        <w:t xml:space="preserve"> </w:t>
      </w:r>
      <w:r>
        <w:t>their</w:t>
      </w:r>
      <w:r>
        <w:rPr>
          <w:spacing w:val="-1"/>
        </w:rPr>
        <w:t xml:space="preserve"> </w:t>
      </w:r>
      <w:r>
        <w:t>skills</w:t>
      </w:r>
      <w:r>
        <w:rPr>
          <w:spacing w:val="-1"/>
        </w:rPr>
        <w:t xml:space="preserve"> </w:t>
      </w:r>
      <w:r>
        <w:t xml:space="preserve">and interests and is meaningful, stable, </w:t>
      </w:r>
      <w:proofErr w:type="gramStart"/>
      <w:r>
        <w:t>reliable</w:t>
      </w:r>
      <w:proofErr w:type="gramEnd"/>
      <w:r>
        <w:t xml:space="preserve"> and inclusive.</w:t>
      </w:r>
    </w:p>
    <w:p w14:paraId="2CDEF683" w14:textId="77777777" w:rsidR="008D2D58" w:rsidRDefault="00613A7B" w:rsidP="00226465">
      <w:pPr>
        <w:pStyle w:val="BodyText"/>
        <w:spacing w:before="163" w:line="360" w:lineRule="auto"/>
        <w:ind w:right="754"/>
      </w:pPr>
      <w:r>
        <w:t xml:space="preserve">There are many possibilities for future primary research on the disability employment </w:t>
      </w:r>
      <w:proofErr w:type="spellStart"/>
      <w:r>
        <w:t>kaupapa</w:t>
      </w:r>
      <w:proofErr w:type="spellEnd"/>
      <w:r>
        <w:t xml:space="preserve">, particularly in the context of the current and imminent changes associated with demographic change, Industry 4.0, increased </w:t>
      </w:r>
      <w:proofErr w:type="gramStart"/>
      <w:r>
        <w:t>automation</w:t>
      </w:r>
      <w:proofErr w:type="gramEnd"/>
      <w:r>
        <w:t xml:space="preserve"> and artificial intelligence. Research will also be critical to avoid replicating and embedding in the future the inequities disabled people currently experience across social, economic and health domains. Irrespective of whether the responsibility for ensuring that industry voice</w:t>
      </w:r>
      <w:r>
        <w:rPr>
          <w:spacing w:val="-1"/>
        </w:rPr>
        <w:t xml:space="preserve"> </w:t>
      </w:r>
      <w:r>
        <w:t>has a meaningful</w:t>
      </w:r>
      <w:r>
        <w:rPr>
          <w:spacing w:val="-1"/>
        </w:rPr>
        <w:t xml:space="preserve"> </w:t>
      </w:r>
      <w:r>
        <w:t>influence on</w:t>
      </w:r>
      <w:r>
        <w:rPr>
          <w:spacing w:val="-1"/>
        </w:rPr>
        <w:t xml:space="preserve"> </w:t>
      </w:r>
      <w:r>
        <w:t>skills and workforce development</w:t>
      </w:r>
      <w:r>
        <w:rPr>
          <w:spacing w:val="-4"/>
        </w:rPr>
        <w:t xml:space="preserve"> </w:t>
      </w:r>
      <w:r>
        <w:t>falls</w:t>
      </w:r>
      <w:r>
        <w:rPr>
          <w:spacing w:val="-3"/>
        </w:rPr>
        <w:t xml:space="preserve"> </w:t>
      </w:r>
      <w:r>
        <w:t>to</w:t>
      </w:r>
      <w:r>
        <w:rPr>
          <w:spacing w:val="-3"/>
        </w:rPr>
        <w:t xml:space="preserve"> </w:t>
      </w:r>
      <w:r>
        <w:t>Workforce</w:t>
      </w:r>
      <w:r>
        <w:rPr>
          <w:spacing w:val="-3"/>
        </w:rPr>
        <w:t xml:space="preserve"> </w:t>
      </w:r>
      <w:r>
        <w:t>Development</w:t>
      </w:r>
      <w:r>
        <w:rPr>
          <w:spacing w:val="-4"/>
        </w:rPr>
        <w:t xml:space="preserve"> </w:t>
      </w:r>
      <w:r>
        <w:t>Councils</w:t>
      </w:r>
      <w:r>
        <w:rPr>
          <w:spacing w:val="-3"/>
        </w:rPr>
        <w:t xml:space="preserve"> </w:t>
      </w:r>
      <w:r>
        <w:t>or</w:t>
      </w:r>
      <w:r>
        <w:rPr>
          <w:spacing w:val="-4"/>
        </w:rPr>
        <w:t xml:space="preserve"> </w:t>
      </w:r>
      <w:r>
        <w:t>some</w:t>
      </w:r>
      <w:r>
        <w:rPr>
          <w:spacing w:val="-3"/>
        </w:rPr>
        <w:t xml:space="preserve"> </w:t>
      </w:r>
      <w:r>
        <w:t>other</w:t>
      </w:r>
      <w:r>
        <w:rPr>
          <w:spacing w:val="-3"/>
        </w:rPr>
        <w:t xml:space="preserve"> </w:t>
      </w:r>
      <w:proofErr w:type="spellStart"/>
      <w:r>
        <w:t>organisation</w:t>
      </w:r>
      <w:proofErr w:type="spellEnd"/>
      <w:r>
        <w:t>,</w:t>
      </w:r>
      <w:r>
        <w:rPr>
          <w:spacing w:val="-4"/>
        </w:rPr>
        <w:t xml:space="preserve"> </w:t>
      </w:r>
      <w:r>
        <w:t>there</w:t>
      </w:r>
      <w:r>
        <w:rPr>
          <w:spacing w:val="-3"/>
        </w:rPr>
        <w:t xml:space="preserve"> </w:t>
      </w:r>
      <w:r>
        <w:t>will</w:t>
      </w:r>
      <w:r>
        <w:rPr>
          <w:spacing w:val="-3"/>
        </w:rPr>
        <w:t xml:space="preserve"> </w:t>
      </w:r>
      <w:r>
        <w:t>still be a need to understand the education and training component of employment for disabled people. With this information need in mind, subsequent literature reviews could focus on transitions, for example between school and vocational education and employment; on the factors</w:t>
      </w:r>
      <w:r>
        <w:rPr>
          <w:spacing w:val="-2"/>
        </w:rPr>
        <w:t xml:space="preserve"> </w:t>
      </w:r>
      <w:r>
        <w:t>that</w:t>
      </w:r>
      <w:r>
        <w:rPr>
          <w:spacing w:val="-3"/>
        </w:rPr>
        <w:t xml:space="preserve"> </w:t>
      </w:r>
      <w:r>
        <w:t>contribute</w:t>
      </w:r>
      <w:r>
        <w:rPr>
          <w:spacing w:val="-2"/>
        </w:rPr>
        <w:t xml:space="preserve"> </w:t>
      </w:r>
      <w:r>
        <w:t>to</w:t>
      </w:r>
      <w:r>
        <w:rPr>
          <w:spacing w:val="-2"/>
        </w:rPr>
        <w:t xml:space="preserve"> </w:t>
      </w:r>
      <w:r>
        <w:t>the</w:t>
      </w:r>
      <w:r>
        <w:rPr>
          <w:spacing w:val="-2"/>
        </w:rPr>
        <w:t xml:space="preserve"> </w:t>
      </w:r>
      <w:r>
        <w:t>success</w:t>
      </w:r>
      <w:r>
        <w:rPr>
          <w:spacing w:val="-2"/>
        </w:rPr>
        <w:t xml:space="preserve"> </w:t>
      </w:r>
      <w:r>
        <w:t>of</w:t>
      </w:r>
      <w:r>
        <w:rPr>
          <w:spacing w:val="-3"/>
        </w:rPr>
        <w:t xml:space="preserve"> </w:t>
      </w:r>
      <w:r>
        <w:t>disabled</w:t>
      </w:r>
      <w:r>
        <w:rPr>
          <w:spacing w:val="-2"/>
        </w:rPr>
        <w:t xml:space="preserve"> </w:t>
      </w:r>
      <w:r>
        <w:t>people</w:t>
      </w:r>
      <w:r>
        <w:rPr>
          <w:spacing w:val="-2"/>
        </w:rPr>
        <w:t xml:space="preserve"> </w:t>
      </w:r>
      <w:r>
        <w:t>in</w:t>
      </w:r>
      <w:r>
        <w:rPr>
          <w:spacing w:val="-2"/>
        </w:rPr>
        <w:t xml:space="preserve"> </w:t>
      </w:r>
      <w:r>
        <w:t>vocational</w:t>
      </w:r>
      <w:r>
        <w:rPr>
          <w:spacing w:val="-2"/>
        </w:rPr>
        <w:t xml:space="preserve"> </w:t>
      </w:r>
      <w:r>
        <w:t>education,</w:t>
      </w:r>
      <w:r>
        <w:rPr>
          <w:spacing w:val="-3"/>
        </w:rPr>
        <w:t xml:space="preserve"> </w:t>
      </w:r>
      <w:r>
        <w:t>including</w:t>
      </w:r>
      <w:r>
        <w:rPr>
          <w:spacing w:val="-2"/>
        </w:rPr>
        <w:t xml:space="preserve"> </w:t>
      </w:r>
      <w:r>
        <w:t>work- based learning; and on the kinds of programmes that support disabled people and their employers from pre-recruitment through to retention.</w:t>
      </w:r>
    </w:p>
    <w:p w14:paraId="00A3BC10" w14:textId="77777777" w:rsidR="008D2D58" w:rsidRDefault="00613A7B" w:rsidP="00226465">
      <w:pPr>
        <w:pStyle w:val="BodyText"/>
        <w:spacing w:before="158" w:line="360" w:lineRule="auto"/>
        <w:ind w:right="754"/>
      </w:pPr>
      <w:r>
        <w:t>An exploration of indigenous models of disability would also be a valuable resource, given Aotearoa</w:t>
      </w:r>
      <w:r>
        <w:rPr>
          <w:spacing w:val="-4"/>
        </w:rPr>
        <w:t xml:space="preserve"> </w:t>
      </w:r>
      <w:r>
        <w:t>New</w:t>
      </w:r>
      <w:r>
        <w:rPr>
          <w:spacing w:val="-4"/>
        </w:rPr>
        <w:t xml:space="preserve"> </w:t>
      </w:r>
      <w:r>
        <w:t>Zealand’s</w:t>
      </w:r>
      <w:r>
        <w:rPr>
          <w:spacing w:val="-4"/>
        </w:rPr>
        <w:t xml:space="preserve"> </w:t>
      </w:r>
      <w:r>
        <w:t>settler</w:t>
      </w:r>
      <w:r>
        <w:rPr>
          <w:spacing w:val="-4"/>
        </w:rPr>
        <w:t xml:space="preserve"> </w:t>
      </w:r>
      <w:r>
        <w:t>colonial</w:t>
      </w:r>
      <w:r>
        <w:rPr>
          <w:spacing w:val="-4"/>
        </w:rPr>
        <w:t xml:space="preserve"> </w:t>
      </w:r>
      <w:r>
        <w:t>history;</w:t>
      </w:r>
      <w:r>
        <w:rPr>
          <w:spacing w:val="-5"/>
        </w:rPr>
        <w:t xml:space="preserve"> </w:t>
      </w:r>
      <w:r>
        <w:t>the</w:t>
      </w:r>
      <w:r>
        <w:rPr>
          <w:spacing w:val="-4"/>
        </w:rPr>
        <w:t xml:space="preserve"> </w:t>
      </w:r>
      <w:r>
        <w:t>inequities</w:t>
      </w:r>
      <w:r>
        <w:rPr>
          <w:spacing w:val="-4"/>
        </w:rPr>
        <w:t xml:space="preserve"> </w:t>
      </w:r>
      <w:r>
        <w:t>currently</w:t>
      </w:r>
      <w:r>
        <w:rPr>
          <w:spacing w:val="-4"/>
        </w:rPr>
        <w:t xml:space="preserve"> </w:t>
      </w:r>
      <w:r>
        <w:t>experienced</w:t>
      </w:r>
      <w:r>
        <w:rPr>
          <w:spacing w:val="-4"/>
        </w:rPr>
        <w:t xml:space="preserve"> </w:t>
      </w:r>
      <w:r>
        <w:t>by</w:t>
      </w:r>
      <w:r>
        <w:rPr>
          <w:spacing w:val="-4"/>
        </w:rPr>
        <w:t xml:space="preserve"> </w:t>
      </w:r>
      <w:r>
        <w:t xml:space="preserve">tāngata </w:t>
      </w:r>
      <w:proofErr w:type="spellStart"/>
      <w:r>
        <w:t>whaikaha</w:t>
      </w:r>
      <w:proofErr w:type="spellEnd"/>
      <w:r>
        <w:t xml:space="preserve"> Māori, and the absence of holism and/or collectivism in the models of disability from which policy and practice are developed here.</w:t>
      </w:r>
    </w:p>
    <w:p w14:paraId="24725555" w14:textId="77777777" w:rsidR="008D2D58" w:rsidRDefault="008D2D58" w:rsidP="00226465">
      <w:pPr>
        <w:spacing w:line="360" w:lineRule="auto"/>
        <w:sectPr w:rsidR="008D2D58">
          <w:pgSz w:w="11910" w:h="16840"/>
          <w:pgMar w:top="720" w:right="0" w:bottom="1240" w:left="0" w:header="0" w:footer="1012" w:gutter="0"/>
          <w:cols w:space="720"/>
        </w:sectPr>
      </w:pPr>
    </w:p>
    <w:p w14:paraId="5140551A" w14:textId="77777777" w:rsidR="008D2D58" w:rsidRDefault="00613A7B" w:rsidP="00226465">
      <w:pPr>
        <w:pStyle w:val="BodyText"/>
        <w:ind w:left="0"/>
        <w:rPr>
          <w:sz w:val="40"/>
        </w:rPr>
      </w:pPr>
      <w:r>
        <w:rPr>
          <w:noProof/>
        </w:rPr>
        <w:lastRenderedPageBreak/>
        <w:drawing>
          <wp:anchor distT="0" distB="0" distL="0" distR="0" simplePos="0" relativeHeight="251631616" behindDoc="0" locked="0" layoutInCell="1" allowOverlap="1" wp14:anchorId="4E14F334" wp14:editId="768F9661">
            <wp:simplePos x="0" y="0"/>
            <wp:positionH relativeFrom="page">
              <wp:posOffset>0</wp:posOffset>
            </wp:positionH>
            <wp:positionV relativeFrom="page">
              <wp:posOffset>557476</wp:posOffset>
            </wp:positionV>
            <wp:extent cx="7560005" cy="67056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4" cstate="print"/>
                    <a:stretch>
                      <a:fillRect/>
                    </a:stretch>
                  </pic:blipFill>
                  <pic:spPr>
                    <a:xfrm>
                      <a:off x="0" y="0"/>
                      <a:ext cx="7560005" cy="670560"/>
                    </a:xfrm>
                    <a:prstGeom prst="rect">
                      <a:avLst/>
                    </a:prstGeom>
                  </pic:spPr>
                </pic:pic>
              </a:graphicData>
            </a:graphic>
          </wp:anchor>
        </w:drawing>
      </w:r>
    </w:p>
    <w:p w14:paraId="2C0DA6C4" w14:textId="77777777" w:rsidR="008D2D58" w:rsidRDefault="008D2D58" w:rsidP="00226465">
      <w:pPr>
        <w:pStyle w:val="BodyText"/>
        <w:spacing w:before="366"/>
        <w:ind w:left="0"/>
        <w:rPr>
          <w:sz w:val="40"/>
        </w:rPr>
      </w:pPr>
    </w:p>
    <w:p w14:paraId="22C386F8" w14:textId="77777777" w:rsidR="008D2D58" w:rsidRDefault="00613A7B" w:rsidP="00226465">
      <w:pPr>
        <w:pStyle w:val="Heading2"/>
      </w:pPr>
      <w:bookmarkStart w:id="23" w:name="_TOC_250000"/>
      <w:bookmarkEnd w:id="23"/>
      <w:r>
        <w:rPr>
          <w:color w:val="008447"/>
          <w:spacing w:val="-2"/>
        </w:rPr>
        <w:t>References</w:t>
      </w:r>
    </w:p>
    <w:p w14:paraId="421DA2CC" w14:textId="77777777" w:rsidR="008D2D58" w:rsidRDefault="008D2D58" w:rsidP="00226465">
      <w:pPr>
        <w:pStyle w:val="BodyText"/>
        <w:spacing w:before="344"/>
        <w:ind w:left="0"/>
        <w:rPr>
          <w:sz w:val="40"/>
        </w:rPr>
      </w:pPr>
    </w:p>
    <w:p w14:paraId="4D6222A0" w14:textId="77777777" w:rsidR="00530FB6" w:rsidRPr="00753CF0" w:rsidRDefault="00530FB6" w:rsidP="00530FB6">
      <w:pPr>
        <w:spacing w:line="360" w:lineRule="auto"/>
        <w:ind w:left="879" w:right="754"/>
        <w:rPr>
          <w:sz w:val="24"/>
          <w:szCs w:val="24"/>
        </w:rPr>
      </w:pPr>
      <w:r w:rsidRPr="00753CF0">
        <w:rPr>
          <w:sz w:val="24"/>
          <w:szCs w:val="24"/>
        </w:rPr>
        <w:t xml:space="preserve">Abuse in Care - Royal Commission of Inquiry. (2024). </w:t>
      </w:r>
      <w:r w:rsidRPr="00095536">
        <w:rPr>
          <w:i/>
          <w:iCs/>
          <w:sz w:val="24"/>
          <w:szCs w:val="24"/>
        </w:rPr>
        <w:t>Disability and mental health.</w:t>
      </w:r>
      <w:r w:rsidRPr="00753CF0">
        <w:rPr>
          <w:sz w:val="24"/>
          <w:szCs w:val="24"/>
        </w:rPr>
        <w:t xml:space="preserve"> </w:t>
      </w:r>
      <w:hyperlink r:id="rId119" w:history="1">
        <w:r w:rsidRPr="00753CF0">
          <w:rPr>
            <w:rStyle w:val="Hyperlink"/>
            <w:sz w:val="24"/>
            <w:szCs w:val="24"/>
          </w:rPr>
          <w:t>https://www.abuseincare.org.nz/investigations-and-hearings/disability-and-mental-health-2/</w:t>
        </w:r>
      </w:hyperlink>
    </w:p>
    <w:p w14:paraId="48D740B2"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Accenture. (2018). </w:t>
      </w:r>
      <w:r w:rsidRPr="00095536">
        <w:rPr>
          <w:i/>
          <w:iCs/>
          <w:sz w:val="24"/>
          <w:szCs w:val="24"/>
        </w:rPr>
        <w:t xml:space="preserve">Getting </w:t>
      </w:r>
      <w:proofErr w:type="gramStart"/>
      <w:r w:rsidRPr="00095536">
        <w:rPr>
          <w:i/>
          <w:iCs/>
          <w:sz w:val="24"/>
          <w:szCs w:val="24"/>
        </w:rPr>
        <w:t>to</w:t>
      </w:r>
      <w:proofErr w:type="gramEnd"/>
      <w:r w:rsidRPr="00095536">
        <w:rPr>
          <w:i/>
          <w:iCs/>
          <w:sz w:val="24"/>
          <w:szCs w:val="24"/>
        </w:rPr>
        <w:t xml:space="preserve"> equal: The disability inclusion advantage.</w:t>
      </w:r>
      <w:r w:rsidRPr="00753CF0">
        <w:rPr>
          <w:sz w:val="24"/>
          <w:szCs w:val="24"/>
        </w:rPr>
        <w:t xml:space="preserve"> Accenture. </w:t>
      </w:r>
      <w:hyperlink r:id="rId120" w:history="1">
        <w:r w:rsidRPr="00753CF0">
          <w:rPr>
            <w:rStyle w:val="Hyperlink"/>
            <w:sz w:val="24"/>
            <w:szCs w:val="24"/>
          </w:rPr>
          <w:t>https://www.accenture.com/_acnmedia/PDF-89/Accenture-Disability-Inclusion-Research-Report.pdf</w:t>
        </w:r>
      </w:hyperlink>
    </w:p>
    <w:p w14:paraId="04D9CE13"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Accenture. (2023). </w:t>
      </w:r>
      <w:r w:rsidRPr="00095536">
        <w:rPr>
          <w:i/>
          <w:iCs/>
          <w:sz w:val="24"/>
          <w:szCs w:val="24"/>
        </w:rPr>
        <w:t>The disability inclusion imperative</w:t>
      </w:r>
      <w:r w:rsidRPr="00753CF0">
        <w:rPr>
          <w:sz w:val="24"/>
          <w:szCs w:val="24"/>
        </w:rPr>
        <w:t xml:space="preserve">. Accenture. </w:t>
      </w:r>
      <w:hyperlink r:id="rId121" w:history="1">
        <w:r w:rsidRPr="00753CF0">
          <w:rPr>
            <w:rStyle w:val="Hyperlink"/>
            <w:sz w:val="24"/>
            <w:szCs w:val="24"/>
          </w:rPr>
          <w:t>https://www.accenture.com/content/dam/accenture/final/accenture-com/document-2/Disability-Inclusion-Report-Business-Imperative.pdf</w:t>
        </w:r>
      </w:hyperlink>
    </w:p>
    <w:p w14:paraId="32C36779"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ACE New Zealand. (n.d.). </w:t>
      </w:r>
      <w:r w:rsidRPr="00095536">
        <w:rPr>
          <w:i/>
          <w:iCs/>
          <w:sz w:val="24"/>
          <w:szCs w:val="24"/>
        </w:rPr>
        <w:t>ACE New Zealand</w:t>
      </w:r>
      <w:r w:rsidRPr="00753CF0">
        <w:rPr>
          <w:sz w:val="24"/>
          <w:szCs w:val="24"/>
        </w:rPr>
        <w:t xml:space="preserve">. Retrieved February 29, 2024, from </w:t>
      </w:r>
      <w:hyperlink r:id="rId122" w:history="1">
        <w:r w:rsidRPr="00753CF0">
          <w:rPr>
            <w:rStyle w:val="Hyperlink"/>
            <w:sz w:val="24"/>
            <w:szCs w:val="24"/>
          </w:rPr>
          <w:t>https://www.acenz.org.nz/</w:t>
        </w:r>
      </w:hyperlink>
    </w:p>
    <w:p w14:paraId="0D656C1F" w14:textId="77777777" w:rsidR="00530FB6" w:rsidRPr="00753CF0" w:rsidRDefault="00530FB6" w:rsidP="00530FB6">
      <w:pPr>
        <w:spacing w:line="360" w:lineRule="auto"/>
        <w:ind w:left="879" w:right="754"/>
        <w:rPr>
          <w:sz w:val="24"/>
          <w:szCs w:val="24"/>
        </w:rPr>
      </w:pPr>
      <w:r w:rsidRPr="00753CF0">
        <w:rPr>
          <w:sz w:val="24"/>
          <w:szCs w:val="24"/>
        </w:rPr>
        <w:t xml:space="preserve">All is for All. (2024). </w:t>
      </w:r>
      <w:r w:rsidRPr="00095536">
        <w:rPr>
          <w:i/>
          <w:iCs/>
          <w:sz w:val="24"/>
          <w:szCs w:val="24"/>
        </w:rPr>
        <w:t>All is for All</w:t>
      </w:r>
      <w:r w:rsidRPr="00753CF0">
        <w:rPr>
          <w:sz w:val="24"/>
          <w:szCs w:val="24"/>
        </w:rPr>
        <w:t xml:space="preserve">. </w:t>
      </w:r>
      <w:hyperlink r:id="rId123" w:history="1">
        <w:r w:rsidRPr="00753CF0">
          <w:rPr>
            <w:rStyle w:val="Hyperlink"/>
            <w:sz w:val="24"/>
            <w:szCs w:val="24"/>
          </w:rPr>
          <w:t>https://allisforall.com/</w:t>
        </w:r>
      </w:hyperlink>
    </w:p>
    <w:p w14:paraId="06F1889A" w14:textId="1E959C17" w:rsidR="00530FB6" w:rsidRPr="00753CF0" w:rsidRDefault="00530FB6" w:rsidP="00530FB6">
      <w:pPr>
        <w:spacing w:line="360" w:lineRule="auto"/>
        <w:ind w:left="879" w:right="754"/>
        <w:rPr>
          <w:rStyle w:val="Hyperlink"/>
          <w:sz w:val="24"/>
          <w:szCs w:val="24"/>
        </w:rPr>
      </w:pPr>
      <w:r w:rsidRPr="00753CF0">
        <w:rPr>
          <w:sz w:val="24"/>
          <w:szCs w:val="24"/>
        </w:rPr>
        <w:t xml:space="preserve">Amadeo, K. (2022). </w:t>
      </w:r>
      <w:r w:rsidRPr="006C6D8B">
        <w:rPr>
          <w:i/>
          <w:iCs/>
          <w:sz w:val="24"/>
          <w:szCs w:val="24"/>
        </w:rPr>
        <w:t>What</w:t>
      </w:r>
      <w:r w:rsidR="006C6D8B" w:rsidRPr="006C6D8B">
        <w:rPr>
          <w:i/>
          <w:iCs/>
          <w:sz w:val="24"/>
          <w:szCs w:val="24"/>
        </w:rPr>
        <w:t xml:space="preserve"> is g</w:t>
      </w:r>
      <w:r w:rsidRPr="006C6D8B">
        <w:rPr>
          <w:i/>
          <w:iCs/>
          <w:sz w:val="24"/>
          <w:szCs w:val="24"/>
        </w:rPr>
        <w:t>ross domestic product (GDP)?</w:t>
      </w:r>
      <w:r w:rsidRPr="00753CF0">
        <w:rPr>
          <w:sz w:val="24"/>
          <w:szCs w:val="24"/>
        </w:rPr>
        <w:t xml:space="preserve"> The Balance. Retrieved February 1, 2024, from </w:t>
      </w:r>
      <w:hyperlink r:id="rId124" w:history="1">
        <w:r w:rsidRPr="00753CF0">
          <w:rPr>
            <w:rStyle w:val="Hyperlink"/>
            <w:sz w:val="24"/>
            <w:szCs w:val="24"/>
          </w:rPr>
          <w:t>https://www.thebalancemoney.com/what-is-gdp-definition-of-gross-domestic-product-3306038</w:t>
        </w:r>
      </w:hyperlink>
    </w:p>
    <w:p w14:paraId="7B123D48"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Australian Chamber of Commerce and Industry. (2014). </w:t>
      </w:r>
      <w:r w:rsidRPr="006C6D8B">
        <w:rPr>
          <w:i/>
          <w:iCs/>
          <w:sz w:val="24"/>
          <w:szCs w:val="24"/>
        </w:rPr>
        <w:t>Employ outside the box: The business case for employing people with disability.</w:t>
      </w:r>
      <w:r w:rsidRPr="00753CF0">
        <w:rPr>
          <w:sz w:val="24"/>
          <w:szCs w:val="24"/>
        </w:rPr>
        <w:t xml:space="preserve"> Australian Chamber of Commerce and Industry.</w:t>
      </w:r>
      <w:r w:rsidRPr="00753CF0">
        <w:rPr>
          <w:sz w:val="24"/>
          <w:szCs w:val="24"/>
          <w:u w:val="single"/>
        </w:rPr>
        <w:t xml:space="preserve"> </w:t>
      </w:r>
      <w:hyperlink r:id="rId125" w:history="1">
        <w:r w:rsidRPr="00753CF0">
          <w:rPr>
            <w:rStyle w:val="Hyperlink"/>
            <w:sz w:val="24"/>
            <w:szCs w:val="24"/>
          </w:rPr>
          <w:t>https://www.australianchamber.com.au/wp-content/uploads/2018/01/eotb_-_disability.pdf</w:t>
        </w:r>
      </w:hyperlink>
    </w:p>
    <w:p w14:paraId="05C5DBFC"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Australian Human Rights Commission. (2021). </w:t>
      </w:r>
      <w:r w:rsidRPr="006C6D8B">
        <w:rPr>
          <w:i/>
          <w:iCs/>
          <w:sz w:val="24"/>
          <w:szCs w:val="24"/>
        </w:rPr>
        <w:t>Factsheet: The economic and business benefits of employing people with a disability.</w:t>
      </w:r>
      <w:r w:rsidRPr="00753CF0">
        <w:rPr>
          <w:sz w:val="24"/>
          <w:szCs w:val="24"/>
        </w:rPr>
        <w:t xml:space="preserve"> Australian Human Rights Commission. </w:t>
      </w:r>
      <w:hyperlink r:id="rId126" w:history="1">
        <w:r w:rsidRPr="00753CF0">
          <w:rPr>
            <w:rStyle w:val="Hyperlink"/>
            <w:sz w:val="24"/>
            <w:szCs w:val="24"/>
          </w:rPr>
          <w:t>https://includeability.gov.au/sites/default/files/2021-07/includeability_-_factsheet_-_the_business_and_economic_benefits_of_employing_people_with_disability.pdf</w:t>
        </w:r>
      </w:hyperlink>
    </w:p>
    <w:p w14:paraId="12950A85"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Australian Network on Disability and Social Ventures Australia. (2016). </w:t>
      </w:r>
      <w:r w:rsidRPr="006C6D8B">
        <w:rPr>
          <w:i/>
          <w:iCs/>
          <w:sz w:val="24"/>
          <w:szCs w:val="24"/>
        </w:rPr>
        <w:t xml:space="preserve">NSW Government employment enablement strategy: High growth jobs, talented </w:t>
      </w:r>
      <w:proofErr w:type="gramStart"/>
      <w:r w:rsidRPr="006C6D8B">
        <w:rPr>
          <w:i/>
          <w:iCs/>
          <w:sz w:val="24"/>
          <w:szCs w:val="24"/>
        </w:rPr>
        <w:t>candidates</w:t>
      </w:r>
      <w:proofErr w:type="gramEnd"/>
      <w:r w:rsidRPr="006C6D8B">
        <w:rPr>
          <w:i/>
          <w:iCs/>
          <w:sz w:val="24"/>
          <w:szCs w:val="24"/>
        </w:rPr>
        <w:t xml:space="preserve"> early learnings.</w:t>
      </w:r>
      <w:r w:rsidRPr="00753CF0">
        <w:rPr>
          <w:sz w:val="24"/>
          <w:szCs w:val="24"/>
        </w:rPr>
        <w:t xml:space="preserve"> Australian Network on Disability; Social Ventures Australia. </w:t>
      </w:r>
      <w:hyperlink r:id="rId127" w:history="1">
        <w:r w:rsidRPr="00753CF0">
          <w:rPr>
            <w:rStyle w:val="Hyperlink"/>
            <w:sz w:val="24"/>
            <w:szCs w:val="24"/>
          </w:rPr>
          <w:t>https://www.socialventures.com.au/assets/Early-learnings-HGJTC-final.pdf</w:t>
        </w:r>
      </w:hyperlink>
    </w:p>
    <w:p w14:paraId="7AC15E17" w14:textId="77777777" w:rsidR="00530FB6" w:rsidRPr="00753CF0" w:rsidRDefault="00530FB6" w:rsidP="00530FB6">
      <w:pPr>
        <w:spacing w:line="360" w:lineRule="auto"/>
        <w:ind w:left="879" w:right="754"/>
        <w:rPr>
          <w:color w:val="0000FF" w:themeColor="hyperlink"/>
          <w:sz w:val="24"/>
          <w:szCs w:val="24"/>
          <w:u w:val="single"/>
        </w:rPr>
      </w:pPr>
      <w:proofErr w:type="spellStart"/>
      <w:r w:rsidRPr="00753CF0">
        <w:rPr>
          <w:sz w:val="24"/>
          <w:szCs w:val="24"/>
        </w:rPr>
        <w:t>AutismNZ</w:t>
      </w:r>
      <w:proofErr w:type="spellEnd"/>
      <w:r w:rsidRPr="00753CF0">
        <w:rPr>
          <w:sz w:val="24"/>
          <w:szCs w:val="24"/>
        </w:rPr>
        <w:t xml:space="preserve">. (2024). </w:t>
      </w:r>
      <w:proofErr w:type="spellStart"/>
      <w:r w:rsidRPr="006C6D8B">
        <w:rPr>
          <w:i/>
          <w:iCs/>
          <w:sz w:val="24"/>
          <w:szCs w:val="24"/>
        </w:rPr>
        <w:t>AutismNZ</w:t>
      </w:r>
      <w:proofErr w:type="spellEnd"/>
      <w:r w:rsidRPr="00753CF0">
        <w:rPr>
          <w:sz w:val="24"/>
          <w:szCs w:val="24"/>
        </w:rPr>
        <w:t>.</w:t>
      </w:r>
      <w:r w:rsidRPr="00753CF0">
        <w:rPr>
          <w:sz w:val="24"/>
          <w:szCs w:val="24"/>
          <w:u w:val="single"/>
        </w:rPr>
        <w:t xml:space="preserve"> </w:t>
      </w:r>
      <w:hyperlink r:id="rId128" w:history="1">
        <w:r w:rsidRPr="00753CF0">
          <w:rPr>
            <w:rStyle w:val="Hyperlink"/>
            <w:sz w:val="24"/>
            <w:szCs w:val="24"/>
          </w:rPr>
          <w:t>https://autismnz.org.nz/</w:t>
        </w:r>
      </w:hyperlink>
    </w:p>
    <w:p w14:paraId="351D7E66" w14:textId="77777777" w:rsidR="008D2D58" w:rsidRDefault="008D2D58" w:rsidP="00226465">
      <w:pPr>
        <w:sectPr w:rsidR="008D2D58">
          <w:pgSz w:w="11910" w:h="16840"/>
          <w:pgMar w:top="860" w:right="0" w:bottom="1240" w:left="0" w:header="0" w:footer="1012" w:gutter="0"/>
          <w:cols w:space="720"/>
        </w:sectPr>
      </w:pPr>
    </w:p>
    <w:p w14:paraId="6A940011" w14:textId="77777777" w:rsidR="00530FB6" w:rsidRPr="00530FB6" w:rsidRDefault="00530FB6" w:rsidP="00530FB6">
      <w:pPr>
        <w:spacing w:line="360" w:lineRule="auto"/>
        <w:ind w:left="879" w:right="754"/>
        <w:rPr>
          <w:sz w:val="24"/>
          <w:szCs w:val="24"/>
          <w:lang w:val="en-NZ"/>
        </w:rPr>
      </w:pPr>
      <w:r w:rsidRPr="00530FB6">
        <w:rPr>
          <w:sz w:val="24"/>
          <w:szCs w:val="24"/>
          <w:lang w:val="en-NZ"/>
        </w:rPr>
        <w:lastRenderedPageBreak/>
        <w:t xml:space="preserve">Bailey, S., Carnemolla, P., Loosemore, M., Darcy, S., &amp; Sankaran, S. (2022). A critical scoping review of disability employment research in the construction industry: Driving social innovation through more inclusive pathways to employment opportunity. </w:t>
      </w:r>
      <w:r w:rsidRPr="006C6D8B">
        <w:rPr>
          <w:i/>
          <w:iCs/>
          <w:sz w:val="24"/>
          <w:szCs w:val="24"/>
          <w:lang w:val="en-NZ"/>
        </w:rPr>
        <w:t>Buildings, 12</w:t>
      </w:r>
      <w:r w:rsidRPr="00530FB6">
        <w:rPr>
          <w:sz w:val="24"/>
          <w:szCs w:val="24"/>
          <w:lang w:val="en-NZ"/>
        </w:rPr>
        <w:t xml:space="preserve">(12), 2196. </w:t>
      </w:r>
      <w:hyperlink r:id="rId129" w:history="1">
        <w:r w:rsidRPr="00530FB6">
          <w:rPr>
            <w:rStyle w:val="Hyperlink"/>
            <w:sz w:val="24"/>
            <w:szCs w:val="24"/>
            <w:lang w:val="en-NZ"/>
          </w:rPr>
          <w:t>https://doi.org/10.3390/buildings12122196</w:t>
        </w:r>
      </w:hyperlink>
    </w:p>
    <w:p w14:paraId="4AD380B0"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Bartram, T., &amp; Cavanagh, J. (2019). Re-thinking vocational education and training: Creating opportunities for workers with disability in open employment. </w:t>
      </w:r>
      <w:r w:rsidRPr="006C6D8B">
        <w:rPr>
          <w:i/>
          <w:iCs/>
          <w:sz w:val="24"/>
          <w:szCs w:val="24"/>
          <w:lang w:val="en-NZ"/>
        </w:rPr>
        <w:t>Journal of Vocational Education &amp; Training</w:t>
      </w:r>
      <w:r w:rsidRPr="00530FB6">
        <w:rPr>
          <w:sz w:val="24"/>
          <w:szCs w:val="24"/>
          <w:lang w:val="en-NZ"/>
        </w:rPr>
        <w:t>, 71(3), 339–349.</w:t>
      </w:r>
      <w:r w:rsidRPr="00530FB6">
        <w:rPr>
          <w:sz w:val="24"/>
          <w:szCs w:val="24"/>
          <w:u w:val="single"/>
          <w:lang w:val="en-NZ"/>
        </w:rPr>
        <w:t xml:space="preserve"> </w:t>
      </w:r>
      <w:hyperlink r:id="rId130" w:history="1">
        <w:r w:rsidRPr="00530FB6">
          <w:rPr>
            <w:rStyle w:val="Hyperlink"/>
            <w:sz w:val="24"/>
            <w:szCs w:val="24"/>
            <w:lang w:val="en-NZ"/>
          </w:rPr>
          <w:t>https://doi.org/10.1080/13636820.2019.1638168</w:t>
        </w:r>
      </w:hyperlink>
    </w:p>
    <w:p w14:paraId="2EFCCB16" w14:textId="77777777" w:rsidR="00530FB6" w:rsidRPr="00530FB6" w:rsidRDefault="00530FB6" w:rsidP="00530FB6">
      <w:pPr>
        <w:spacing w:line="360" w:lineRule="auto"/>
        <w:ind w:left="879" w:right="754"/>
        <w:rPr>
          <w:sz w:val="24"/>
          <w:szCs w:val="24"/>
          <w:u w:val="single"/>
          <w:lang w:val="en-NZ"/>
        </w:rPr>
      </w:pPr>
      <w:bookmarkStart w:id="24" w:name="_Hlk159571705"/>
      <w:r w:rsidRPr="00530FB6">
        <w:rPr>
          <w:sz w:val="24"/>
          <w:szCs w:val="24"/>
          <w:lang w:val="en-NZ"/>
        </w:rPr>
        <w:t>BDO Canada. (November 3, 2023)</w:t>
      </w:r>
      <w:bookmarkEnd w:id="24"/>
      <w:r w:rsidRPr="00530FB6">
        <w:rPr>
          <w:sz w:val="24"/>
          <w:szCs w:val="24"/>
          <w:lang w:val="en-NZ"/>
        </w:rPr>
        <w:t xml:space="preserve">. </w:t>
      </w:r>
      <w:r w:rsidRPr="006C6D8B">
        <w:rPr>
          <w:i/>
          <w:iCs/>
          <w:sz w:val="24"/>
          <w:szCs w:val="24"/>
          <w:lang w:val="en-NZ"/>
        </w:rPr>
        <w:t>Top 10 barriers to accessible employment in Canada</w:t>
      </w:r>
      <w:r w:rsidRPr="00530FB6">
        <w:rPr>
          <w:sz w:val="24"/>
          <w:szCs w:val="24"/>
          <w:lang w:val="en-NZ"/>
        </w:rPr>
        <w:t>.</w:t>
      </w:r>
      <w:r w:rsidRPr="00530FB6">
        <w:rPr>
          <w:sz w:val="24"/>
          <w:szCs w:val="24"/>
          <w:u w:val="single"/>
          <w:lang w:val="en-NZ"/>
        </w:rPr>
        <w:t xml:space="preserve"> </w:t>
      </w:r>
      <w:hyperlink r:id="rId131" w:history="1">
        <w:r w:rsidRPr="00530FB6">
          <w:rPr>
            <w:rStyle w:val="Hyperlink"/>
            <w:sz w:val="24"/>
            <w:szCs w:val="24"/>
            <w:lang w:val="en-NZ"/>
          </w:rPr>
          <w:t>https://www.bdo.ca/insights/top-10-barriers-to-accessible-employment-in-canada</w:t>
        </w:r>
      </w:hyperlink>
    </w:p>
    <w:p w14:paraId="3307DB17"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Beales, A. (2023). </w:t>
      </w:r>
      <w:r w:rsidRPr="006C6D8B">
        <w:rPr>
          <w:i/>
          <w:iCs/>
          <w:sz w:val="24"/>
          <w:szCs w:val="24"/>
          <w:lang w:val="en-NZ"/>
        </w:rPr>
        <w:t>Literature review: Disabled learners’ experiences in tertiary education.</w:t>
      </w:r>
      <w:r w:rsidRPr="00530FB6">
        <w:rPr>
          <w:sz w:val="24"/>
          <w:szCs w:val="24"/>
          <w:lang w:val="en-NZ"/>
        </w:rPr>
        <w:t xml:space="preserve"> National Disabled Students Association. Retrieved December 15, </w:t>
      </w:r>
      <w:proofErr w:type="gramStart"/>
      <w:r w:rsidRPr="00530FB6">
        <w:rPr>
          <w:sz w:val="24"/>
          <w:szCs w:val="24"/>
          <w:lang w:val="en-NZ"/>
        </w:rPr>
        <w:t>2023</w:t>
      </w:r>
      <w:proofErr w:type="gramEnd"/>
      <w:r w:rsidRPr="00530FB6">
        <w:rPr>
          <w:sz w:val="24"/>
          <w:szCs w:val="24"/>
          <w:lang w:val="en-NZ"/>
        </w:rPr>
        <w:t xml:space="preserve"> from </w:t>
      </w:r>
      <w:hyperlink r:id="rId132" w:history="1">
        <w:r w:rsidRPr="00530FB6">
          <w:rPr>
            <w:rStyle w:val="Hyperlink"/>
            <w:sz w:val="24"/>
            <w:szCs w:val="24"/>
            <w:lang w:val="en-NZ"/>
          </w:rPr>
          <w:t>https://www.ndsa.org.nz/literature-review</w:t>
        </w:r>
      </w:hyperlink>
    </w:p>
    <w:p w14:paraId="4F6CE1DD"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Beales, A., Mills Workman, K., &amp; McLeod, Z. (2023). </w:t>
      </w:r>
      <w:r w:rsidRPr="006C6D8B">
        <w:rPr>
          <w:i/>
          <w:iCs/>
          <w:sz w:val="24"/>
          <w:szCs w:val="24"/>
          <w:lang w:val="en-NZ"/>
        </w:rPr>
        <w:t xml:space="preserve">Participant information sheet: Disabled tertiary population survey </w:t>
      </w:r>
      <w:proofErr w:type="gramStart"/>
      <w:r w:rsidRPr="006C6D8B">
        <w:rPr>
          <w:i/>
          <w:iCs/>
          <w:sz w:val="24"/>
          <w:szCs w:val="24"/>
          <w:lang w:val="en-NZ"/>
        </w:rPr>
        <w:t>focus</w:t>
      </w:r>
      <w:proofErr w:type="gramEnd"/>
      <w:r w:rsidRPr="006C6D8B">
        <w:rPr>
          <w:i/>
          <w:iCs/>
          <w:sz w:val="24"/>
          <w:szCs w:val="24"/>
          <w:lang w:val="en-NZ"/>
        </w:rPr>
        <w:t xml:space="preserve"> groups</w:t>
      </w:r>
      <w:r w:rsidRPr="00530FB6">
        <w:rPr>
          <w:sz w:val="24"/>
          <w:szCs w:val="24"/>
          <w:lang w:val="en-NZ"/>
        </w:rPr>
        <w:t xml:space="preserve">. Retrieved November 18, 2023, from </w:t>
      </w:r>
      <w:hyperlink r:id="rId133" w:history="1">
        <w:r w:rsidRPr="00530FB6">
          <w:rPr>
            <w:rStyle w:val="Hyperlink"/>
            <w:sz w:val="24"/>
            <w:szCs w:val="24"/>
            <w:lang w:val="en-NZ"/>
          </w:rPr>
          <w:t>https://www.deaf.org.nz/translation/disabled-tertiary-population-survey-2/</w:t>
        </w:r>
      </w:hyperlink>
    </w:p>
    <w:p w14:paraId="1F21B354" w14:textId="77777777" w:rsidR="00530FB6" w:rsidRPr="00530FB6" w:rsidRDefault="00530FB6" w:rsidP="00530FB6">
      <w:pPr>
        <w:spacing w:line="360" w:lineRule="auto"/>
        <w:ind w:left="879" w:right="754"/>
        <w:rPr>
          <w:sz w:val="24"/>
          <w:szCs w:val="24"/>
          <w:u w:val="single"/>
          <w:lang w:val="en-NZ"/>
        </w:rPr>
      </w:pPr>
      <w:proofErr w:type="spellStart"/>
      <w:r w:rsidRPr="00530FB6">
        <w:rPr>
          <w:sz w:val="24"/>
          <w:szCs w:val="24"/>
          <w:lang w:val="en-NZ"/>
        </w:rPr>
        <w:t>Bealing</w:t>
      </w:r>
      <w:proofErr w:type="spellEnd"/>
      <w:r w:rsidRPr="00530FB6">
        <w:rPr>
          <w:sz w:val="24"/>
          <w:szCs w:val="24"/>
          <w:lang w:val="en-NZ"/>
        </w:rPr>
        <w:t xml:space="preserve">, M., Krieble, T., &amp; </w:t>
      </w:r>
      <w:proofErr w:type="spellStart"/>
      <w:r w:rsidRPr="00530FB6">
        <w:rPr>
          <w:sz w:val="24"/>
          <w:szCs w:val="24"/>
          <w:lang w:val="en-NZ"/>
        </w:rPr>
        <w:t>Pambudi</w:t>
      </w:r>
      <w:proofErr w:type="spellEnd"/>
      <w:r w:rsidRPr="00530FB6">
        <w:rPr>
          <w:sz w:val="24"/>
          <w:szCs w:val="24"/>
          <w:lang w:val="en-NZ"/>
        </w:rPr>
        <w:t xml:space="preserve">, D. (2017). </w:t>
      </w:r>
      <w:r w:rsidRPr="006C6D8B">
        <w:rPr>
          <w:i/>
          <w:iCs/>
          <w:sz w:val="24"/>
          <w:szCs w:val="24"/>
          <w:lang w:val="en-NZ"/>
        </w:rPr>
        <w:t>Valuing access to work: An NZIER report commissioned by the Blind Foundation for the Access Alliance</w:t>
      </w:r>
      <w:r w:rsidRPr="00530FB6">
        <w:rPr>
          <w:sz w:val="24"/>
          <w:szCs w:val="24"/>
          <w:lang w:val="en-NZ"/>
        </w:rPr>
        <w:t>. New Zealand Institute of Economic Research.</w:t>
      </w:r>
      <w:r w:rsidRPr="00530FB6">
        <w:rPr>
          <w:sz w:val="24"/>
          <w:szCs w:val="24"/>
          <w:u w:val="single"/>
          <w:lang w:val="en-NZ"/>
        </w:rPr>
        <w:t xml:space="preserve"> </w:t>
      </w:r>
      <w:hyperlink r:id="rId134" w:history="1">
        <w:r w:rsidRPr="00530FB6">
          <w:rPr>
            <w:rStyle w:val="Hyperlink"/>
            <w:sz w:val="24"/>
            <w:szCs w:val="24"/>
            <w:lang w:val="en-NZ"/>
          </w:rPr>
          <w:t>https://www.nzier.org.nz/hubfs/Public%20Publications/Client%20reports/valuing_access_to_work.pdf</w:t>
        </w:r>
      </w:hyperlink>
    </w:p>
    <w:p w14:paraId="6AE96166"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Beatty, J. E., Baldridge, D. C., Boehm, S. A., Kulkarni, M., &amp; Colella, A. J. (2019). On the treatment of persons with disabilities in organizations: A review and research agenda. </w:t>
      </w:r>
      <w:r w:rsidRPr="006C6D8B">
        <w:rPr>
          <w:i/>
          <w:iCs/>
          <w:sz w:val="24"/>
          <w:szCs w:val="24"/>
          <w:lang w:val="en-NZ"/>
        </w:rPr>
        <w:t>Human Resource Management</w:t>
      </w:r>
      <w:r w:rsidRPr="00530FB6">
        <w:rPr>
          <w:sz w:val="24"/>
          <w:szCs w:val="24"/>
          <w:lang w:val="en-NZ"/>
        </w:rPr>
        <w:t>, 58(2), 119–137.</w:t>
      </w:r>
      <w:r w:rsidRPr="00530FB6">
        <w:rPr>
          <w:sz w:val="24"/>
          <w:szCs w:val="24"/>
          <w:u w:val="single"/>
          <w:lang w:val="en-NZ"/>
        </w:rPr>
        <w:t xml:space="preserve"> </w:t>
      </w:r>
      <w:hyperlink r:id="rId135" w:history="1">
        <w:r w:rsidRPr="00530FB6">
          <w:rPr>
            <w:rStyle w:val="Hyperlink"/>
            <w:sz w:val="24"/>
            <w:szCs w:val="24"/>
            <w:lang w:val="en-NZ"/>
          </w:rPr>
          <w:t>https://doi.org/10.1002/hrm.21940</w:t>
        </w:r>
      </w:hyperlink>
    </w:p>
    <w:p w14:paraId="164A75A0"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Be. lab. (2019). </w:t>
      </w:r>
      <w:r w:rsidRPr="006C6D8B">
        <w:rPr>
          <w:i/>
          <w:iCs/>
          <w:sz w:val="24"/>
          <w:szCs w:val="24"/>
          <w:lang w:val="en-NZ"/>
        </w:rPr>
        <w:t>Employment</w:t>
      </w:r>
      <w:r w:rsidRPr="00530FB6">
        <w:rPr>
          <w:sz w:val="24"/>
          <w:szCs w:val="24"/>
          <w:lang w:val="en-NZ"/>
        </w:rPr>
        <w:t xml:space="preserve">. </w:t>
      </w:r>
      <w:hyperlink r:id="rId136" w:history="1">
        <w:r w:rsidRPr="00530FB6">
          <w:rPr>
            <w:rStyle w:val="Hyperlink"/>
            <w:sz w:val="24"/>
            <w:szCs w:val="24"/>
            <w:lang w:val="en-NZ"/>
          </w:rPr>
          <w:t>https://www.belab.co.nz/be-employed</w:t>
        </w:r>
      </w:hyperlink>
    </w:p>
    <w:p w14:paraId="418F406F"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Be. lab. (2019a). </w:t>
      </w:r>
      <w:r w:rsidRPr="006C6D8B">
        <w:rPr>
          <w:i/>
          <w:iCs/>
          <w:sz w:val="24"/>
          <w:szCs w:val="24"/>
          <w:lang w:val="en-NZ"/>
        </w:rPr>
        <w:t>Employment: New start programme.</w:t>
      </w:r>
      <w:r w:rsidRPr="00530FB6">
        <w:rPr>
          <w:sz w:val="24"/>
          <w:szCs w:val="24"/>
          <w:lang w:val="en-NZ"/>
        </w:rPr>
        <w:t xml:space="preserve"> </w:t>
      </w:r>
      <w:hyperlink r:id="rId137" w:history="1">
        <w:r w:rsidRPr="00530FB6">
          <w:rPr>
            <w:rStyle w:val="Hyperlink"/>
            <w:sz w:val="24"/>
            <w:szCs w:val="24"/>
            <w:lang w:val="en-NZ"/>
          </w:rPr>
          <w:t>https://www.belab.co.nz/new-start-paid-work-experience</w:t>
        </w:r>
      </w:hyperlink>
    </w:p>
    <w:p w14:paraId="2FA7BCD7"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Be. lab. (2019b). </w:t>
      </w:r>
      <w:r w:rsidRPr="006C6D8B">
        <w:rPr>
          <w:i/>
          <w:iCs/>
          <w:sz w:val="24"/>
          <w:szCs w:val="24"/>
          <w:lang w:val="en-NZ"/>
        </w:rPr>
        <w:t>Employment: Tertiary Internship programme.</w:t>
      </w:r>
      <w:r w:rsidRPr="00530FB6">
        <w:rPr>
          <w:sz w:val="24"/>
          <w:szCs w:val="24"/>
          <w:lang w:val="en-NZ"/>
        </w:rPr>
        <w:t xml:space="preserve"> </w:t>
      </w:r>
      <w:hyperlink r:id="rId138" w:history="1">
        <w:r w:rsidRPr="00530FB6">
          <w:rPr>
            <w:rStyle w:val="Hyperlink"/>
            <w:sz w:val="24"/>
            <w:szCs w:val="24"/>
            <w:lang w:val="en-NZ"/>
          </w:rPr>
          <w:t>https://www.belab.co.nz/internship</w:t>
        </w:r>
      </w:hyperlink>
    </w:p>
    <w:p w14:paraId="510447C4"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Be. lab. (2019c). </w:t>
      </w:r>
      <w:proofErr w:type="spellStart"/>
      <w:r w:rsidRPr="006C6D8B">
        <w:rPr>
          <w:i/>
          <w:iCs/>
          <w:sz w:val="24"/>
          <w:szCs w:val="24"/>
          <w:lang w:val="en-NZ"/>
        </w:rPr>
        <w:t>Be.lab</w:t>
      </w:r>
      <w:proofErr w:type="spellEnd"/>
      <w:r w:rsidRPr="006C6D8B">
        <w:rPr>
          <w:i/>
          <w:iCs/>
          <w:sz w:val="24"/>
          <w:szCs w:val="24"/>
          <w:lang w:val="en-NZ"/>
        </w:rPr>
        <w:t xml:space="preserve"> business network</w:t>
      </w:r>
      <w:r w:rsidRPr="00530FB6">
        <w:rPr>
          <w:sz w:val="24"/>
          <w:szCs w:val="24"/>
          <w:lang w:val="en-NZ"/>
        </w:rPr>
        <w:t xml:space="preserve">. </w:t>
      </w:r>
      <w:hyperlink r:id="rId139" w:history="1">
        <w:r w:rsidRPr="00530FB6">
          <w:rPr>
            <w:rStyle w:val="Hyperlink"/>
            <w:sz w:val="24"/>
            <w:szCs w:val="24"/>
            <w:lang w:val="en-NZ"/>
          </w:rPr>
          <w:t>https://www.belab.co.nz/business-network</w:t>
        </w:r>
      </w:hyperlink>
    </w:p>
    <w:p w14:paraId="2C4204DE"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Beltran-Castillon, L., &amp; McLeod, K. (2023). </w:t>
      </w:r>
      <w:r w:rsidRPr="006C6D8B">
        <w:rPr>
          <w:i/>
          <w:iCs/>
          <w:sz w:val="24"/>
          <w:szCs w:val="24"/>
          <w:lang w:val="en-NZ"/>
        </w:rPr>
        <w:t>From data to dignity: Health and wellbeing indicators for New Zealanders with intellectual disability</w:t>
      </w:r>
      <w:r w:rsidRPr="00530FB6">
        <w:rPr>
          <w:sz w:val="24"/>
          <w:szCs w:val="24"/>
          <w:lang w:val="en-NZ"/>
        </w:rPr>
        <w:t>. IHC.</w:t>
      </w:r>
      <w:r w:rsidRPr="00530FB6">
        <w:rPr>
          <w:sz w:val="24"/>
          <w:szCs w:val="24"/>
          <w:u w:val="single"/>
          <w:lang w:val="en-NZ"/>
        </w:rPr>
        <w:t xml:space="preserve"> </w:t>
      </w:r>
      <w:hyperlink r:id="rId140" w:history="1">
        <w:r w:rsidRPr="00530FB6">
          <w:rPr>
            <w:rStyle w:val="Hyperlink"/>
            <w:sz w:val="24"/>
            <w:szCs w:val="24"/>
            <w:lang w:val="en-NZ"/>
          </w:rPr>
          <w:t>https://assets-global.website-files.com/628455c1cd53af649dec6493/6584cc68cbd28550e09d0397_Full_IDI%20report_final_web.pdf</w:t>
        </w:r>
      </w:hyperlink>
    </w:p>
    <w:p w14:paraId="4473A421" w14:textId="77777777" w:rsidR="008D2D58" w:rsidRDefault="008D2D58" w:rsidP="00530FB6">
      <w:pPr>
        <w:spacing w:line="360" w:lineRule="auto"/>
        <w:ind w:left="879" w:right="754"/>
        <w:sectPr w:rsidR="008D2D58">
          <w:pgSz w:w="11910" w:h="16840"/>
          <w:pgMar w:top="1140" w:right="0" w:bottom="1240" w:left="0" w:header="0" w:footer="1012" w:gutter="0"/>
          <w:cols w:space="720"/>
        </w:sectPr>
      </w:pPr>
    </w:p>
    <w:p w14:paraId="334DB626" w14:textId="390A911C" w:rsidR="00530FB6" w:rsidRPr="00753CF0" w:rsidRDefault="00000000" w:rsidP="003D59D4">
      <w:pPr>
        <w:spacing w:line="360" w:lineRule="auto"/>
        <w:ind w:left="879" w:right="754"/>
        <w:jc w:val="both"/>
        <w:rPr>
          <w:rStyle w:val="Hyperlink"/>
          <w:sz w:val="24"/>
          <w:szCs w:val="24"/>
        </w:rPr>
      </w:pPr>
      <w:hyperlink r:id="rId141" w:history="1">
        <w:r w:rsidR="003D59D4" w:rsidRPr="006A5C54">
          <w:rPr>
            <w:rStyle w:val="Hyperlink"/>
            <w:sz w:val="24"/>
            <w:szCs w:val="24"/>
          </w:rPr>
          <w:t>https://assets-global.website-files.com/628455c1cd53af649dec6493/6584cc68cbd28550e09d0397_Full_IDI%20report_final_web.pdf</w:t>
        </w:r>
      </w:hyperlink>
    </w:p>
    <w:p w14:paraId="47518D3F"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Black, M. H., Mahdi, S., Milbourn, B., Scott, M., Gerber, A., Esposito, C., </w:t>
      </w:r>
      <w:proofErr w:type="spellStart"/>
      <w:r w:rsidRPr="00753CF0">
        <w:rPr>
          <w:sz w:val="24"/>
          <w:szCs w:val="24"/>
        </w:rPr>
        <w:t>Falkmer</w:t>
      </w:r>
      <w:proofErr w:type="spellEnd"/>
      <w:r w:rsidRPr="00753CF0">
        <w:rPr>
          <w:sz w:val="24"/>
          <w:szCs w:val="24"/>
        </w:rPr>
        <w:t xml:space="preserve">, M., Lerner, M. D., Halladay, A., Ström, E., D’Angelo, A., </w:t>
      </w:r>
      <w:proofErr w:type="spellStart"/>
      <w:r w:rsidRPr="00753CF0">
        <w:rPr>
          <w:sz w:val="24"/>
          <w:szCs w:val="24"/>
        </w:rPr>
        <w:t>Falkmer</w:t>
      </w:r>
      <w:proofErr w:type="spellEnd"/>
      <w:r w:rsidRPr="00753CF0">
        <w:rPr>
          <w:sz w:val="24"/>
          <w:szCs w:val="24"/>
        </w:rPr>
        <w:t xml:space="preserve">, T., </w:t>
      </w:r>
      <w:proofErr w:type="spellStart"/>
      <w:r w:rsidRPr="00753CF0">
        <w:rPr>
          <w:sz w:val="24"/>
          <w:szCs w:val="24"/>
        </w:rPr>
        <w:t>Bölte</w:t>
      </w:r>
      <w:proofErr w:type="spellEnd"/>
      <w:r w:rsidRPr="00753CF0">
        <w:rPr>
          <w:sz w:val="24"/>
          <w:szCs w:val="24"/>
        </w:rPr>
        <w:t>, S., &amp; Girdler, S. (2020). Multi</w:t>
      </w:r>
      <w:r w:rsidRPr="00753CF0">
        <w:rPr>
          <w:rFonts w:ascii="Cambria Math" w:hAnsi="Cambria Math" w:cs="Cambria Math"/>
          <w:sz w:val="24"/>
          <w:szCs w:val="24"/>
        </w:rPr>
        <w:t>‐</w:t>
      </w:r>
      <w:r w:rsidRPr="00753CF0">
        <w:rPr>
          <w:sz w:val="24"/>
          <w:szCs w:val="24"/>
        </w:rPr>
        <w:t xml:space="preserve">informant International Perspectives on the Facilitators and Barriers to Employment for Autistic Adults. </w:t>
      </w:r>
      <w:r w:rsidRPr="006C6D8B">
        <w:rPr>
          <w:i/>
          <w:iCs/>
          <w:sz w:val="24"/>
          <w:szCs w:val="24"/>
        </w:rPr>
        <w:t>Autism Research</w:t>
      </w:r>
      <w:r w:rsidRPr="00753CF0">
        <w:rPr>
          <w:sz w:val="24"/>
          <w:szCs w:val="24"/>
        </w:rPr>
        <w:t>, 13(7), 1195–1214.</w:t>
      </w:r>
      <w:r w:rsidRPr="00753CF0">
        <w:rPr>
          <w:sz w:val="24"/>
          <w:szCs w:val="24"/>
          <w:u w:val="single"/>
        </w:rPr>
        <w:t xml:space="preserve"> </w:t>
      </w:r>
      <w:hyperlink r:id="rId142" w:history="1">
        <w:r w:rsidRPr="00753CF0">
          <w:rPr>
            <w:rStyle w:val="Hyperlink"/>
            <w:sz w:val="24"/>
            <w:szCs w:val="24"/>
          </w:rPr>
          <w:t>https://doi.org/10.1002/aur.2288</w:t>
        </w:r>
      </w:hyperlink>
    </w:p>
    <w:p w14:paraId="1EA481A1" w14:textId="77777777" w:rsidR="00530FB6" w:rsidRPr="00753CF0" w:rsidRDefault="00530FB6" w:rsidP="00530FB6">
      <w:pPr>
        <w:spacing w:line="360" w:lineRule="auto"/>
        <w:ind w:left="879" w:right="754"/>
        <w:rPr>
          <w:rStyle w:val="Hyperlink"/>
          <w:sz w:val="24"/>
          <w:szCs w:val="24"/>
        </w:rPr>
      </w:pPr>
      <w:proofErr w:type="spellStart"/>
      <w:r w:rsidRPr="00753CF0">
        <w:rPr>
          <w:sz w:val="24"/>
          <w:szCs w:val="24"/>
        </w:rPr>
        <w:t>Bonaccio</w:t>
      </w:r>
      <w:proofErr w:type="spellEnd"/>
      <w:r w:rsidRPr="00753CF0">
        <w:rPr>
          <w:sz w:val="24"/>
          <w:szCs w:val="24"/>
        </w:rPr>
        <w:t xml:space="preserve">, S., Connelly, C. E., Gellatly, I. R., Jetha, A., &amp; Martin Ginis, K. A. (2020). The participation of people with disabilities in the workplace across the employment cycle: Employer concerns and research evidence. </w:t>
      </w:r>
      <w:r w:rsidRPr="006C6D8B">
        <w:rPr>
          <w:i/>
          <w:iCs/>
          <w:sz w:val="24"/>
          <w:szCs w:val="24"/>
        </w:rPr>
        <w:t>Journal of Business and Psychology</w:t>
      </w:r>
      <w:r w:rsidRPr="00753CF0">
        <w:rPr>
          <w:sz w:val="24"/>
          <w:szCs w:val="24"/>
        </w:rPr>
        <w:t>, 35(2), 135–158.</w:t>
      </w:r>
      <w:r w:rsidRPr="00753CF0">
        <w:rPr>
          <w:sz w:val="24"/>
          <w:szCs w:val="24"/>
          <w:u w:val="single"/>
        </w:rPr>
        <w:t xml:space="preserve"> </w:t>
      </w:r>
      <w:hyperlink r:id="rId143" w:history="1">
        <w:r w:rsidRPr="00753CF0">
          <w:rPr>
            <w:rStyle w:val="Hyperlink"/>
            <w:sz w:val="24"/>
            <w:szCs w:val="24"/>
          </w:rPr>
          <w:t>https://doi.org/10.1007/s10869-018-9602-5</w:t>
        </w:r>
      </w:hyperlink>
    </w:p>
    <w:p w14:paraId="280DCBDD" w14:textId="30C42EB5"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Bredgaard, T., &amp; Salado-Rasmussen, J. (2021). Attitudes and </w:t>
      </w:r>
      <w:proofErr w:type="spellStart"/>
      <w:r w:rsidRPr="00753CF0">
        <w:rPr>
          <w:sz w:val="24"/>
          <w:szCs w:val="24"/>
        </w:rPr>
        <w:t>behaviour</w:t>
      </w:r>
      <w:proofErr w:type="spellEnd"/>
      <w:r w:rsidRPr="00753CF0">
        <w:rPr>
          <w:sz w:val="24"/>
          <w:szCs w:val="24"/>
        </w:rPr>
        <w:t xml:space="preserve"> of employers to recruiting persons with disabilities. </w:t>
      </w:r>
      <w:r w:rsidRPr="006C6D8B">
        <w:rPr>
          <w:i/>
          <w:iCs/>
          <w:sz w:val="24"/>
          <w:szCs w:val="24"/>
        </w:rPr>
        <w:t>Alter, 15</w:t>
      </w:r>
      <w:r w:rsidRPr="00753CF0">
        <w:rPr>
          <w:sz w:val="24"/>
          <w:szCs w:val="24"/>
        </w:rPr>
        <w:t>(1), 61–70.</w:t>
      </w:r>
      <w:r w:rsidRPr="00753CF0">
        <w:rPr>
          <w:sz w:val="24"/>
          <w:szCs w:val="24"/>
          <w:u w:val="single"/>
        </w:rPr>
        <w:t xml:space="preserve"> </w:t>
      </w:r>
      <w:hyperlink r:id="rId144" w:history="1">
        <w:r w:rsidRPr="00753CF0">
          <w:rPr>
            <w:rStyle w:val="Hyperlink"/>
            <w:sz w:val="24"/>
            <w:szCs w:val="24"/>
          </w:rPr>
          <w:t>https://doi.org/10.1016/j.alter.2020.04.004</w:t>
        </w:r>
      </w:hyperlink>
    </w:p>
    <w:p w14:paraId="3452B6FA"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Browne, J., &amp; Dorris, E. R. (2022). What can we learn from a human-rights based approach to disability for public and patient involvement in research? </w:t>
      </w:r>
      <w:r w:rsidRPr="006C6D8B">
        <w:rPr>
          <w:i/>
          <w:iCs/>
          <w:sz w:val="24"/>
          <w:szCs w:val="24"/>
        </w:rPr>
        <w:t>Frontiers in Rehabilitation Sciences</w:t>
      </w:r>
      <w:r w:rsidRPr="00753CF0">
        <w:rPr>
          <w:sz w:val="24"/>
          <w:szCs w:val="24"/>
        </w:rPr>
        <w:t>, 3, 1-6.</w:t>
      </w:r>
      <w:r w:rsidRPr="00753CF0">
        <w:rPr>
          <w:color w:val="0000FF" w:themeColor="hyperlink"/>
          <w:sz w:val="24"/>
          <w:szCs w:val="24"/>
          <w:u w:val="single"/>
        </w:rPr>
        <w:t xml:space="preserve"> </w:t>
      </w:r>
      <w:hyperlink r:id="rId145" w:history="1">
        <w:r w:rsidRPr="00753CF0">
          <w:rPr>
            <w:rStyle w:val="Hyperlink"/>
            <w:sz w:val="24"/>
            <w:szCs w:val="24"/>
          </w:rPr>
          <w:t>https://doi.org/10.3389/fresc.2022.878231</w:t>
        </w:r>
      </w:hyperlink>
    </w:p>
    <w:p w14:paraId="6442588E" w14:textId="77777777" w:rsidR="00530FB6" w:rsidRPr="00753CF0" w:rsidRDefault="00530FB6" w:rsidP="00530FB6">
      <w:pPr>
        <w:spacing w:line="360" w:lineRule="auto"/>
        <w:ind w:left="879" w:right="754"/>
        <w:rPr>
          <w:rStyle w:val="Hyperlink"/>
          <w:sz w:val="24"/>
          <w:szCs w:val="24"/>
        </w:rPr>
      </w:pPr>
      <w:r w:rsidRPr="00753CF0">
        <w:rPr>
          <w:sz w:val="24"/>
          <w:szCs w:val="24"/>
        </w:rPr>
        <w:t>Bury, S. M., Flower, R. L., Zulla, R., Nicholas, D. B., &amp; Hedley, D. (2021). Workplace social challenges experienced by employees on the autism spectrum: An international exploratory study examining employee and supervisor perspectives. Journal of Autism and Developmental Disorders, 51(5), 1614–1627.</w:t>
      </w:r>
      <w:r w:rsidRPr="00753CF0">
        <w:rPr>
          <w:sz w:val="24"/>
          <w:szCs w:val="24"/>
          <w:u w:val="single"/>
        </w:rPr>
        <w:t xml:space="preserve"> </w:t>
      </w:r>
      <w:hyperlink r:id="rId146" w:history="1">
        <w:r w:rsidRPr="00753CF0">
          <w:rPr>
            <w:rStyle w:val="Hyperlink"/>
            <w:sz w:val="24"/>
            <w:szCs w:val="24"/>
          </w:rPr>
          <w:t>https://doi.org/10.1007/s10803-020-04662-6</w:t>
        </w:r>
      </w:hyperlink>
    </w:p>
    <w:p w14:paraId="604C2137" w14:textId="77777777" w:rsidR="00530FB6" w:rsidRPr="00753CF0" w:rsidRDefault="00530FB6" w:rsidP="00530FB6">
      <w:pPr>
        <w:spacing w:line="360" w:lineRule="auto"/>
        <w:ind w:left="879" w:right="754"/>
        <w:rPr>
          <w:rStyle w:val="Hyperlink"/>
          <w:sz w:val="24"/>
          <w:szCs w:val="24"/>
        </w:rPr>
      </w:pPr>
      <w:proofErr w:type="spellStart"/>
      <w:r w:rsidRPr="00753CF0">
        <w:rPr>
          <w:sz w:val="24"/>
          <w:szCs w:val="24"/>
        </w:rPr>
        <w:t>Careerforce</w:t>
      </w:r>
      <w:proofErr w:type="spellEnd"/>
      <w:r w:rsidRPr="00753CF0">
        <w:rPr>
          <w:sz w:val="24"/>
          <w:szCs w:val="24"/>
        </w:rPr>
        <w:t xml:space="preserve">. (December 2023). </w:t>
      </w:r>
      <w:r w:rsidRPr="006C6D8B">
        <w:rPr>
          <w:i/>
          <w:iCs/>
          <w:sz w:val="24"/>
          <w:szCs w:val="24"/>
        </w:rPr>
        <w:t>Reform of vocational education (</w:t>
      </w:r>
      <w:proofErr w:type="spellStart"/>
      <w:r w:rsidRPr="006C6D8B">
        <w:rPr>
          <w:i/>
          <w:iCs/>
          <w:sz w:val="24"/>
          <w:szCs w:val="24"/>
        </w:rPr>
        <w:t>RoVE</w:t>
      </w:r>
      <w:proofErr w:type="spellEnd"/>
      <w:r w:rsidRPr="006C6D8B">
        <w:rPr>
          <w:i/>
          <w:iCs/>
          <w:sz w:val="24"/>
          <w:szCs w:val="24"/>
        </w:rPr>
        <w:t>)</w:t>
      </w:r>
      <w:r w:rsidRPr="00753CF0">
        <w:rPr>
          <w:sz w:val="24"/>
          <w:szCs w:val="24"/>
        </w:rPr>
        <w:t xml:space="preserve">. </w:t>
      </w:r>
      <w:proofErr w:type="spellStart"/>
      <w:r w:rsidRPr="00753CF0">
        <w:rPr>
          <w:sz w:val="24"/>
          <w:szCs w:val="24"/>
        </w:rPr>
        <w:t>Careerforce</w:t>
      </w:r>
      <w:proofErr w:type="spellEnd"/>
      <w:r w:rsidRPr="00753CF0">
        <w:rPr>
          <w:sz w:val="24"/>
          <w:szCs w:val="24"/>
        </w:rPr>
        <w:t xml:space="preserve"> - Qualifications for Life. Skills for Good. Retrieved February 12, 2024, from</w:t>
      </w:r>
      <w:r w:rsidRPr="00753CF0">
        <w:rPr>
          <w:sz w:val="24"/>
          <w:szCs w:val="24"/>
          <w:u w:val="single"/>
        </w:rPr>
        <w:t xml:space="preserve"> </w:t>
      </w:r>
      <w:hyperlink r:id="rId147" w:history="1">
        <w:r w:rsidRPr="00753CF0">
          <w:rPr>
            <w:rStyle w:val="Hyperlink"/>
            <w:sz w:val="24"/>
            <w:szCs w:val="24"/>
          </w:rPr>
          <w:t>https://www.careerforce.org.nz/about/rove/</w:t>
        </w:r>
      </w:hyperlink>
    </w:p>
    <w:p w14:paraId="06480117" w14:textId="7140AA32" w:rsidR="00530FB6" w:rsidRPr="00753CF0" w:rsidRDefault="00530FB6" w:rsidP="006C6D8B">
      <w:pPr>
        <w:spacing w:line="360" w:lineRule="auto"/>
        <w:ind w:left="879" w:right="754"/>
        <w:rPr>
          <w:rStyle w:val="Hyperlink"/>
          <w:sz w:val="24"/>
          <w:szCs w:val="24"/>
        </w:rPr>
      </w:pPr>
      <w:r w:rsidRPr="00753CF0">
        <w:rPr>
          <w:sz w:val="24"/>
          <w:szCs w:val="24"/>
        </w:rPr>
        <w:t xml:space="preserve">Catapult Employment Services Trust. (n.d.). </w:t>
      </w:r>
      <w:r w:rsidRPr="006C6D8B">
        <w:rPr>
          <w:i/>
          <w:iCs/>
          <w:sz w:val="24"/>
          <w:szCs w:val="24"/>
        </w:rPr>
        <w:t>Catapult Employment Services: Inspiring and Supporting Cantabrians</w:t>
      </w:r>
      <w:r w:rsidRPr="00753CF0">
        <w:rPr>
          <w:sz w:val="24"/>
          <w:szCs w:val="24"/>
        </w:rPr>
        <w:t>. Retrieved April 10, 2024, from</w:t>
      </w:r>
      <w:r w:rsidRPr="00753CF0">
        <w:rPr>
          <w:sz w:val="24"/>
          <w:szCs w:val="24"/>
          <w:u w:val="single"/>
        </w:rPr>
        <w:t xml:space="preserve"> </w:t>
      </w:r>
      <w:hyperlink r:id="rId148" w:history="1">
        <w:r w:rsidRPr="00753CF0">
          <w:rPr>
            <w:rStyle w:val="Hyperlink"/>
            <w:sz w:val="24"/>
            <w:szCs w:val="24"/>
          </w:rPr>
          <w:t>https://catapultemployment.org.nz/</w:t>
        </w:r>
      </w:hyperlink>
    </w:p>
    <w:p w14:paraId="135E77D2"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Cech, E. A. (2023). Engineering ableism: The exclusion and devaluation of engineering students and professionals with physical disabilities and chronic and mental illness. </w:t>
      </w:r>
      <w:r w:rsidRPr="006C6D8B">
        <w:rPr>
          <w:i/>
          <w:iCs/>
          <w:sz w:val="24"/>
          <w:szCs w:val="24"/>
        </w:rPr>
        <w:t>Journal of Engineering Education</w:t>
      </w:r>
      <w:r w:rsidRPr="00753CF0">
        <w:rPr>
          <w:sz w:val="24"/>
          <w:szCs w:val="24"/>
        </w:rPr>
        <w:t>, 112(2), 462–487.</w:t>
      </w:r>
      <w:r w:rsidRPr="00753CF0">
        <w:rPr>
          <w:sz w:val="24"/>
          <w:szCs w:val="24"/>
          <w:u w:val="single"/>
        </w:rPr>
        <w:t xml:space="preserve"> </w:t>
      </w:r>
      <w:hyperlink r:id="rId149" w:history="1">
        <w:r w:rsidRPr="00753CF0">
          <w:rPr>
            <w:rStyle w:val="Hyperlink"/>
            <w:sz w:val="24"/>
            <w:szCs w:val="24"/>
          </w:rPr>
          <w:t>https://doi.org/10.1002/jee.20522</w:t>
        </w:r>
      </w:hyperlink>
    </w:p>
    <w:p w14:paraId="2A276A10"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Centre for Excellence in Universal Design. (2024). </w:t>
      </w:r>
      <w:r w:rsidRPr="006C6D8B">
        <w:rPr>
          <w:i/>
          <w:iCs/>
          <w:sz w:val="24"/>
          <w:szCs w:val="24"/>
        </w:rPr>
        <w:t>The 7 principles</w:t>
      </w:r>
      <w:r w:rsidRPr="00753CF0">
        <w:rPr>
          <w:sz w:val="24"/>
          <w:szCs w:val="24"/>
        </w:rPr>
        <w:t>.</w:t>
      </w:r>
      <w:r w:rsidRPr="00753CF0">
        <w:rPr>
          <w:sz w:val="24"/>
          <w:szCs w:val="24"/>
          <w:u w:val="single"/>
        </w:rPr>
        <w:t xml:space="preserve"> </w:t>
      </w:r>
      <w:hyperlink r:id="rId150" w:history="1">
        <w:r w:rsidRPr="00753CF0">
          <w:rPr>
            <w:rStyle w:val="Hyperlink"/>
            <w:sz w:val="24"/>
            <w:szCs w:val="24"/>
          </w:rPr>
          <w:t>https://universaldesign.ie/about-universal-design/the-7-principles</w:t>
        </w:r>
      </w:hyperlink>
    </w:p>
    <w:p w14:paraId="38C5DC3F" w14:textId="77777777" w:rsidR="008D2D58" w:rsidRDefault="008D2D58" w:rsidP="00226465">
      <w:pPr>
        <w:spacing w:line="360" w:lineRule="auto"/>
        <w:sectPr w:rsidR="008D2D58">
          <w:pgSz w:w="11910" w:h="16840"/>
          <w:pgMar w:top="1140" w:right="0" w:bottom="1240" w:left="0" w:header="0" w:footer="1012" w:gutter="0"/>
          <w:cols w:space="720"/>
        </w:sectPr>
      </w:pPr>
    </w:p>
    <w:p w14:paraId="739BAACD" w14:textId="77777777" w:rsidR="00530FB6" w:rsidRPr="00530FB6" w:rsidRDefault="00530FB6" w:rsidP="00530FB6">
      <w:pPr>
        <w:spacing w:line="360" w:lineRule="auto"/>
        <w:ind w:left="879" w:right="754"/>
        <w:rPr>
          <w:sz w:val="24"/>
          <w:szCs w:val="24"/>
          <w:u w:val="single"/>
          <w:lang w:val="en-NZ"/>
        </w:rPr>
      </w:pPr>
      <w:proofErr w:type="spellStart"/>
      <w:r w:rsidRPr="00530FB6">
        <w:rPr>
          <w:sz w:val="24"/>
          <w:szCs w:val="24"/>
          <w:lang w:val="en-NZ"/>
        </w:rPr>
        <w:lastRenderedPageBreak/>
        <w:t>Chordiya</w:t>
      </w:r>
      <w:proofErr w:type="spellEnd"/>
      <w:r w:rsidRPr="00530FB6">
        <w:rPr>
          <w:sz w:val="24"/>
          <w:szCs w:val="24"/>
          <w:lang w:val="en-NZ"/>
        </w:rPr>
        <w:t xml:space="preserve">, R. (2022). Organizational inclusion and turnover intentions of federal employees with disabilities. </w:t>
      </w:r>
      <w:r w:rsidRPr="006C6D8B">
        <w:rPr>
          <w:i/>
          <w:iCs/>
          <w:sz w:val="24"/>
          <w:szCs w:val="24"/>
          <w:lang w:val="en-NZ"/>
        </w:rPr>
        <w:t>Review of Public Personnel Administration</w:t>
      </w:r>
      <w:r w:rsidRPr="00530FB6">
        <w:rPr>
          <w:sz w:val="24"/>
          <w:szCs w:val="24"/>
          <w:lang w:val="en-NZ"/>
        </w:rPr>
        <w:t>, 42(1), 60–87.</w:t>
      </w:r>
      <w:r w:rsidRPr="00530FB6">
        <w:rPr>
          <w:sz w:val="24"/>
          <w:szCs w:val="24"/>
          <w:u w:val="single"/>
          <w:lang w:val="en-NZ"/>
        </w:rPr>
        <w:t xml:space="preserve"> </w:t>
      </w:r>
      <w:hyperlink r:id="rId151" w:history="1">
        <w:r w:rsidRPr="00530FB6">
          <w:rPr>
            <w:rStyle w:val="Hyperlink"/>
            <w:sz w:val="24"/>
            <w:szCs w:val="24"/>
            <w:lang w:val="en-NZ"/>
          </w:rPr>
          <w:t>https://doi.org/10.1177/0734371X20942305</w:t>
        </w:r>
      </w:hyperlink>
    </w:p>
    <w:p w14:paraId="35F46F5D"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Clark, T. C., Kuresa, B., Drayton, B., King-Finau, T., &amp; Fleming, T. (2021). </w:t>
      </w:r>
      <w:r w:rsidRPr="006C6D8B">
        <w:rPr>
          <w:i/>
          <w:iCs/>
          <w:sz w:val="24"/>
          <w:szCs w:val="24"/>
          <w:lang w:val="en-NZ"/>
        </w:rPr>
        <w:t>A youth19 brief: Young people with disabilities</w:t>
      </w:r>
      <w:r w:rsidRPr="00530FB6">
        <w:rPr>
          <w:sz w:val="24"/>
          <w:szCs w:val="24"/>
          <w:lang w:val="en-NZ"/>
        </w:rPr>
        <w:t>. The Youth19 Research Group, Victoria University and The University of Auckland.</w:t>
      </w:r>
      <w:r w:rsidRPr="00530FB6">
        <w:rPr>
          <w:sz w:val="24"/>
          <w:szCs w:val="24"/>
          <w:u w:val="single"/>
          <w:lang w:val="en-NZ"/>
        </w:rPr>
        <w:t xml:space="preserve"> </w:t>
      </w:r>
      <w:hyperlink r:id="rId152" w:history="1">
        <w:r w:rsidRPr="00530FB6">
          <w:rPr>
            <w:rStyle w:val="Hyperlink"/>
            <w:sz w:val="24"/>
            <w:szCs w:val="24"/>
            <w:lang w:val="en-NZ"/>
          </w:rPr>
          <w:t>https://static1.squarespace.com/static/5bdbb75ccef37259122e59aa/t/6184806e7f75f066263cacef/1636073585149/Youth19+Disability+Brief.pdf</w:t>
        </w:r>
      </w:hyperlink>
    </w:p>
    <w:p w14:paraId="7D61040B"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Comcare Charitable Trust. (2024). </w:t>
      </w:r>
      <w:r w:rsidRPr="006C6D8B">
        <w:rPr>
          <w:i/>
          <w:iCs/>
          <w:sz w:val="24"/>
          <w:szCs w:val="24"/>
          <w:lang w:val="en-NZ"/>
        </w:rPr>
        <w:t>Comcare Trust</w:t>
      </w:r>
      <w:r w:rsidRPr="00530FB6">
        <w:rPr>
          <w:sz w:val="24"/>
          <w:szCs w:val="24"/>
          <w:lang w:val="en-NZ"/>
        </w:rPr>
        <w:t>.</w:t>
      </w:r>
      <w:r w:rsidRPr="00530FB6">
        <w:rPr>
          <w:sz w:val="24"/>
          <w:szCs w:val="24"/>
          <w:u w:val="single"/>
          <w:lang w:val="en-NZ"/>
        </w:rPr>
        <w:t xml:space="preserve"> </w:t>
      </w:r>
      <w:hyperlink r:id="rId153" w:history="1">
        <w:r w:rsidRPr="00530FB6">
          <w:rPr>
            <w:rStyle w:val="Hyperlink"/>
            <w:sz w:val="24"/>
            <w:szCs w:val="24"/>
            <w:lang w:val="en-NZ"/>
          </w:rPr>
          <w:t>https://www.comcare.org.nz/</w:t>
        </w:r>
      </w:hyperlink>
    </w:p>
    <w:p w14:paraId="0DE52238"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Council of Small Business Organisations Australia, 89 Degrees East, &amp; Truth-Serum. (2018). </w:t>
      </w:r>
      <w:r w:rsidRPr="006C6D8B">
        <w:rPr>
          <w:i/>
          <w:iCs/>
          <w:sz w:val="24"/>
          <w:szCs w:val="24"/>
          <w:lang w:val="en-NZ"/>
        </w:rPr>
        <w:t>Making it easier for small business to employ people with disability</w:t>
      </w:r>
      <w:r w:rsidRPr="00530FB6">
        <w:rPr>
          <w:sz w:val="24"/>
          <w:szCs w:val="24"/>
          <w:lang w:val="en-NZ"/>
        </w:rPr>
        <w:t>. Small Business Australia.</w:t>
      </w:r>
      <w:r w:rsidRPr="00530FB6">
        <w:rPr>
          <w:sz w:val="24"/>
          <w:szCs w:val="24"/>
          <w:u w:val="single"/>
          <w:lang w:val="en-NZ"/>
        </w:rPr>
        <w:t xml:space="preserve"> </w:t>
      </w:r>
      <w:hyperlink r:id="rId154" w:history="1">
        <w:r w:rsidRPr="00530FB6">
          <w:rPr>
            <w:rStyle w:val="Hyperlink"/>
            <w:sz w:val="24"/>
            <w:szCs w:val="24"/>
            <w:lang w:val="en-NZ"/>
          </w:rPr>
          <w:t>https://engage.dss.gov.au/wp-content/uploads/2022/02/Research_report_-_making_it_easier_to_employ_people_with_disability.pdf</w:t>
        </w:r>
      </w:hyperlink>
    </w:p>
    <w:p w14:paraId="2A5E7A83"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Crenshaw, K. (1989). Demarginalizing the intersection of race and sex: A Black feminist critique of antidiscrimination doctrine, feminist </w:t>
      </w:r>
      <w:proofErr w:type="gramStart"/>
      <w:r w:rsidRPr="00530FB6">
        <w:rPr>
          <w:sz w:val="24"/>
          <w:szCs w:val="24"/>
          <w:lang w:val="en-NZ"/>
        </w:rPr>
        <w:t>theory</w:t>
      </w:r>
      <w:proofErr w:type="gramEnd"/>
      <w:r w:rsidRPr="00530FB6">
        <w:rPr>
          <w:sz w:val="24"/>
          <w:szCs w:val="24"/>
          <w:lang w:val="en-NZ"/>
        </w:rPr>
        <w:t xml:space="preserve"> and antiracist politics. </w:t>
      </w:r>
      <w:r w:rsidRPr="006C6D8B">
        <w:rPr>
          <w:i/>
          <w:iCs/>
          <w:sz w:val="24"/>
          <w:szCs w:val="24"/>
          <w:lang w:val="en-NZ"/>
        </w:rPr>
        <w:t>University of Chicago Legal Forum</w:t>
      </w:r>
      <w:r w:rsidRPr="00530FB6">
        <w:rPr>
          <w:sz w:val="24"/>
          <w:szCs w:val="24"/>
          <w:lang w:val="en-NZ"/>
        </w:rPr>
        <w:t xml:space="preserve">, 1989(1), Article 8. </w:t>
      </w:r>
      <w:hyperlink r:id="rId155" w:history="1">
        <w:r w:rsidRPr="00530FB6">
          <w:rPr>
            <w:rStyle w:val="Hyperlink"/>
            <w:sz w:val="24"/>
            <w:szCs w:val="24"/>
            <w:lang w:val="en-NZ"/>
          </w:rPr>
          <w:t>http://chicagounbound.uchicago.edu/uclf/vol1989/iss1/8</w:t>
        </w:r>
      </w:hyperlink>
      <w:r w:rsidRPr="00530FB6">
        <w:rPr>
          <w:sz w:val="24"/>
          <w:szCs w:val="24"/>
          <w:lang w:val="en-NZ"/>
        </w:rPr>
        <w:t xml:space="preserve">  </w:t>
      </w:r>
    </w:p>
    <w:p w14:paraId="058EC7F7"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Curtis, E., Jones, R., Tipene-Leach, D., Walker, C., Loring, B., Paine, S. J., &amp; Reid, P.  (2019).  Why cultural safety rather than cultural competency is required to achieve health equity: A literature review and recommended definition.  </w:t>
      </w:r>
      <w:r w:rsidRPr="006C6D8B">
        <w:rPr>
          <w:i/>
          <w:iCs/>
          <w:sz w:val="24"/>
          <w:szCs w:val="24"/>
          <w:lang w:val="en-NZ"/>
        </w:rPr>
        <w:t>International Journal for Equity in Health</w:t>
      </w:r>
      <w:r w:rsidRPr="00530FB6">
        <w:rPr>
          <w:sz w:val="24"/>
          <w:szCs w:val="24"/>
          <w:lang w:val="en-NZ"/>
        </w:rPr>
        <w:t xml:space="preserve">, 18, 174. </w:t>
      </w:r>
      <w:hyperlink r:id="rId156" w:history="1">
        <w:r w:rsidRPr="00530FB6">
          <w:rPr>
            <w:rStyle w:val="Hyperlink"/>
            <w:sz w:val="24"/>
            <w:szCs w:val="24"/>
            <w:lang w:val="en-NZ"/>
          </w:rPr>
          <w:t>https://doi.org/10.1186/s12939-019-1082-3</w:t>
        </w:r>
      </w:hyperlink>
      <w:r w:rsidRPr="00530FB6">
        <w:rPr>
          <w:sz w:val="24"/>
          <w:szCs w:val="24"/>
          <w:lang w:val="en-NZ"/>
        </w:rPr>
        <w:t xml:space="preserve"> </w:t>
      </w:r>
    </w:p>
    <w:p w14:paraId="5199F013"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Deaf Aotearoa Holdings Limited. (2024). </w:t>
      </w:r>
      <w:r w:rsidRPr="006C6D8B">
        <w:rPr>
          <w:i/>
          <w:iCs/>
          <w:sz w:val="24"/>
          <w:szCs w:val="24"/>
          <w:lang w:val="en-NZ"/>
        </w:rPr>
        <w:t>Deaf Aotearoa</w:t>
      </w:r>
      <w:r w:rsidRPr="00530FB6">
        <w:rPr>
          <w:sz w:val="24"/>
          <w:szCs w:val="24"/>
          <w:lang w:val="en-NZ"/>
        </w:rPr>
        <w:t xml:space="preserve">. Deaf Aotearoa. </w:t>
      </w:r>
      <w:hyperlink r:id="rId157" w:history="1">
        <w:r w:rsidRPr="00530FB6">
          <w:rPr>
            <w:rStyle w:val="Hyperlink"/>
            <w:sz w:val="24"/>
            <w:szCs w:val="24"/>
            <w:lang w:val="en-NZ"/>
          </w:rPr>
          <w:t>https://www.deaf.org.nz</w:t>
        </w:r>
      </w:hyperlink>
    </w:p>
    <w:p w14:paraId="199BDC3A"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Deloitte Access Economics. (2011). </w:t>
      </w:r>
      <w:r w:rsidRPr="006C6D8B">
        <w:rPr>
          <w:i/>
          <w:iCs/>
          <w:sz w:val="24"/>
          <w:szCs w:val="24"/>
          <w:lang w:val="en-NZ"/>
        </w:rPr>
        <w:t>The economic benefits of increasing employment for people with disability</w:t>
      </w:r>
      <w:r w:rsidRPr="00530FB6">
        <w:rPr>
          <w:sz w:val="24"/>
          <w:szCs w:val="24"/>
          <w:lang w:val="en-NZ"/>
        </w:rPr>
        <w:t xml:space="preserve">. Deloitte. </w:t>
      </w:r>
      <w:hyperlink r:id="rId158" w:history="1">
        <w:r w:rsidRPr="00530FB6">
          <w:rPr>
            <w:rStyle w:val="Hyperlink"/>
            <w:sz w:val="24"/>
            <w:szCs w:val="24"/>
            <w:lang w:val="en-NZ"/>
          </w:rPr>
          <w:t>https://disability.royalcommission.gov.au/system/files/exhibit/EXP.0061.0001.0004.pdf</w:t>
        </w:r>
      </w:hyperlink>
    </w:p>
    <w:p w14:paraId="0B5C4FF3"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Devine, A., Dimov, S., LaMontagne, A., Vaughan, C., Bentley, R., Dickinson, H., Shields, M., &amp; Kavanagh, A. (2022). </w:t>
      </w:r>
      <w:r w:rsidRPr="006C6D8B">
        <w:rPr>
          <w:i/>
          <w:iCs/>
          <w:sz w:val="24"/>
          <w:szCs w:val="24"/>
          <w:lang w:val="en-NZ"/>
        </w:rPr>
        <w:t>Improving disability employment study</w:t>
      </w:r>
      <w:r w:rsidRPr="00530FB6">
        <w:rPr>
          <w:sz w:val="24"/>
          <w:szCs w:val="24"/>
          <w:lang w:val="en-NZ"/>
        </w:rPr>
        <w:t xml:space="preserve"> (IDES): End of study report. University of Melbourne. </w:t>
      </w:r>
      <w:hyperlink r:id="rId159" w:history="1">
        <w:r w:rsidRPr="00530FB6">
          <w:rPr>
            <w:rStyle w:val="Hyperlink"/>
            <w:sz w:val="24"/>
            <w:szCs w:val="24"/>
            <w:lang w:val="en-NZ"/>
          </w:rPr>
          <w:t>https://apo.org.au/sites/default/files/resource-files/2022-06/apo-nid318675.pdf</w:t>
        </w:r>
      </w:hyperlink>
    </w:p>
    <w:p w14:paraId="6F73DD90"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Disability Information New Zealand. (n.d.). </w:t>
      </w:r>
      <w:r w:rsidRPr="006C6D8B">
        <w:rPr>
          <w:i/>
          <w:iCs/>
          <w:sz w:val="24"/>
          <w:szCs w:val="24"/>
          <w:lang w:val="en-NZ"/>
        </w:rPr>
        <w:t>Areas of life: Employment</w:t>
      </w:r>
      <w:r w:rsidRPr="00530FB6">
        <w:rPr>
          <w:sz w:val="24"/>
          <w:szCs w:val="24"/>
          <w:lang w:val="en-NZ"/>
        </w:rPr>
        <w:t xml:space="preserve">. Retrieved December 20, 2023, from </w:t>
      </w:r>
      <w:hyperlink r:id="rId160" w:history="1">
        <w:r w:rsidRPr="00530FB6">
          <w:rPr>
            <w:rStyle w:val="Hyperlink"/>
            <w:sz w:val="24"/>
            <w:szCs w:val="24"/>
            <w:lang w:val="en-NZ"/>
          </w:rPr>
          <w:t>https://www.disabilityinformation.nz/areas-of-life/employment</w:t>
        </w:r>
      </w:hyperlink>
    </w:p>
    <w:p w14:paraId="508DE2BC" w14:textId="77777777" w:rsidR="008D2D58" w:rsidRDefault="008D2D58" w:rsidP="00226465">
      <w:pPr>
        <w:spacing w:line="360" w:lineRule="auto"/>
        <w:sectPr w:rsidR="008D2D58">
          <w:pgSz w:w="11910" w:h="16840"/>
          <w:pgMar w:top="1140" w:right="0" w:bottom="1240" w:left="0" w:header="0" w:footer="1012" w:gutter="0"/>
          <w:cols w:space="720"/>
        </w:sectPr>
      </w:pPr>
    </w:p>
    <w:p w14:paraId="57106AAF" w14:textId="77777777" w:rsidR="00530FB6" w:rsidRPr="00753CF0" w:rsidRDefault="00530FB6" w:rsidP="00530FB6">
      <w:pPr>
        <w:spacing w:line="360" w:lineRule="auto"/>
        <w:ind w:left="879" w:right="754"/>
        <w:rPr>
          <w:color w:val="0000FF" w:themeColor="hyperlink"/>
          <w:sz w:val="24"/>
          <w:szCs w:val="24"/>
          <w:u w:val="single"/>
        </w:rPr>
      </w:pPr>
      <w:proofErr w:type="spellStart"/>
      <w:proofErr w:type="gramStart"/>
      <w:r w:rsidRPr="00753CF0">
        <w:rPr>
          <w:sz w:val="24"/>
          <w:szCs w:val="24"/>
        </w:rPr>
        <w:lastRenderedPageBreak/>
        <w:t>Disability:IN</w:t>
      </w:r>
      <w:proofErr w:type="spellEnd"/>
      <w:r w:rsidRPr="00753CF0">
        <w:rPr>
          <w:sz w:val="24"/>
          <w:szCs w:val="24"/>
        </w:rPr>
        <w:t>.</w:t>
      </w:r>
      <w:proofErr w:type="gramEnd"/>
      <w:r w:rsidRPr="00753CF0">
        <w:rPr>
          <w:sz w:val="24"/>
          <w:szCs w:val="24"/>
        </w:rPr>
        <w:t xml:space="preserve"> (2024). </w:t>
      </w:r>
      <w:r w:rsidRPr="006C6D8B">
        <w:rPr>
          <w:i/>
          <w:iCs/>
          <w:sz w:val="24"/>
          <w:szCs w:val="24"/>
        </w:rPr>
        <w:t>Explore the 2023 findings</w:t>
      </w:r>
      <w:r w:rsidRPr="00753CF0">
        <w:rPr>
          <w:sz w:val="24"/>
          <w:szCs w:val="24"/>
        </w:rPr>
        <w:t>.</w:t>
      </w:r>
      <w:r w:rsidRPr="00753CF0">
        <w:rPr>
          <w:sz w:val="24"/>
          <w:szCs w:val="24"/>
          <w:u w:val="single"/>
        </w:rPr>
        <w:t xml:space="preserve"> </w:t>
      </w:r>
      <w:hyperlink r:id="rId161" w:history="1">
        <w:r w:rsidRPr="00753CF0">
          <w:rPr>
            <w:rStyle w:val="Hyperlink"/>
            <w:sz w:val="24"/>
            <w:szCs w:val="24"/>
          </w:rPr>
          <w:t>https://disabilityin.org/what-we-do/disability-equality-index/</w:t>
        </w:r>
      </w:hyperlink>
    </w:p>
    <w:p w14:paraId="2BD9A0E1"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Disabled People’s </w:t>
      </w:r>
      <w:proofErr w:type="spellStart"/>
      <w:r w:rsidRPr="00753CF0">
        <w:rPr>
          <w:sz w:val="24"/>
          <w:szCs w:val="24"/>
        </w:rPr>
        <w:t>Organisations</w:t>
      </w:r>
      <w:proofErr w:type="spellEnd"/>
      <w:r w:rsidRPr="00753CF0">
        <w:rPr>
          <w:sz w:val="24"/>
          <w:szCs w:val="24"/>
        </w:rPr>
        <w:t xml:space="preserve"> Coalition, Ombudsman, &amp; Te </w:t>
      </w:r>
      <w:proofErr w:type="spellStart"/>
      <w:r w:rsidRPr="00753CF0">
        <w:rPr>
          <w:sz w:val="24"/>
          <w:szCs w:val="24"/>
        </w:rPr>
        <w:t>Kāhui</w:t>
      </w:r>
      <w:proofErr w:type="spellEnd"/>
      <w:r w:rsidRPr="00753CF0">
        <w:rPr>
          <w:sz w:val="24"/>
          <w:szCs w:val="24"/>
        </w:rPr>
        <w:t xml:space="preserve"> Tika </w:t>
      </w:r>
      <w:proofErr w:type="spellStart"/>
      <w:r w:rsidRPr="00753CF0">
        <w:rPr>
          <w:sz w:val="24"/>
          <w:szCs w:val="24"/>
        </w:rPr>
        <w:t>Tangata</w:t>
      </w:r>
      <w:proofErr w:type="spellEnd"/>
      <w:r w:rsidRPr="00753CF0">
        <w:rPr>
          <w:sz w:val="24"/>
          <w:szCs w:val="24"/>
        </w:rPr>
        <w:t xml:space="preserve"> Human Rights Commission. (2022). </w:t>
      </w:r>
      <w:r w:rsidRPr="006C6D8B">
        <w:rPr>
          <w:i/>
          <w:iCs/>
          <w:sz w:val="24"/>
          <w:szCs w:val="24"/>
        </w:rPr>
        <w:t xml:space="preserve">Disability rights: How is New Zealand doing? Ngā </w:t>
      </w:r>
      <w:proofErr w:type="spellStart"/>
      <w:r w:rsidRPr="006C6D8B">
        <w:rPr>
          <w:i/>
          <w:iCs/>
          <w:sz w:val="24"/>
          <w:szCs w:val="24"/>
        </w:rPr>
        <w:t>motika</w:t>
      </w:r>
      <w:proofErr w:type="spellEnd"/>
      <w:r w:rsidRPr="006C6D8B">
        <w:rPr>
          <w:i/>
          <w:iCs/>
          <w:sz w:val="24"/>
          <w:szCs w:val="24"/>
        </w:rPr>
        <w:t xml:space="preserve"> </w:t>
      </w:r>
      <w:proofErr w:type="spellStart"/>
      <w:r w:rsidRPr="006C6D8B">
        <w:rPr>
          <w:i/>
          <w:iCs/>
          <w:sz w:val="24"/>
          <w:szCs w:val="24"/>
        </w:rPr>
        <w:t>hauātanga</w:t>
      </w:r>
      <w:proofErr w:type="spellEnd"/>
      <w:r w:rsidRPr="006C6D8B">
        <w:rPr>
          <w:i/>
          <w:iCs/>
          <w:sz w:val="24"/>
          <w:szCs w:val="24"/>
        </w:rPr>
        <w:t xml:space="preserve">: Kei te </w:t>
      </w:r>
      <w:proofErr w:type="spellStart"/>
      <w:r w:rsidRPr="006C6D8B">
        <w:rPr>
          <w:i/>
          <w:iCs/>
          <w:sz w:val="24"/>
          <w:szCs w:val="24"/>
        </w:rPr>
        <w:t>pēhea</w:t>
      </w:r>
      <w:proofErr w:type="spellEnd"/>
      <w:r w:rsidRPr="006C6D8B">
        <w:rPr>
          <w:i/>
          <w:iCs/>
          <w:sz w:val="24"/>
          <w:szCs w:val="24"/>
        </w:rPr>
        <w:t xml:space="preserve"> </w:t>
      </w:r>
      <w:proofErr w:type="gramStart"/>
      <w:r w:rsidRPr="006C6D8B">
        <w:rPr>
          <w:i/>
          <w:iCs/>
          <w:sz w:val="24"/>
          <w:szCs w:val="24"/>
        </w:rPr>
        <w:t>a</w:t>
      </w:r>
      <w:proofErr w:type="gramEnd"/>
      <w:r w:rsidRPr="006C6D8B">
        <w:rPr>
          <w:i/>
          <w:iCs/>
          <w:sz w:val="24"/>
          <w:szCs w:val="24"/>
        </w:rPr>
        <w:t xml:space="preserve"> Aotearoa? An update report about the state of disability rights in New Zealand</w:t>
      </w:r>
      <w:r w:rsidRPr="00753CF0">
        <w:rPr>
          <w:sz w:val="24"/>
          <w:szCs w:val="24"/>
        </w:rPr>
        <w:t xml:space="preserve">. The Disabled People’s </w:t>
      </w:r>
      <w:proofErr w:type="spellStart"/>
      <w:r w:rsidRPr="00753CF0">
        <w:rPr>
          <w:sz w:val="24"/>
          <w:szCs w:val="24"/>
        </w:rPr>
        <w:t>Organisations</w:t>
      </w:r>
      <w:proofErr w:type="spellEnd"/>
      <w:r w:rsidRPr="00753CF0">
        <w:rPr>
          <w:sz w:val="24"/>
          <w:szCs w:val="24"/>
        </w:rPr>
        <w:t xml:space="preserve"> Coalition; Ombudsman; New Zealand Human Rights Commission.</w:t>
      </w:r>
      <w:r w:rsidRPr="00753CF0">
        <w:rPr>
          <w:sz w:val="24"/>
          <w:szCs w:val="24"/>
          <w:u w:val="single"/>
        </w:rPr>
        <w:t xml:space="preserve"> </w:t>
      </w:r>
      <w:hyperlink r:id="rId162" w:history="1">
        <w:r w:rsidRPr="00753CF0">
          <w:rPr>
            <w:rStyle w:val="Hyperlink"/>
            <w:sz w:val="24"/>
            <w:szCs w:val="24"/>
          </w:rPr>
          <w:t>https://www.ombudsman.parliament.nz/sites/default/files/2022-08/Ng%C4%81%20Motika%20Hau%C4%81tanga%20Kei%20te%20p%C4%93hea%20a%20Aotearoa%20Disability%20Rights%20How%20is%20New%20Zealand%20doing%202022%20FINAL%20Digital.pdf</w:t>
        </w:r>
      </w:hyperlink>
    </w:p>
    <w:p w14:paraId="56FDA164"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Disabled People’s </w:t>
      </w:r>
      <w:proofErr w:type="spellStart"/>
      <w:r w:rsidRPr="00753CF0">
        <w:rPr>
          <w:sz w:val="24"/>
          <w:szCs w:val="24"/>
        </w:rPr>
        <w:t>Organisations</w:t>
      </w:r>
      <w:proofErr w:type="spellEnd"/>
      <w:r w:rsidRPr="00753CF0">
        <w:rPr>
          <w:sz w:val="24"/>
          <w:szCs w:val="24"/>
        </w:rPr>
        <w:t xml:space="preserve"> Coalition, Te </w:t>
      </w:r>
      <w:proofErr w:type="spellStart"/>
      <w:r w:rsidRPr="00753CF0">
        <w:rPr>
          <w:sz w:val="24"/>
          <w:szCs w:val="24"/>
        </w:rPr>
        <w:t>Kāhui</w:t>
      </w:r>
      <w:proofErr w:type="spellEnd"/>
      <w:r w:rsidRPr="00753CF0">
        <w:rPr>
          <w:sz w:val="24"/>
          <w:szCs w:val="24"/>
        </w:rPr>
        <w:t xml:space="preserve"> Tika </w:t>
      </w:r>
      <w:proofErr w:type="spellStart"/>
      <w:r w:rsidRPr="00753CF0">
        <w:rPr>
          <w:sz w:val="24"/>
          <w:szCs w:val="24"/>
        </w:rPr>
        <w:t>Tangata</w:t>
      </w:r>
      <w:proofErr w:type="spellEnd"/>
      <w:r w:rsidRPr="00753CF0">
        <w:rPr>
          <w:sz w:val="24"/>
          <w:szCs w:val="24"/>
        </w:rPr>
        <w:t xml:space="preserve"> Human Rights Commission, &amp; Ombudsman. (2023). </w:t>
      </w:r>
      <w:r w:rsidRPr="006C6D8B">
        <w:rPr>
          <w:i/>
          <w:iCs/>
          <w:sz w:val="24"/>
          <w:szCs w:val="24"/>
        </w:rPr>
        <w:t>Removing barriers: A guide for reasonable accommodation of disabled people in Aotearoa</w:t>
      </w:r>
      <w:r w:rsidRPr="00753CF0">
        <w:rPr>
          <w:sz w:val="24"/>
          <w:szCs w:val="24"/>
        </w:rPr>
        <w:t xml:space="preserve">. The Disabled People’s </w:t>
      </w:r>
      <w:proofErr w:type="spellStart"/>
      <w:r w:rsidRPr="00753CF0">
        <w:rPr>
          <w:sz w:val="24"/>
          <w:szCs w:val="24"/>
        </w:rPr>
        <w:t>Organisation</w:t>
      </w:r>
      <w:proofErr w:type="spellEnd"/>
      <w:r w:rsidRPr="00753CF0">
        <w:rPr>
          <w:sz w:val="24"/>
          <w:szCs w:val="24"/>
        </w:rPr>
        <w:t xml:space="preserve">; Te </w:t>
      </w:r>
      <w:proofErr w:type="spellStart"/>
      <w:r w:rsidRPr="00753CF0">
        <w:rPr>
          <w:sz w:val="24"/>
          <w:szCs w:val="24"/>
        </w:rPr>
        <w:t>Kāhui</w:t>
      </w:r>
      <w:proofErr w:type="spellEnd"/>
      <w:r w:rsidRPr="00753CF0">
        <w:rPr>
          <w:sz w:val="24"/>
          <w:szCs w:val="24"/>
        </w:rPr>
        <w:t xml:space="preserve"> Tika </w:t>
      </w:r>
      <w:proofErr w:type="spellStart"/>
      <w:r w:rsidRPr="00753CF0">
        <w:rPr>
          <w:sz w:val="24"/>
          <w:szCs w:val="24"/>
        </w:rPr>
        <w:t>Tangata</w:t>
      </w:r>
      <w:proofErr w:type="spellEnd"/>
      <w:r w:rsidRPr="00753CF0">
        <w:rPr>
          <w:sz w:val="24"/>
          <w:szCs w:val="24"/>
        </w:rPr>
        <w:t xml:space="preserve"> Human Rights Commission; Ombudsman. </w:t>
      </w:r>
      <w:hyperlink r:id="rId163" w:history="1">
        <w:r w:rsidRPr="00753CF0">
          <w:rPr>
            <w:rStyle w:val="Hyperlink"/>
            <w:sz w:val="24"/>
            <w:szCs w:val="24"/>
          </w:rPr>
          <w:t>https://www.ombudsman.parliament.nz/sites/default/files/2023-02/Reasonable%20Accomodation%20Guide%202023.pdf</w:t>
        </w:r>
      </w:hyperlink>
    </w:p>
    <w:p w14:paraId="5B25685F" w14:textId="77777777" w:rsidR="00530FB6" w:rsidRPr="00753CF0" w:rsidRDefault="00530FB6" w:rsidP="00530FB6">
      <w:pPr>
        <w:spacing w:line="360" w:lineRule="auto"/>
        <w:ind w:left="879" w:right="754"/>
        <w:rPr>
          <w:sz w:val="24"/>
          <w:szCs w:val="24"/>
        </w:rPr>
      </w:pPr>
      <w:r w:rsidRPr="00753CF0">
        <w:rPr>
          <w:sz w:val="24"/>
          <w:szCs w:val="24"/>
        </w:rPr>
        <w:t xml:space="preserve">Disabled Persons Assembly New Zealand. (n.d.). </w:t>
      </w:r>
      <w:r w:rsidRPr="006C6D8B">
        <w:rPr>
          <w:i/>
          <w:iCs/>
          <w:sz w:val="24"/>
          <w:szCs w:val="24"/>
        </w:rPr>
        <w:t>Disabled persons assembly NZ</w:t>
      </w:r>
      <w:r w:rsidRPr="00753CF0">
        <w:rPr>
          <w:sz w:val="24"/>
          <w:szCs w:val="24"/>
        </w:rPr>
        <w:t xml:space="preserve">. Retrieved December 20, 2023, from </w:t>
      </w:r>
      <w:hyperlink r:id="rId164" w:history="1">
        <w:r w:rsidRPr="00753CF0">
          <w:rPr>
            <w:rStyle w:val="Hyperlink"/>
            <w:sz w:val="24"/>
            <w:szCs w:val="24"/>
          </w:rPr>
          <w:t>https://www.dpa.org.nz/</w:t>
        </w:r>
      </w:hyperlink>
    </w:p>
    <w:p w14:paraId="4521E5B2"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Disabled Persons Assembly New Zealand. (2023, April 17). </w:t>
      </w:r>
      <w:r w:rsidRPr="006C6D8B">
        <w:rPr>
          <w:i/>
          <w:iCs/>
          <w:sz w:val="24"/>
          <w:szCs w:val="24"/>
        </w:rPr>
        <w:t>Systemic barriers to employment</w:t>
      </w:r>
      <w:r w:rsidRPr="00753CF0">
        <w:rPr>
          <w:sz w:val="24"/>
          <w:szCs w:val="24"/>
        </w:rPr>
        <w:t>.</w:t>
      </w:r>
      <w:r w:rsidRPr="00753CF0">
        <w:rPr>
          <w:sz w:val="24"/>
          <w:szCs w:val="24"/>
          <w:u w:val="single"/>
        </w:rPr>
        <w:t xml:space="preserve"> </w:t>
      </w:r>
      <w:hyperlink r:id="rId165" w:history="1">
        <w:r w:rsidRPr="00753CF0">
          <w:rPr>
            <w:rStyle w:val="Hyperlink"/>
            <w:sz w:val="24"/>
            <w:szCs w:val="24"/>
          </w:rPr>
          <w:t>https://www.infoexchange.nz/systemic-barriers-to-employment/</w:t>
        </w:r>
      </w:hyperlink>
    </w:p>
    <w:p w14:paraId="4075A7B2"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Disabled Persons Assembly New Zealand. (2023, May). </w:t>
      </w:r>
      <w:r w:rsidRPr="006C6D8B">
        <w:rPr>
          <w:i/>
          <w:iCs/>
          <w:sz w:val="24"/>
          <w:szCs w:val="24"/>
        </w:rPr>
        <w:t>Mahi tika equity in employment: Resources for employers.</w:t>
      </w:r>
      <w:r w:rsidRPr="00753CF0">
        <w:rPr>
          <w:sz w:val="24"/>
          <w:szCs w:val="24"/>
        </w:rPr>
        <w:t xml:space="preserve"> </w:t>
      </w:r>
      <w:hyperlink r:id="rId166" w:history="1">
        <w:r w:rsidRPr="00753CF0">
          <w:rPr>
            <w:rStyle w:val="Hyperlink"/>
            <w:sz w:val="24"/>
            <w:szCs w:val="24"/>
          </w:rPr>
          <w:t>https://view.officeapps.live.com/op/view.aspx?src=https%3A%2F%2Fwww.dpa.org.nz%2Fstore%2Fdoc%2FDPA-Resource---Resources-for-Employers.docx&amp;wdOrigin=BROWSELINK</w:t>
        </w:r>
      </w:hyperlink>
    </w:p>
    <w:p w14:paraId="7CAF1CD2"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Dixon, A., Kendall, E., Kelly, K., &amp; Chapman, K. (2023, May 14). </w:t>
      </w:r>
      <w:r w:rsidRPr="006C6D8B">
        <w:rPr>
          <w:i/>
          <w:iCs/>
          <w:sz w:val="24"/>
          <w:szCs w:val="24"/>
        </w:rPr>
        <w:t>Ableism and disablism – how to spot them and how we can all do better</w:t>
      </w:r>
      <w:r w:rsidRPr="00753CF0">
        <w:rPr>
          <w:sz w:val="24"/>
          <w:szCs w:val="24"/>
        </w:rPr>
        <w:t>. The Conversation.</w:t>
      </w:r>
      <w:r w:rsidRPr="00753CF0">
        <w:rPr>
          <w:sz w:val="24"/>
          <w:szCs w:val="24"/>
          <w:u w:val="single"/>
        </w:rPr>
        <w:t xml:space="preserve"> </w:t>
      </w:r>
      <w:hyperlink r:id="rId167" w:history="1">
        <w:r w:rsidRPr="00753CF0">
          <w:rPr>
            <w:rStyle w:val="Hyperlink"/>
            <w:sz w:val="24"/>
            <w:szCs w:val="24"/>
          </w:rPr>
          <w:t>http://theconversation.com/ableism-and-disablism-how-to-spot-them-and-how-we-can-all-do-better-204541</w:t>
        </w:r>
      </w:hyperlink>
    </w:p>
    <w:p w14:paraId="64F1973A"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Donald Beasley Institute. (2023). </w:t>
      </w:r>
      <w:r w:rsidRPr="006C6D8B">
        <w:rPr>
          <w:i/>
          <w:iCs/>
          <w:sz w:val="24"/>
          <w:szCs w:val="24"/>
        </w:rPr>
        <w:t xml:space="preserve">Why, what, when, who, and how: Establishing a disability data and evidence collection framework for </w:t>
      </w:r>
      <w:proofErr w:type="spellStart"/>
      <w:r w:rsidRPr="006C6D8B">
        <w:rPr>
          <w:i/>
          <w:iCs/>
          <w:sz w:val="24"/>
          <w:szCs w:val="24"/>
        </w:rPr>
        <w:t>tamariki</w:t>
      </w:r>
      <w:proofErr w:type="spellEnd"/>
      <w:r w:rsidRPr="006C6D8B">
        <w:rPr>
          <w:i/>
          <w:iCs/>
          <w:sz w:val="24"/>
          <w:szCs w:val="24"/>
        </w:rPr>
        <w:t xml:space="preserve"> and </w:t>
      </w:r>
      <w:proofErr w:type="spellStart"/>
      <w:r w:rsidRPr="006C6D8B">
        <w:rPr>
          <w:i/>
          <w:iCs/>
          <w:sz w:val="24"/>
          <w:szCs w:val="24"/>
        </w:rPr>
        <w:t>rangatahi</w:t>
      </w:r>
      <w:proofErr w:type="spellEnd"/>
      <w:r w:rsidRPr="006C6D8B">
        <w:rPr>
          <w:i/>
          <w:iCs/>
          <w:sz w:val="24"/>
          <w:szCs w:val="24"/>
        </w:rPr>
        <w:t xml:space="preserve"> </w:t>
      </w:r>
      <w:proofErr w:type="spellStart"/>
      <w:r w:rsidRPr="006C6D8B">
        <w:rPr>
          <w:i/>
          <w:iCs/>
          <w:sz w:val="24"/>
          <w:szCs w:val="24"/>
        </w:rPr>
        <w:t>whaikaha</w:t>
      </w:r>
      <w:proofErr w:type="spellEnd"/>
      <w:r w:rsidRPr="006C6D8B">
        <w:rPr>
          <w:i/>
          <w:iCs/>
          <w:sz w:val="24"/>
          <w:szCs w:val="24"/>
        </w:rPr>
        <w:t xml:space="preserve"> engaging with </w:t>
      </w:r>
      <w:proofErr w:type="spellStart"/>
      <w:r w:rsidRPr="006C6D8B">
        <w:rPr>
          <w:i/>
          <w:iCs/>
          <w:sz w:val="24"/>
          <w:szCs w:val="24"/>
        </w:rPr>
        <w:t>Oranga</w:t>
      </w:r>
      <w:proofErr w:type="spellEnd"/>
      <w:r w:rsidRPr="006C6D8B">
        <w:rPr>
          <w:i/>
          <w:iCs/>
          <w:sz w:val="24"/>
          <w:szCs w:val="24"/>
        </w:rPr>
        <w:t xml:space="preserve"> Tamariki</w:t>
      </w:r>
      <w:r w:rsidRPr="00753CF0">
        <w:rPr>
          <w:sz w:val="24"/>
          <w:szCs w:val="24"/>
        </w:rPr>
        <w:t xml:space="preserve">. </w:t>
      </w:r>
      <w:proofErr w:type="spellStart"/>
      <w:r w:rsidRPr="00753CF0">
        <w:rPr>
          <w:sz w:val="24"/>
          <w:szCs w:val="24"/>
        </w:rPr>
        <w:t>Oranga</w:t>
      </w:r>
      <w:proofErr w:type="spellEnd"/>
      <w:r w:rsidRPr="00753CF0">
        <w:rPr>
          <w:sz w:val="24"/>
          <w:szCs w:val="24"/>
        </w:rPr>
        <w:t xml:space="preserve"> Tamariki - Ministry for Children</w:t>
      </w:r>
      <w:r w:rsidRPr="00753CF0">
        <w:rPr>
          <w:color w:val="0000FF" w:themeColor="hyperlink"/>
          <w:sz w:val="24"/>
          <w:szCs w:val="24"/>
          <w:u w:val="single"/>
        </w:rPr>
        <w:t xml:space="preserve">. </w:t>
      </w:r>
      <w:hyperlink r:id="rId168" w:history="1">
        <w:r w:rsidRPr="00753CF0">
          <w:rPr>
            <w:rStyle w:val="Hyperlink"/>
            <w:sz w:val="24"/>
            <w:szCs w:val="24"/>
          </w:rPr>
          <w:t>https://www.orangatamariki.govt.nz/assets/Uploads/About-us/Research/Latest-research/Disability-data-and-evidence-collection-framework/Oranga-Tamariki-Disability-Data-Project-2023.pdf</w:t>
        </w:r>
      </w:hyperlink>
    </w:p>
    <w:p w14:paraId="140D3965" w14:textId="77777777" w:rsidR="008D2D58" w:rsidRDefault="008D2D58" w:rsidP="00226465">
      <w:pPr>
        <w:spacing w:line="360" w:lineRule="auto"/>
        <w:sectPr w:rsidR="008D2D58">
          <w:pgSz w:w="11910" w:h="16840"/>
          <w:pgMar w:top="1140" w:right="0" w:bottom="1240" w:left="0" w:header="0" w:footer="1012" w:gutter="0"/>
          <w:cols w:space="720"/>
        </w:sectPr>
      </w:pPr>
    </w:p>
    <w:p w14:paraId="369D73D6"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lastRenderedPageBreak/>
        <w:t xml:space="preserve">Earle, D. (2019). </w:t>
      </w:r>
      <w:r w:rsidRPr="006C6D8B">
        <w:rPr>
          <w:i/>
          <w:iCs/>
          <w:sz w:val="24"/>
          <w:szCs w:val="24"/>
          <w:lang w:val="en-NZ"/>
        </w:rPr>
        <w:t>Disabled people and tertiary education: An analysis of the 2013 Disability Survey</w:t>
      </w:r>
      <w:r w:rsidRPr="00530FB6">
        <w:rPr>
          <w:sz w:val="24"/>
          <w:szCs w:val="24"/>
          <w:lang w:val="en-NZ"/>
        </w:rPr>
        <w:t xml:space="preserve">. Ministry of Education. </w:t>
      </w:r>
      <w:hyperlink r:id="rId169" w:history="1">
        <w:r w:rsidRPr="00530FB6">
          <w:rPr>
            <w:rStyle w:val="Hyperlink"/>
            <w:sz w:val="24"/>
            <w:szCs w:val="24"/>
            <w:lang w:val="en-NZ"/>
          </w:rPr>
          <w:t>https://www.educationcounts.govt.nz/__data/assets/pdf_file/0011/196292/Disability-and-tertiary-education.pdf</w:t>
        </w:r>
      </w:hyperlink>
    </w:p>
    <w:p w14:paraId="5171AB3D"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Employment New Zealand. (2024a). </w:t>
      </w:r>
      <w:r w:rsidRPr="006C6D8B">
        <w:rPr>
          <w:i/>
          <w:iCs/>
          <w:sz w:val="24"/>
          <w:szCs w:val="24"/>
          <w:lang w:val="en-NZ"/>
        </w:rPr>
        <w:t>Disability definitions and etiquette</w:t>
      </w:r>
      <w:r w:rsidRPr="00530FB6">
        <w:rPr>
          <w:sz w:val="24"/>
          <w:szCs w:val="24"/>
          <w:lang w:val="en-NZ"/>
        </w:rPr>
        <w:t xml:space="preserve">. Ministry of Business, Innovation and Employment. https://www.employment.govt.nz/workplace-policies/employment-for-disabled-people/disability-definitions-and-etiquette/ </w:t>
      </w:r>
    </w:p>
    <w:p w14:paraId="10C31C7A"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Employment New Zealand. (2024b). </w:t>
      </w:r>
      <w:r w:rsidRPr="006C6D8B">
        <w:rPr>
          <w:i/>
          <w:iCs/>
          <w:sz w:val="24"/>
          <w:szCs w:val="24"/>
          <w:lang w:val="en-NZ"/>
        </w:rPr>
        <w:t>Employment for disabled people</w:t>
      </w:r>
      <w:r w:rsidRPr="00530FB6">
        <w:rPr>
          <w:sz w:val="24"/>
          <w:szCs w:val="24"/>
          <w:lang w:val="en-NZ"/>
        </w:rPr>
        <w:t>. Ministry of Business, Innovation and Employment.</w:t>
      </w:r>
      <w:r w:rsidRPr="00530FB6">
        <w:rPr>
          <w:sz w:val="24"/>
          <w:szCs w:val="24"/>
          <w:u w:val="single"/>
          <w:lang w:val="en-NZ"/>
        </w:rPr>
        <w:t xml:space="preserve"> </w:t>
      </w:r>
      <w:hyperlink r:id="rId170" w:history="1">
        <w:r w:rsidRPr="00530FB6">
          <w:rPr>
            <w:rStyle w:val="Hyperlink"/>
            <w:sz w:val="24"/>
            <w:szCs w:val="24"/>
            <w:lang w:val="en-NZ"/>
          </w:rPr>
          <w:t>https://www.employment.govt.nz/workplace-policies/employment-for-disabled-people/</w:t>
        </w:r>
      </w:hyperlink>
      <w:r w:rsidRPr="00530FB6">
        <w:rPr>
          <w:sz w:val="24"/>
          <w:szCs w:val="24"/>
          <w:u w:val="single"/>
          <w:lang w:val="en-NZ"/>
        </w:rPr>
        <w:t xml:space="preserve"> </w:t>
      </w:r>
    </w:p>
    <w:p w14:paraId="28283B94"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Enabling Good Lives. (2024a). </w:t>
      </w:r>
      <w:r w:rsidRPr="006C6D8B">
        <w:rPr>
          <w:i/>
          <w:iCs/>
          <w:sz w:val="24"/>
          <w:szCs w:val="24"/>
          <w:lang w:val="en-NZ"/>
        </w:rPr>
        <w:t>EGL background</w:t>
      </w:r>
      <w:r w:rsidRPr="00530FB6">
        <w:rPr>
          <w:sz w:val="24"/>
          <w:szCs w:val="24"/>
          <w:lang w:val="en-NZ"/>
        </w:rPr>
        <w:t>.</w:t>
      </w:r>
      <w:r w:rsidRPr="00530FB6">
        <w:rPr>
          <w:sz w:val="24"/>
          <w:szCs w:val="24"/>
          <w:u w:val="single"/>
          <w:lang w:val="en-NZ"/>
        </w:rPr>
        <w:t xml:space="preserve"> </w:t>
      </w:r>
      <w:hyperlink r:id="rId171" w:history="1">
        <w:r w:rsidRPr="00530FB6">
          <w:rPr>
            <w:rStyle w:val="Hyperlink"/>
            <w:sz w:val="24"/>
            <w:szCs w:val="24"/>
            <w:lang w:val="en-NZ"/>
          </w:rPr>
          <w:t>https://www.enablinggoodlives.co.nz/</w:t>
        </w:r>
      </w:hyperlink>
    </w:p>
    <w:p w14:paraId="2A826CA4"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Enabling Good Lives. (2024b). </w:t>
      </w:r>
      <w:r w:rsidRPr="006C6D8B">
        <w:rPr>
          <w:i/>
          <w:iCs/>
          <w:sz w:val="24"/>
          <w:szCs w:val="24"/>
          <w:lang w:val="en-NZ"/>
        </w:rPr>
        <w:t>A new approach to supporting disabled people</w:t>
      </w:r>
      <w:r w:rsidRPr="00530FB6">
        <w:rPr>
          <w:sz w:val="24"/>
          <w:szCs w:val="24"/>
          <w:lang w:val="en-NZ"/>
        </w:rPr>
        <w:t>.</w:t>
      </w:r>
      <w:r w:rsidRPr="00530FB6">
        <w:rPr>
          <w:sz w:val="24"/>
          <w:szCs w:val="24"/>
          <w:u w:val="single"/>
          <w:lang w:val="en-NZ"/>
        </w:rPr>
        <w:t xml:space="preserve"> </w:t>
      </w:r>
      <w:hyperlink r:id="rId172" w:history="1">
        <w:r w:rsidRPr="00530FB6">
          <w:rPr>
            <w:rStyle w:val="Hyperlink"/>
            <w:sz w:val="24"/>
            <w:szCs w:val="24"/>
            <w:lang w:val="en-NZ"/>
          </w:rPr>
          <w:t>https://www.enablinggoodlives.co.nz/</w:t>
        </w:r>
      </w:hyperlink>
    </w:p>
    <w:p w14:paraId="688E9B2E"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Engineering New Zealand. (2024). </w:t>
      </w:r>
      <w:r w:rsidRPr="006C6D8B">
        <w:rPr>
          <w:i/>
          <w:iCs/>
          <w:sz w:val="24"/>
          <w:szCs w:val="24"/>
          <w:lang w:val="en-NZ"/>
        </w:rPr>
        <w:t xml:space="preserve">Engineering New Zealand Te Ao </w:t>
      </w:r>
      <w:proofErr w:type="spellStart"/>
      <w:r w:rsidRPr="006C6D8B">
        <w:rPr>
          <w:i/>
          <w:iCs/>
          <w:sz w:val="24"/>
          <w:szCs w:val="24"/>
          <w:lang w:val="en-NZ"/>
        </w:rPr>
        <w:t>Rangahau</w:t>
      </w:r>
      <w:proofErr w:type="spellEnd"/>
      <w:r w:rsidRPr="00530FB6">
        <w:rPr>
          <w:sz w:val="24"/>
          <w:szCs w:val="24"/>
          <w:lang w:val="en-NZ"/>
        </w:rPr>
        <w:t>.</w:t>
      </w:r>
      <w:r w:rsidRPr="00530FB6">
        <w:rPr>
          <w:sz w:val="24"/>
          <w:szCs w:val="24"/>
          <w:u w:val="single"/>
          <w:lang w:val="en-NZ"/>
        </w:rPr>
        <w:t xml:space="preserve"> </w:t>
      </w:r>
      <w:hyperlink r:id="rId173" w:history="1">
        <w:r w:rsidRPr="00530FB6">
          <w:rPr>
            <w:rStyle w:val="Hyperlink"/>
            <w:sz w:val="24"/>
            <w:szCs w:val="24"/>
            <w:lang w:val="en-NZ"/>
          </w:rPr>
          <w:t>https://www.engineeringnz.org/</w:t>
        </w:r>
      </w:hyperlink>
    </w:p>
    <w:p w14:paraId="41E4181D" w14:textId="77777777" w:rsidR="00530FB6" w:rsidRPr="00530FB6" w:rsidRDefault="00530FB6" w:rsidP="00530FB6">
      <w:pPr>
        <w:spacing w:line="410" w:lineRule="atLeast"/>
        <w:ind w:left="879" w:right="754"/>
        <w:rPr>
          <w:sz w:val="24"/>
          <w:szCs w:val="24"/>
          <w:lang w:val="en-NZ"/>
        </w:rPr>
      </w:pPr>
      <w:r w:rsidRPr="00530FB6">
        <w:rPr>
          <w:sz w:val="24"/>
          <w:szCs w:val="24"/>
          <w:lang w:val="en-NZ"/>
        </w:rPr>
        <w:t xml:space="preserve">Flick, M., &amp; McManus, R. (2022). </w:t>
      </w:r>
      <w:r w:rsidRPr="006C6D8B">
        <w:rPr>
          <w:i/>
          <w:iCs/>
          <w:sz w:val="24"/>
          <w:szCs w:val="24"/>
          <w:lang w:val="en-NZ"/>
        </w:rPr>
        <w:t xml:space="preserve">Employers’ lessons learned in hiring, </w:t>
      </w:r>
      <w:proofErr w:type="gramStart"/>
      <w:r w:rsidRPr="006C6D8B">
        <w:rPr>
          <w:i/>
          <w:iCs/>
          <w:sz w:val="24"/>
          <w:szCs w:val="24"/>
          <w:lang w:val="en-NZ"/>
        </w:rPr>
        <w:t>retaining</w:t>
      </w:r>
      <w:proofErr w:type="gramEnd"/>
      <w:r w:rsidRPr="006C6D8B">
        <w:rPr>
          <w:i/>
          <w:iCs/>
          <w:sz w:val="24"/>
          <w:szCs w:val="24"/>
          <w:lang w:val="en-NZ"/>
        </w:rPr>
        <w:t xml:space="preserve"> and advancing employees with disabilities</w:t>
      </w:r>
      <w:r w:rsidRPr="00530FB6">
        <w:rPr>
          <w:sz w:val="24"/>
          <w:szCs w:val="24"/>
          <w:lang w:val="en-NZ"/>
        </w:rPr>
        <w:t xml:space="preserve">. Public Policy Forum. </w:t>
      </w:r>
      <w:hyperlink r:id="rId174" w:history="1">
        <w:r w:rsidRPr="00530FB6">
          <w:rPr>
            <w:rStyle w:val="Hyperlink"/>
            <w:sz w:val="24"/>
            <w:szCs w:val="24"/>
            <w:lang w:val="en-NZ"/>
          </w:rPr>
          <w:t>https://ppforum.ca/wp-content/uploads/2022/03/AccessAbility-StrategyReport-PPF-May2022.pdf</w:t>
        </w:r>
      </w:hyperlink>
    </w:p>
    <w:p w14:paraId="667DF9A8"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Giri, A., </w:t>
      </w:r>
      <w:proofErr w:type="spellStart"/>
      <w:r w:rsidRPr="00530FB6">
        <w:rPr>
          <w:sz w:val="24"/>
          <w:szCs w:val="24"/>
          <w:lang w:val="en-NZ"/>
        </w:rPr>
        <w:t>Aylott</w:t>
      </w:r>
      <w:proofErr w:type="spellEnd"/>
      <w:r w:rsidRPr="00530FB6">
        <w:rPr>
          <w:sz w:val="24"/>
          <w:szCs w:val="24"/>
          <w:lang w:val="en-NZ"/>
        </w:rPr>
        <w:t>, J., Giri, P., Ferguson</w:t>
      </w:r>
      <w:r w:rsidRPr="00530FB6">
        <w:rPr>
          <w:rFonts w:ascii="Cambria Math" w:hAnsi="Cambria Math" w:cs="Cambria Math"/>
          <w:sz w:val="24"/>
          <w:szCs w:val="24"/>
          <w:lang w:val="en-NZ"/>
        </w:rPr>
        <w:t>‐</w:t>
      </w:r>
      <w:r w:rsidRPr="00530FB6">
        <w:rPr>
          <w:sz w:val="24"/>
          <w:szCs w:val="24"/>
          <w:lang w:val="en-NZ"/>
        </w:rPr>
        <w:t xml:space="preserve">Wormley, S., &amp; Evans, J. (2022). </w:t>
      </w:r>
      <w:r w:rsidRPr="00A91518">
        <w:rPr>
          <w:sz w:val="24"/>
          <w:szCs w:val="24"/>
          <w:lang w:val="en-NZ"/>
        </w:rPr>
        <w:t>Lived experience and the social model of disability: Conflicted and inter</w:t>
      </w:r>
      <w:r w:rsidRPr="00A91518">
        <w:rPr>
          <w:rFonts w:ascii="Cambria Math" w:hAnsi="Cambria Math" w:cs="Cambria Math"/>
          <w:sz w:val="24"/>
          <w:szCs w:val="24"/>
          <w:lang w:val="en-NZ"/>
        </w:rPr>
        <w:t>‐</w:t>
      </w:r>
      <w:r w:rsidRPr="00A91518">
        <w:rPr>
          <w:sz w:val="24"/>
          <w:szCs w:val="24"/>
          <w:lang w:val="en-NZ"/>
        </w:rPr>
        <w:t>dependent ambitions for employment of people with a learning disability and their family carers</w:t>
      </w:r>
      <w:r w:rsidRPr="00530FB6">
        <w:rPr>
          <w:sz w:val="24"/>
          <w:szCs w:val="24"/>
          <w:lang w:val="en-NZ"/>
        </w:rPr>
        <w:t xml:space="preserve">. </w:t>
      </w:r>
      <w:r w:rsidRPr="00A91518">
        <w:rPr>
          <w:i/>
          <w:iCs/>
          <w:sz w:val="24"/>
          <w:szCs w:val="24"/>
          <w:lang w:val="en-NZ"/>
        </w:rPr>
        <w:t>British Journal of Learning Disabilities</w:t>
      </w:r>
      <w:r w:rsidRPr="00530FB6">
        <w:rPr>
          <w:sz w:val="24"/>
          <w:szCs w:val="24"/>
          <w:lang w:val="en-NZ"/>
        </w:rPr>
        <w:t>, 50(1), 98–106.</w:t>
      </w:r>
      <w:r w:rsidRPr="00530FB6">
        <w:rPr>
          <w:sz w:val="24"/>
          <w:szCs w:val="24"/>
          <w:u w:val="single"/>
          <w:lang w:val="en-NZ"/>
        </w:rPr>
        <w:t xml:space="preserve"> </w:t>
      </w:r>
      <w:hyperlink r:id="rId175" w:history="1">
        <w:r w:rsidRPr="00530FB6">
          <w:rPr>
            <w:rStyle w:val="Hyperlink"/>
            <w:sz w:val="24"/>
            <w:szCs w:val="24"/>
            <w:lang w:val="en-NZ"/>
          </w:rPr>
          <w:t>https://doi.org/10.1111/bld.12378</w:t>
        </w:r>
      </w:hyperlink>
    </w:p>
    <w:p w14:paraId="09DF9C2B"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Grimes, A., &amp; White, D. (2019). </w:t>
      </w:r>
      <w:r w:rsidRPr="00A91518">
        <w:rPr>
          <w:i/>
          <w:iCs/>
          <w:sz w:val="24"/>
          <w:szCs w:val="24"/>
          <w:lang w:val="en-NZ"/>
        </w:rPr>
        <w:t>Digital inclusion and wellbeing in New Zealand</w:t>
      </w:r>
      <w:r w:rsidRPr="00530FB6">
        <w:rPr>
          <w:sz w:val="24"/>
          <w:szCs w:val="24"/>
          <w:lang w:val="en-NZ"/>
        </w:rPr>
        <w:t>. Motu Economic and Public Policy Research.</w:t>
      </w:r>
      <w:r w:rsidRPr="00530FB6">
        <w:rPr>
          <w:sz w:val="24"/>
          <w:szCs w:val="24"/>
          <w:u w:val="single"/>
          <w:lang w:val="en-NZ"/>
        </w:rPr>
        <w:t xml:space="preserve"> </w:t>
      </w:r>
      <w:hyperlink r:id="rId176" w:history="1">
        <w:r w:rsidRPr="00530FB6">
          <w:rPr>
            <w:rStyle w:val="Hyperlink"/>
            <w:sz w:val="24"/>
            <w:szCs w:val="24"/>
            <w:lang w:val="en-NZ"/>
          </w:rPr>
          <w:t>https://motu-www.motu.org.nz/wpapers/19_17.pdf</w:t>
        </w:r>
      </w:hyperlink>
    </w:p>
    <w:p w14:paraId="6276D3F1" w14:textId="77777777" w:rsidR="00530FB6" w:rsidRPr="00530FB6" w:rsidRDefault="00530FB6" w:rsidP="00530FB6">
      <w:pPr>
        <w:spacing w:line="410" w:lineRule="atLeast"/>
        <w:ind w:left="879" w:right="754"/>
        <w:rPr>
          <w:sz w:val="24"/>
          <w:szCs w:val="24"/>
          <w:u w:val="single"/>
          <w:lang w:val="en-NZ"/>
        </w:rPr>
      </w:pPr>
      <w:r w:rsidRPr="00530FB6">
        <w:rPr>
          <w:sz w:val="24"/>
          <w:szCs w:val="24"/>
          <w:lang w:val="en-NZ"/>
        </w:rPr>
        <w:t xml:space="preserve">Hawker, A. (2017). </w:t>
      </w:r>
      <w:r w:rsidRPr="00A91518">
        <w:rPr>
          <w:i/>
          <w:iCs/>
          <w:sz w:val="24"/>
          <w:szCs w:val="24"/>
          <w:lang w:val="en-NZ"/>
        </w:rPr>
        <w:t>Practical steps for managers: Reasonable accommodation</w:t>
      </w:r>
      <w:r w:rsidRPr="00530FB6">
        <w:rPr>
          <w:sz w:val="24"/>
          <w:szCs w:val="24"/>
          <w:lang w:val="en-NZ"/>
        </w:rPr>
        <w:t xml:space="preserve">. Ministry of Social Development. </w:t>
      </w:r>
      <w:hyperlink r:id="rId177" w:history="1">
        <w:r w:rsidRPr="00530FB6">
          <w:rPr>
            <w:rStyle w:val="Hyperlink"/>
            <w:sz w:val="24"/>
            <w:szCs w:val="24"/>
            <w:lang w:val="en-NZ"/>
          </w:rPr>
          <w:t>https://www.msd.govt.nz/documents/about-msd-and-our-work/work-programmes/lead-programme-work/lead-toolkit-accommodation-practical-steps.pdf</w:t>
        </w:r>
      </w:hyperlink>
    </w:p>
    <w:p w14:paraId="03ADB8D8" w14:textId="77777777" w:rsidR="00530FB6" w:rsidRPr="00530FB6" w:rsidRDefault="00530FB6" w:rsidP="00530FB6">
      <w:pPr>
        <w:spacing w:line="410" w:lineRule="atLeast"/>
        <w:ind w:left="879" w:right="754"/>
        <w:rPr>
          <w:sz w:val="24"/>
          <w:szCs w:val="24"/>
          <w:lang w:val="en-NZ"/>
        </w:rPr>
      </w:pPr>
      <w:r w:rsidRPr="00530FB6">
        <w:rPr>
          <w:sz w:val="24"/>
          <w:szCs w:val="24"/>
          <w:lang w:val="en-NZ"/>
        </w:rPr>
        <w:t xml:space="preserve">Hawker, A. (2017a). </w:t>
      </w:r>
      <w:r w:rsidRPr="00A91518">
        <w:rPr>
          <w:i/>
          <w:iCs/>
          <w:sz w:val="24"/>
          <w:szCs w:val="24"/>
          <w:lang w:val="en-NZ"/>
        </w:rPr>
        <w:t>Interviewing disabled people: A guide to help employers prepare for interviews with disabled people</w:t>
      </w:r>
      <w:r w:rsidRPr="00530FB6">
        <w:rPr>
          <w:sz w:val="24"/>
          <w:szCs w:val="24"/>
          <w:lang w:val="en-NZ"/>
        </w:rPr>
        <w:t xml:space="preserve">. Ministry of Social Development. </w:t>
      </w:r>
      <w:hyperlink r:id="rId178" w:history="1">
        <w:r w:rsidRPr="00530FB6">
          <w:rPr>
            <w:rStyle w:val="Hyperlink"/>
            <w:sz w:val="24"/>
            <w:szCs w:val="24"/>
            <w:lang w:val="en-NZ"/>
          </w:rPr>
          <w:t>https://www.msd.govt.nz/documents/about-msd-and-our-work/work-programmes/lead-programme-work/lead-toolkit-interviewing-disabled-people.pdf</w:t>
        </w:r>
      </w:hyperlink>
    </w:p>
    <w:p w14:paraId="1560B106" w14:textId="77777777" w:rsidR="008D2D58" w:rsidRDefault="008D2D58" w:rsidP="00530FB6">
      <w:pPr>
        <w:spacing w:line="410" w:lineRule="atLeast"/>
        <w:ind w:left="879" w:right="754"/>
        <w:sectPr w:rsidR="008D2D58">
          <w:pgSz w:w="11910" w:h="16840"/>
          <w:pgMar w:top="1140" w:right="0" w:bottom="1200" w:left="0" w:header="0" w:footer="1012" w:gutter="0"/>
          <w:cols w:space="720"/>
        </w:sectPr>
      </w:pPr>
    </w:p>
    <w:p w14:paraId="17823B2F" w14:textId="77777777" w:rsidR="00530FB6" w:rsidRPr="00753CF0" w:rsidRDefault="00530FB6" w:rsidP="00530FB6">
      <w:pPr>
        <w:spacing w:line="360" w:lineRule="auto"/>
        <w:ind w:left="879" w:right="754"/>
        <w:rPr>
          <w:sz w:val="24"/>
          <w:szCs w:val="24"/>
        </w:rPr>
      </w:pPr>
      <w:r w:rsidRPr="00753CF0">
        <w:rPr>
          <w:sz w:val="24"/>
          <w:szCs w:val="24"/>
        </w:rPr>
        <w:lastRenderedPageBreak/>
        <w:t xml:space="preserve">Hawker, A. (2017b). </w:t>
      </w:r>
      <w:r w:rsidRPr="00A91518">
        <w:rPr>
          <w:i/>
          <w:iCs/>
          <w:sz w:val="24"/>
          <w:szCs w:val="24"/>
        </w:rPr>
        <w:t>Practical tips for people managers: A guide to working effectively with disabled employees</w:t>
      </w:r>
      <w:r w:rsidRPr="00753CF0">
        <w:rPr>
          <w:sz w:val="24"/>
          <w:szCs w:val="24"/>
        </w:rPr>
        <w:t xml:space="preserve">. Ministry of Social Development. </w:t>
      </w:r>
      <w:hyperlink r:id="rId179" w:history="1">
        <w:r w:rsidRPr="00753CF0">
          <w:rPr>
            <w:rStyle w:val="Hyperlink"/>
            <w:sz w:val="24"/>
            <w:szCs w:val="24"/>
          </w:rPr>
          <w:t>https://www.msd.govt.nz/documents/about-msd-and-our-work/work-programmes/lead-programme-work/lead-toolkit-practical-tips-people-managers.pdf</w:t>
        </w:r>
      </w:hyperlink>
    </w:p>
    <w:p w14:paraId="7A253DA8" w14:textId="77777777" w:rsidR="00530FB6" w:rsidRPr="00753CF0" w:rsidRDefault="00530FB6" w:rsidP="00530FB6">
      <w:pPr>
        <w:spacing w:line="360" w:lineRule="auto"/>
        <w:ind w:left="879" w:right="754"/>
        <w:rPr>
          <w:sz w:val="24"/>
          <w:szCs w:val="24"/>
        </w:rPr>
      </w:pPr>
      <w:r w:rsidRPr="00753CF0">
        <w:rPr>
          <w:sz w:val="24"/>
          <w:szCs w:val="24"/>
        </w:rPr>
        <w:t xml:space="preserve">Hawker, A. (2017c). </w:t>
      </w:r>
      <w:r w:rsidRPr="00A91518">
        <w:rPr>
          <w:i/>
          <w:iCs/>
          <w:sz w:val="24"/>
          <w:szCs w:val="24"/>
        </w:rPr>
        <w:t>Reasonable accommodation: A guide to developing policies and procedures to assist disabled people through reasonable accommodation (workplace adjustments)</w:t>
      </w:r>
      <w:r w:rsidRPr="00753CF0">
        <w:rPr>
          <w:sz w:val="24"/>
          <w:szCs w:val="24"/>
        </w:rPr>
        <w:t xml:space="preserve">. Ministry of Social Development. </w:t>
      </w:r>
      <w:hyperlink r:id="rId180" w:history="1">
        <w:r w:rsidRPr="00753CF0">
          <w:rPr>
            <w:rStyle w:val="Hyperlink"/>
            <w:sz w:val="24"/>
            <w:szCs w:val="24"/>
          </w:rPr>
          <w:t>https://www.msd.govt.nz/documents/about-msd-and-our-work/work-programmes/lead-programme-work/lead-toolkit-reasonable-accommodation.pdf</w:t>
        </w:r>
      </w:hyperlink>
    </w:p>
    <w:p w14:paraId="01BB5018" w14:textId="77777777" w:rsidR="00530FB6" w:rsidRPr="00753CF0" w:rsidRDefault="00530FB6" w:rsidP="00530FB6">
      <w:pPr>
        <w:spacing w:line="360" w:lineRule="auto"/>
        <w:ind w:left="879" w:right="754"/>
        <w:rPr>
          <w:sz w:val="24"/>
          <w:szCs w:val="24"/>
        </w:rPr>
      </w:pPr>
      <w:r w:rsidRPr="00753CF0">
        <w:rPr>
          <w:sz w:val="24"/>
          <w:szCs w:val="24"/>
        </w:rPr>
        <w:t xml:space="preserve">Hawker, A. (2020). </w:t>
      </w:r>
      <w:r w:rsidRPr="00A91518">
        <w:rPr>
          <w:i/>
          <w:iCs/>
          <w:sz w:val="24"/>
          <w:szCs w:val="24"/>
        </w:rPr>
        <w:t>Retaining existing employees: Advice for line managers</w:t>
      </w:r>
      <w:r w:rsidRPr="00753CF0">
        <w:rPr>
          <w:sz w:val="24"/>
          <w:szCs w:val="24"/>
        </w:rPr>
        <w:t xml:space="preserve">. Ministry of Social Development. </w:t>
      </w:r>
      <w:hyperlink r:id="rId181" w:history="1">
        <w:r w:rsidRPr="00753CF0">
          <w:rPr>
            <w:rStyle w:val="Hyperlink"/>
            <w:sz w:val="24"/>
            <w:szCs w:val="24"/>
          </w:rPr>
          <w:t>https://www.msd.govt.nz/documents/about-msd-and-our-work/work-programmes/accessibility/retaining-existing-employees-2020-3.pdf</w:t>
        </w:r>
      </w:hyperlink>
    </w:p>
    <w:p w14:paraId="09FC5827"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Hawker, A. (2021). </w:t>
      </w:r>
      <w:r w:rsidRPr="00A91518">
        <w:rPr>
          <w:i/>
          <w:iCs/>
          <w:sz w:val="24"/>
          <w:szCs w:val="24"/>
        </w:rPr>
        <w:t>Lead toolkit for employing disabled people</w:t>
      </w:r>
      <w:r w:rsidRPr="00753CF0">
        <w:rPr>
          <w:sz w:val="24"/>
          <w:szCs w:val="24"/>
        </w:rPr>
        <w:t xml:space="preserve">. Ministry of Social Development. </w:t>
      </w:r>
      <w:hyperlink r:id="rId182" w:history="1">
        <w:r w:rsidRPr="00753CF0">
          <w:rPr>
            <w:rStyle w:val="Hyperlink"/>
            <w:sz w:val="24"/>
            <w:szCs w:val="24"/>
          </w:rPr>
          <w:t>https://www.msd.govt.nz/documents/about-msd-and-our-work/work-programmes/lead-programme-work/lead-toolkit-jan-2021.pdf</w:t>
        </w:r>
      </w:hyperlink>
    </w:p>
    <w:p w14:paraId="30CE82D3"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Hickey, H., &amp; Wilson, D. (2017). Whānau </w:t>
      </w:r>
      <w:proofErr w:type="spellStart"/>
      <w:r w:rsidRPr="00753CF0">
        <w:rPr>
          <w:sz w:val="24"/>
          <w:szCs w:val="24"/>
        </w:rPr>
        <w:t>hauā</w:t>
      </w:r>
      <w:proofErr w:type="spellEnd"/>
      <w:r w:rsidRPr="00753CF0">
        <w:rPr>
          <w:sz w:val="24"/>
          <w:szCs w:val="24"/>
        </w:rPr>
        <w:t xml:space="preserve">: Reframing disability from an Indigenous perspective. </w:t>
      </w:r>
      <w:r w:rsidRPr="00A91518">
        <w:rPr>
          <w:i/>
          <w:iCs/>
          <w:sz w:val="24"/>
          <w:szCs w:val="24"/>
        </w:rPr>
        <w:t>MAI Journal: A New Zealand Journal of Indigenous Scholarship, 6</w:t>
      </w:r>
      <w:r w:rsidRPr="00753CF0">
        <w:rPr>
          <w:sz w:val="24"/>
          <w:szCs w:val="24"/>
        </w:rPr>
        <w:t>(1), 82-94.</w:t>
      </w:r>
      <w:r w:rsidRPr="00753CF0">
        <w:rPr>
          <w:sz w:val="24"/>
          <w:szCs w:val="24"/>
          <w:u w:val="single"/>
        </w:rPr>
        <w:t xml:space="preserve"> </w:t>
      </w:r>
      <w:hyperlink r:id="rId183" w:history="1">
        <w:r w:rsidRPr="00753CF0">
          <w:rPr>
            <w:rStyle w:val="Hyperlink"/>
            <w:sz w:val="24"/>
            <w:szCs w:val="24"/>
          </w:rPr>
          <w:t>https://doi.org/10.20507/MAIJournal.2017.6.1.7</w:t>
        </w:r>
      </w:hyperlink>
    </w:p>
    <w:p w14:paraId="7D7D9B07" w14:textId="77777777" w:rsidR="00530FB6" w:rsidRPr="00753CF0" w:rsidRDefault="00530FB6" w:rsidP="00530FB6">
      <w:pPr>
        <w:spacing w:line="360" w:lineRule="auto"/>
        <w:ind w:left="879" w:right="754"/>
        <w:rPr>
          <w:rStyle w:val="Hyperlink"/>
          <w:sz w:val="24"/>
          <w:szCs w:val="24"/>
        </w:rPr>
      </w:pPr>
      <w:proofErr w:type="spellStart"/>
      <w:r w:rsidRPr="00753CF0">
        <w:rPr>
          <w:sz w:val="24"/>
          <w:szCs w:val="24"/>
        </w:rPr>
        <w:t>Himona</w:t>
      </w:r>
      <w:proofErr w:type="spellEnd"/>
      <w:r w:rsidRPr="00753CF0">
        <w:rPr>
          <w:sz w:val="24"/>
          <w:szCs w:val="24"/>
        </w:rPr>
        <w:t xml:space="preserve">, P., </w:t>
      </w:r>
      <w:proofErr w:type="spellStart"/>
      <w:r w:rsidRPr="00753CF0">
        <w:rPr>
          <w:sz w:val="24"/>
          <w:szCs w:val="24"/>
        </w:rPr>
        <w:t>Talamaivao</w:t>
      </w:r>
      <w:proofErr w:type="spellEnd"/>
      <w:r w:rsidRPr="00753CF0">
        <w:rPr>
          <w:sz w:val="24"/>
          <w:szCs w:val="24"/>
        </w:rPr>
        <w:t xml:space="preserve">, N., Yeh, L.-C., &amp; Paterson, K. (2019). </w:t>
      </w:r>
      <w:r w:rsidRPr="00A91518">
        <w:rPr>
          <w:i/>
          <w:iCs/>
          <w:sz w:val="24"/>
          <w:szCs w:val="24"/>
        </w:rPr>
        <w:t>Māori health disability statistical report</w:t>
      </w:r>
      <w:r w:rsidRPr="00753CF0">
        <w:rPr>
          <w:sz w:val="24"/>
          <w:szCs w:val="24"/>
        </w:rPr>
        <w:t xml:space="preserve">. Ministry of Health. </w:t>
      </w:r>
      <w:hyperlink r:id="rId184" w:history="1">
        <w:r w:rsidRPr="00753CF0">
          <w:rPr>
            <w:rStyle w:val="Hyperlink"/>
            <w:sz w:val="24"/>
            <w:szCs w:val="24"/>
          </w:rPr>
          <w:t>https://forms.justice.govt.nz/search/Documents/WT/wt_DOC_151847905/Wai%202575%2C%20B024.pdf</w:t>
        </w:r>
      </w:hyperlink>
    </w:p>
    <w:p w14:paraId="56B149F3"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Holland, P. (2021). Will disabled workers be winners or losers in the post-COVID-19 </w:t>
      </w:r>
      <w:proofErr w:type="spellStart"/>
      <w:r w:rsidRPr="00753CF0">
        <w:rPr>
          <w:sz w:val="24"/>
          <w:szCs w:val="24"/>
        </w:rPr>
        <w:t>labour</w:t>
      </w:r>
      <w:proofErr w:type="spellEnd"/>
      <w:r w:rsidRPr="00753CF0">
        <w:rPr>
          <w:sz w:val="24"/>
          <w:szCs w:val="24"/>
        </w:rPr>
        <w:t xml:space="preserve"> market? </w:t>
      </w:r>
      <w:r w:rsidRPr="00A91518">
        <w:rPr>
          <w:i/>
          <w:iCs/>
          <w:sz w:val="24"/>
          <w:szCs w:val="24"/>
        </w:rPr>
        <w:t>Disabilities</w:t>
      </w:r>
      <w:r w:rsidRPr="00753CF0">
        <w:rPr>
          <w:sz w:val="24"/>
          <w:szCs w:val="24"/>
        </w:rPr>
        <w:t>, 1(3), 161–173.</w:t>
      </w:r>
      <w:r w:rsidRPr="00753CF0">
        <w:rPr>
          <w:sz w:val="24"/>
          <w:szCs w:val="24"/>
          <w:u w:val="single"/>
        </w:rPr>
        <w:t xml:space="preserve"> </w:t>
      </w:r>
      <w:hyperlink r:id="rId185" w:history="1">
        <w:r w:rsidRPr="00753CF0">
          <w:rPr>
            <w:rStyle w:val="Hyperlink"/>
            <w:sz w:val="24"/>
            <w:szCs w:val="24"/>
          </w:rPr>
          <w:t>https://doi.org/10.3390/disabilities1030013</w:t>
        </w:r>
      </w:hyperlink>
    </w:p>
    <w:p w14:paraId="6A6ECECF"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Human Rights Act 1993. </w:t>
      </w:r>
      <w:hyperlink r:id="rId186" w:history="1">
        <w:r w:rsidRPr="00753CF0">
          <w:rPr>
            <w:rStyle w:val="Hyperlink"/>
            <w:sz w:val="24"/>
            <w:szCs w:val="24"/>
          </w:rPr>
          <w:t>https://www.legislation.govt.nz/act/public/1993/0082/latest/DLM304212.html</w:t>
        </w:r>
      </w:hyperlink>
    </w:p>
    <w:p w14:paraId="3800CBBE" w14:textId="77777777" w:rsidR="00530FB6" w:rsidRPr="00753CF0" w:rsidRDefault="00530FB6" w:rsidP="00530FB6">
      <w:pPr>
        <w:spacing w:line="360" w:lineRule="auto"/>
        <w:ind w:left="879" w:right="754"/>
        <w:rPr>
          <w:sz w:val="24"/>
          <w:szCs w:val="24"/>
        </w:rPr>
      </w:pPr>
      <w:proofErr w:type="spellStart"/>
      <w:r w:rsidRPr="00753CF0">
        <w:rPr>
          <w:sz w:val="24"/>
          <w:szCs w:val="24"/>
        </w:rPr>
        <w:t>Khayatzadeh</w:t>
      </w:r>
      <w:proofErr w:type="spellEnd"/>
      <w:r w:rsidRPr="00753CF0">
        <w:rPr>
          <w:sz w:val="24"/>
          <w:szCs w:val="24"/>
        </w:rPr>
        <w:t xml:space="preserve">-Mahani, A., Wittevrongel, K., Nicholas, D. B., &amp; Zwicker, J. D. (2020). Prioritizing barriers and solutions to improve employment for persons with developmental disabilities. </w:t>
      </w:r>
      <w:r w:rsidRPr="00A91518">
        <w:rPr>
          <w:i/>
          <w:iCs/>
          <w:sz w:val="24"/>
          <w:szCs w:val="24"/>
        </w:rPr>
        <w:t>Disability and Rehabilitation</w:t>
      </w:r>
      <w:r w:rsidRPr="00753CF0">
        <w:rPr>
          <w:sz w:val="24"/>
          <w:szCs w:val="24"/>
        </w:rPr>
        <w:t xml:space="preserve">, 42(19), 2696–2706. </w:t>
      </w:r>
      <w:hyperlink r:id="rId187" w:history="1">
        <w:r w:rsidRPr="00753CF0">
          <w:rPr>
            <w:rStyle w:val="Hyperlink"/>
            <w:sz w:val="24"/>
            <w:szCs w:val="24"/>
          </w:rPr>
          <w:t>https://doi.org/10.1080/09638288.2019.1570356</w:t>
        </w:r>
      </w:hyperlink>
    </w:p>
    <w:p w14:paraId="11950B1F" w14:textId="77777777" w:rsidR="00530FB6" w:rsidRPr="00753CF0" w:rsidRDefault="00530FB6" w:rsidP="00530FB6">
      <w:pPr>
        <w:spacing w:line="360" w:lineRule="auto"/>
        <w:ind w:left="879" w:right="754"/>
        <w:rPr>
          <w:sz w:val="24"/>
          <w:szCs w:val="24"/>
        </w:rPr>
      </w:pPr>
      <w:proofErr w:type="spellStart"/>
      <w:r w:rsidRPr="00753CF0">
        <w:rPr>
          <w:sz w:val="24"/>
          <w:szCs w:val="24"/>
        </w:rPr>
        <w:t>Krassoi</w:t>
      </w:r>
      <w:proofErr w:type="spellEnd"/>
      <w:r w:rsidRPr="00753CF0">
        <w:rPr>
          <w:sz w:val="24"/>
          <w:szCs w:val="24"/>
        </w:rPr>
        <w:t xml:space="preserve"> Peach, E. (2016). </w:t>
      </w:r>
      <w:r w:rsidRPr="00A91518">
        <w:rPr>
          <w:i/>
          <w:iCs/>
          <w:sz w:val="24"/>
          <w:szCs w:val="24"/>
        </w:rPr>
        <w:t>A billion-dollar opportunity: The potential benefits of equal employment for disabled people in New Zealand</w:t>
      </w:r>
      <w:r w:rsidRPr="00753CF0">
        <w:rPr>
          <w:sz w:val="24"/>
          <w:szCs w:val="24"/>
        </w:rPr>
        <w:t xml:space="preserve">. </w:t>
      </w:r>
      <w:proofErr w:type="spellStart"/>
      <w:r w:rsidRPr="00753CF0">
        <w:rPr>
          <w:sz w:val="24"/>
          <w:szCs w:val="24"/>
        </w:rPr>
        <w:t>Workbridge</w:t>
      </w:r>
      <w:proofErr w:type="spellEnd"/>
      <w:r w:rsidRPr="00753CF0">
        <w:rPr>
          <w:sz w:val="24"/>
          <w:szCs w:val="24"/>
        </w:rPr>
        <w:t>.</w:t>
      </w:r>
    </w:p>
    <w:p w14:paraId="42EA9A20" w14:textId="77777777" w:rsidR="008D2D58" w:rsidRDefault="008D2D58" w:rsidP="00226465">
      <w:pPr>
        <w:spacing w:line="362" w:lineRule="auto"/>
        <w:sectPr w:rsidR="008D2D58">
          <w:pgSz w:w="11910" w:h="16840"/>
          <w:pgMar w:top="1140" w:right="0" w:bottom="1240" w:left="0" w:header="0" w:footer="1012" w:gutter="0"/>
          <w:cols w:space="720"/>
        </w:sectPr>
      </w:pPr>
    </w:p>
    <w:p w14:paraId="08088F9F" w14:textId="77777777" w:rsidR="00530FB6" w:rsidRPr="00753CF0" w:rsidRDefault="00530FB6" w:rsidP="00530FB6">
      <w:pPr>
        <w:spacing w:line="360" w:lineRule="auto"/>
        <w:ind w:left="879" w:right="754"/>
        <w:rPr>
          <w:sz w:val="24"/>
          <w:szCs w:val="24"/>
        </w:rPr>
      </w:pPr>
      <w:r w:rsidRPr="00753CF0">
        <w:rPr>
          <w:sz w:val="24"/>
          <w:szCs w:val="24"/>
        </w:rPr>
        <w:lastRenderedPageBreak/>
        <w:t xml:space="preserve">Jabil. (2024). </w:t>
      </w:r>
      <w:r w:rsidRPr="00A91518">
        <w:rPr>
          <w:i/>
          <w:iCs/>
          <w:sz w:val="24"/>
          <w:szCs w:val="24"/>
        </w:rPr>
        <w:t>Jabil</w:t>
      </w:r>
      <w:r w:rsidRPr="00753CF0">
        <w:rPr>
          <w:sz w:val="24"/>
          <w:szCs w:val="24"/>
        </w:rPr>
        <w:t xml:space="preserve">. </w:t>
      </w:r>
      <w:hyperlink r:id="rId188" w:history="1">
        <w:r w:rsidRPr="00753CF0">
          <w:rPr>
            <w:rStyle w:val="Hyperlink"/>
            <w:sz w:val="24"/>
            <w:szCs w:val="24"/>
          </w:rPr>
          <w:t>https://www.jabil.com/</w:t>
        </w:r>
      </w:hyperlink>
    </w:p>
    <w:p w14:paraId="4B7A7E0F" w14:textId="77777777" w:rsidR="00530FB6" w:rsidRPr="00753CF0" w:rsidRDefault="00530FB6" w:rsidP="00530FB6">
      <w:pPr>
        <w:spacing w:line="360" w:lineRule="auto"/>
        <w:ind w:left="879" w:right="754"/>
        <w:rPr>
          <w:sz w:val="24"/>
          <w:szCs w:val="24"/>
        </w:rPr>
      </w:pPr>
      <w:r w:rsidRPr="00753CF0">
        <w:rPr>
          <w:sz w:val="24"/>
          <w:szCs w:val="24"/>
        </w:rPr>
        <w:t xml:space="preserve">Jones, M. (2023, November). What is the disability employment gap and why is it important? </w:t>
      </w:r>
      <w:r w:rsidRPr="00A91518">
        <w:rPr>
          <w:i/>
          <w:iCs/>
          <w:sz w:val="24"/>
          <w:szCs w:val="24"/>
        </w:rPr>
        <w:t>Economics observatory</w:t>
      </w:r>
      <w:r w:rsidRPr="00753CF0">
        <w:rPr>
          <w:sz w:val="24"/>
          <w:szCs w:val="24"/>
        </w:rPr>
        <w:t xml:space="preserve">. </w:t>
      </w:r>
      <w:hyperlink r:id="rId189" w:history="1">
        <w:r w:rsidRPr="00753CF0">
          <w:rPr>
            <w:rStyle w:val="Hyperlink"/>
            <w:sz w:val="24"/>
            <w:szCs w:val="24"/>
          </w:rPr>
          <w:t>https://www.economicsobservatory.com/what-is-the-disability-employment-gap-and-why-is-it-important</w:t>
        </w:r>
      </w:hyperlink>
    </w:p>
    <w:p w14:paraId="3542E13D"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Just Say Yes. (2023). </w:t>
      </w:r>
      <w:r w:rsidRPr="00A91518">
        <w:rPr>
          <w:i/>
          <w:iCs/>
          <w:sz w:val="24"/>
          <w:szCs w:val="24"/>
        </w:rPr>
        <w:t>Helping businesses to become successful inclusive workplaces</w:t>
      </w:r>
      <w:r w:rsidRPr="00753CF0">
        <w:rPr>
          <w:sz w:val="24"/>
          <w:szCs w:val="24"/>
        </w:rPr>
        <w:t xml:space="preserve">. </w:t>
      </w:r>
      <w:hyperlink r:id="rId190" w:history="1">
        <w:r w:rsidRPr="00753CF0">
          <w:rPr>
            <w:rStyle w:val="Hyperlink"/>
            <w:sz w:val="24"/>
            <w:szCs w:val="24"/>
          </w:rPr>
          <w:t>https://justsayyes.co.nz/</w:t>
        </w:r>
      </w:hyperlink>
    </w:p>
    <w:p w14:paraId="61C7A831"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Leonard Cheshire. (n.d.). </w:t>
      </w:r>
      <w:r w:rsidRPr="00A91518">
        <w:rPr>
          <w:i/>
          <w:iCs/>
          <w:sz w:val="24"/>
          <w:szCs w:val="24"/>
        </w:rPr>
        <w:t>We care for equality</w:t>
      </w:r>
      <w:r w:rsidRPr="00753CF0">
        <w:rPr>
          <w:sz w:val="24"/>
          <w:szCs w:val="24"/>
        </w:rPr>
        <w:t>. Retrieved February 21, 2024, from</w:t>
      </w:r>
      <w:r w:rsidRPr="00753CF0">
        <w:rPr>
          <w:sz w:val="24"/>
          <w:szCs w:val="24"/>
          <w:u w:val="single"/>
        </w:rPr>
        <w:t xml:space="preserve"> </w:t>
      </w:r>
      <w:hyperlink r:id="rId191" w:history="1">
        <w:r w:rsidRPr="00753CF0">
          <w:rPr>
            <w:rStyle w:val="Hyperlink"/>
            <w:sz w:val="24"/>
            <w:szCs w:val="24"/>
          </w:rPr>
          <w:t>https://www.leonardcheshire.org/</w:t>
        </w:r>
      </w:hyperlink>
    </w:p>
    <w:p w14:paraId="438C4122"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Leonard Cheshire. (2021). </w:t>
      </w:r>
      <w:r w:rsidRPr="00A91518">
        <w:rPr>
          <w:i/>
          <w:iCs/>
          <w:sz w:val="24"/>
          <w:szCs w:val="24"/>
        </w:rPr>
        <w:t>Still locked out: Breaking down the barriers to disability inclusive employment</w:t>
      </w:r>
      <w:r w:rsidRPr="00753CF0">
        <w:rPr>
          <w:sz w:val="24"/>
          <w:szCs w:val="24"/>
        </w:rPr>
        <w:t xml:space="preserve">. Leonard Cheshire. </w:t>
      </w:r>
      <w:hyperlink r:id="rId192" w:history="1">
        <w:r w:rsidRPr="00753CF0">
          <w:rPr>
            <w:rStyle w:val="Hyperlink"/>
            <w:sz w:val="24"/>
            <w:szCs w:val="24"/>
          </w:rPr>
          <w:t>https://www.leonardcheshire.org/sites/default/files/2021-11/Still-Locked-Out.pdf</w:t>
        </w:r>
      </w:hyperlink>
    </w:p>
    <w:p w14:paraId="76AB8D50"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Lewis, J., &amp; </w:t>
      </w:r>
      <w:proofErr w:type="spellStart"/>
      <w:r w:rsidRPr="00753CF0">
        <w:rPr>
          <w:sz w:val="24"/>
          <w:szCs w:val="24"/>
        </w:rPr>
        <w:t>Dijkema</w:t>
      </w:r>
      <w:proofErr w:type="spellEnd"/>
      <w:r w:rsidRPr="00753CF0">
        <w:rPr>
          <w:sz w:val="24"/>
          <w:szCs w:val="24"/>
        </w:rPr>
        <w:t xml:space="preserve">, B. (2022). </w:t>
      </w:r>
      <w:r w:rsidRPr="00A91518">
        <w:rPr>
          <w:i/>
          <w:iCs/>
          <w:sz w:val="24"/>
          <w:szCs w:val="24"/>
        </w:rPr>
        <w:t>Breaking down work barriers for people with disabilities</w:t>
      </w:r>
      <w:r w:rsidRPr="00753CF0">
        <w:rPr>
          <w:sz w:val="24"/>
          <w:szCs w:val="24"/>
        </w:rPr>
        <w:t>. Cardus.</w:t>
      </w:r>
      <w:r w:rsidRPr="00753CF0">
        <w:rPr>
          <w:sz w:val="24"/>
          <w:szCs w:val="24"/>
          <w:u w:val="single"/>
        </w:rPr>
        <w:t xml:space="preserve"> </w:t>
      </w:r>
      <w:hyperlink r:id="rId193" w:history="1">
        <w:r w:rsidRPr="00753CF0">
          <w:rPr>
            <w:rStyle w:val="Hyperlink"/>
            <w:sz w:val="24"/>
            <w:szCs w:val="24"/>
          </w:rPr>
          <w:t>https://www.cardus.ca/research/work-economics/reports/breaking-down-work-barriers-for-people-with-disabilities/</w:t>
        </w:r>
      </w:hyperlink>
    </w:p>
    <w:p w14:paraId="2E593FB5" w14:textId="77777777" w:rsidR="00530FB6" w:rsidRPr="00753CF0" w:rsidRDefault="00530FB6" w:rsidP="00530FB6">
      <w:pPr>
        <w:spacing w:line="360" w:lineRule="auto"/>
        <w:ind w:left="879" w:right="754"/>
        <w:rPr>
          <w:color w:val="0000FF" w:themeColor="hyperlink"/>
          <w:sz w:val="24"/>
          <w:szCs w:val="24"/>
          <w:u w:val="single"/>
        </w:rPr>
      </w:pPr>
      <w:r w:rsidRPr="00753CF0">
        <w:rPr>
          <w:sz w:val="24"/>
          <w:szCs w:val="24"/>
        </w:rPr>
        <w:t xml:space="preserve">Lezotte, S., Hartman, H., Farrell, S., &amp; </w:t>
      </w:r>
      <w:proofErr w:type="spellStart"/>
      <w:r w:rsidRPr="00753CF0">
        <w:rPr>
          <w:sz w:val="24"/>
          <w:szCs w:val="24"/>
        </w:rPr>
        <w:t>Forin</w:t>
      </w:r>
      <w:proofErr w:type="spellEnd"/>
      <w:r w:rsidRPr="00753CF0">
        <w:rPr>
          <w:sz w:val="24"/>
          <w:szCs w:val="24"/>
        </w:rPr>
        <w:t xml:space="preserve">, T. (2020). Disability and engineering: A case of “othering”? </w:t>
      </w:r>
      <w:r w:rsidRPr="00A91518">
        <w:rPr>
          <w:i/>
          <w:iCs/>
          <w:sz w:val="24"/>
          <w:szCs w:val="24"/>
        </w:rPr>
        <w:t>2020 ASEE Virtual Annual Conference Content Access Proceedings</w:t>
      </w:r>
      <w:r w:rsidRPr="00753CF0">
        <w:rPr>
          <w:sz w:val="24"/>
          <w:szCs w:val="24"/>
        </w:rPr>
        <w:t>, 34467.</w:t>
      </w:r>
      <w:r w:rsidRPr="00753CF0">
        <w:rPr>
          <w:sz w:val="24"/>
          <w:szCs w:val="24"/>
          <w:u w:val="single"/>
        </w:rPr>
        <w:t xml:space="preserve"> </w:t>
      </w:r>
      <w:hyperlink r:id="rId194" w:history="1">
        <w:r w:rsidRPr="00753CF0">
          <w:rPr>
            <w:rStyle w:val="Hyperlink"/>
            <w:sz w:val="24"/>
            <w:szCs w:val="24"/>
          </w:rPr>
          <w:t>https://doi.org/10.18260/1-2--34467</w:t>
        </w:r>
      </w:hyperlink>
    </w:p>
    <w:p w14:paraId="30EDD028"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Lindsay, S., Cagliostro, E., </w:t>
      </w:r>
      <w:proofErr w:type="spellStart"/>
      <w:r w:rsidRPr="00753CF0">
        <w:rPr>
          <w:sz w:val="24"/>
          <w:szCs w:val="24"/>
        </w:rPr>
        <w:t>Albarico</w:t>
      </w:r>
      <w:proofErr w:type="spellEnd"/>
      <w:r w:rsidRPr="00753CF0">
        <w:rPr>
          <w:sz w:val="24"/>
          <w:szCs w:val="24"/>
        </w:rPr>
        <w:t xml:space="preserve">, M., </w:t>
      </w:r>
      <w:proofErr w:type="spellStart"/>
      <w:r w:rsidRPr="00753CF0">
        <w:rPr>
          <w:sz w:val="24"/>
          <w:szCs w:val="24"/>
        </w:rPr>
        <w:t>Mortaji</w:t>
      </w:r>
      <w:proofErr w:type="spellEnd"/>
      <w:r w:rsidRPr="00753CF0">
        <w:rPr>
          <w:sz w:val="24"/>
          <w:szCs w:val="24"/>
        </w:rPr>
        <w:t xml:space="preserve">, N., &amp; Karon, L. (2018). A systematic review of the benefits of hiring people with disabilities. </w:t>
      </w:r>
      <w:r w:rsidRPr="00A91518">
        <w:rPr>
          <w:i/>
          <w:iCs/>
          <w:sz w:val="24"/>
          <w:szCs w:val="24"/>
        </w:rPr>
        <w:t>Journal of Occupational Rehabilitation</w:t>
      </w:r>
      <w:r w:rsidRPr="00753CF0">
        <w:rPr>
          <w:sz w:val="24"/>
          <w:szCs w:val="24"/>
        </w:rPr>
        <w:t xml:space="preserve">, 28(4), 634–655. </w:t>
      </w:r>
      <w:hyperlink r:id="rId195" w:history="1">
        <w:r w:rsidRPr="00753CF0">
          <w:rPr>
            <w:rStyle w:val="Hyperlink"/>
            <w:sz w:val="24"/>
            <w:szCs w:val="24"/>
          </w:rPr>
          <w:t>https://doi.org/10.1007/s10926-018-9756-z</w:t>
        </w:r>
      </w:hyperlink>
    </w:p>
    <w:p w14:paraId="2E575A5C" w14:textId="77777777" w:rsidR="00530FB6" w:rsidRPr="00753CF0" w:rsidRDefault="00530FB6" w:rsidP="00530FB6">
      <w:pPr>
        <w:spacing w:line="360" w:lineRule="auto"/>
        <w:ind w:left="879" w:right="754"/>
        <w:rPr>
          <w:sz w:val="24"/>
          <w:szCs w:val="24"/>
        </w:rPr>
      </w:pPr>
      <w:proofErr w:type="spellStart"/>
      <w:r w:rsidRPr="00753CF0">
        <w:rPr>
          <w:sz w:val="24"/>
          <w:szCs w:val="24"/>
        </w:rPr>
        <w:t>Malatest</w:t>
      </w:r>
      <w:proofErr w:type="spellEnd"/>
      <w:r w:rsidRPr="00753CF0">
        <w:rPr>
          <w:sz w:val="24"/>
          <w:szCs w:val="24"/>
        </w:rPr>
        <w:t xml:space="preserve"> International. (2016). </w:t>
      </w:r>
      <w:r w:rsidRPr="00A91518">
        <w:rPr>
          <w:i/>
          <w:iCs/>
          <w:sz w:val="24"/>
          <w:szCs w:val="24"/>
        </w:rPr>
        <w:t>Building disability confident employers and workplaces</w:t>
      </w:r>
      <w:r w:rsidRPr="00753CF0">
        <w:rPr>
          <w:sz w:val="24"/>
          <w:szCs w:val="24"/>
        </w:rPr>
        <w:t xml:space="preserve">. </w:t>
      </w:r>
      <w:proofErr w:type="spellStart"/>
      <w:r w:rsidRPr="00753CF0">
        <w:rPr>
          <w:sz w:val="24"/>
          <w:szCs w:val="24"/>
        </w:rPr>
        <w:t>Malatest</w:t>
      </w:r>
      <w:proofErr w:type="spellEnd"/>
      <w:r w:rsidRPr="00753CF0">
        <w:rPr>
          <w:sz w:val="24"/>
          <w:szCs w:val="24"/>
        </w:rPr>
        <w:t xml:space="preserve"> International.</w:t>
      </w:r>
    </w:p>
    <w:p w14:paraId="68324E5E" w14:textId="77777777" w:rsidR="00530FB6" w:rsidRPr="00753CF0" w:rsidRDefault="00530FB6" w:rsidP="00530FB6">
      <w:pPr>
        <w:spacing w:line="360" w:lineRule="auto"/>
        <w:ind w:left="879" w:right="754"/>
        <w:rPr>
          <w:rStyle w:val="Hyperlink"/>
          <w:sz w:val="24"/>
          <w:szCs w:val="24"/>
        </w:rPr>
      </w:pPr>
      <w:r w:rsidRPr="00753CF0">
        <w:rPr>
          <w:sz w:val="24"/>
          <w:szCs w:val="24"/>
        </w:rPr>
        <w:t xml:space="preserve">Mark, B. G., </w:t>
      </w:r>
      <w:proofErr w:type="spellStart"/>
      <w:r w:rsidRPr="00753CF0">
        <w:rPr>
          <w:sz w:val="24"/>
          <w:szCs w:val="24"/>
        </w:rPr>
        <w:t>Hofmayer</w:t>
      </w:r>
      <w:proofErr w:type="spellEnd"/>
      <w:r w:rsidRPr="00753CF0">
        <w:rPr>
          <w:sz w:val="24"/>
          <w:szCs w:val="24"/>
        </w:rPr>
        <w:t xml:space="preserve">, S., Rauch, E., &amp; Matt, D. T. (2019). Inclusion of workers with disabilities in production 4.0: Legal foundations in Europe and potentials through worker assistance systems. </w:t>
      </w:r>
      <w:r w:rsidRPr="00A91518">
        <w:rPr>
          <w:i/>
          <w:iCs/>
          <w:sz w:val="24"/>
          <w:szCs w:val="24"/>
        </w:rPr>
        <w:t>Sustainability</w:t>
      </w:r>
      <w:r w:rsidRPr="00753CF0">
        <w:rPr>
          <w:sz w:val="24"/>
          <w:szCs w:val="24"/>
        </w:rPr>
        <w:t xml:space="preserve">, 11(21), 5978. </w:t>
      </w:r>
      <w:hyperlink r:id="rId196" w:history="1">
        <w:r w:rsidRPr="00753CF0">
          <w:rPr>
            <w:rStyle w:val="Hyperlink"/>
            <w:sz w:val="24"/>
            <w:szCs w:val="24"/>
          </w:rPr>
          <w:t>https://doi.org/10.3390/su11215978</w:t>
        </w:r>
      </w:hyperlink>
    </w:p>
    <w:p w14:paraId="6CF548E8" w14:textId="77777777" w:rsidR="00530FB6" w:rsidRPr="00753CF0" w:rsidRDefault="00530FB6" w:rsidP="00530FB6">
      <w:pPr>
        <w:spacing w:line="360" w:lineRule="auto"/>
        <w:ind w:left="879" w:right="754"/>
        <w:rPr>
          <w:sz w:val="24"/>
          <w:szCs w:val="24"/>
        </w:rPr>
      </w:pPr>
      <w:r w:rsidRPr="00753CF0">
        <w:rPr>
          <w:sz w:val="24"/>
          <w:szCs w:val="24"/>
        </w:rPr>
        <w:t xml:space="preserve">Mark, B. G., Rauch, E., &amp; Matt, D. T. (2021). Worker assistance systems in manufacturing: A review of the state of the art and future directions. </w:t>
      </w:r>
      <w:r w:rsidRPr="00A91518">
        <w:rPr>
          <w:i/>
          <w:iCs/>
          <w:sz w:val="24"/>
          <w:szCs w:val="24"/>
        </w:rPr>
        <w:t>Journal of Manufacturing Systems</w:t>
      </w:r>
      <w:r w:rsidRPr="00753CF0">
        <w:rPr>
          <w:sz w:val="24"/>
          <w:szCs w:val="24"/>
        </w:rPr>
        <w:t xml:space="preserve">, 59, 228–250. </w:t>
      </w:r>
      <w:hyperlink r:id="rId197" w:history="1">
        <w:r w:rsidRPr="00753CF0">
          <w:rPr>
            <w:rStyle w:val="Hyperlink"/>
            <w:sz w:val="24"/>
            <w:szCs w:val="24"/>
          </w:rPr>
          <w:t>https://doi.org/10.1016/j.jmsy.2021.02.017</w:t>
        </w:r>
      </w:hyperlink>
    </w:p>
    <w:p w14:paraId="6157439A" w14:textId="77777777" w:rsidR="008D2D58" w:rsidRDefault="008D2D58" w:rsidP="00226465">
      <w:pPr>
        <w:spacing w:line="274" w:lineRule="exact"/>
        <w:sectPr w:rsidR="008D2D58">
          <w:pgSz w:w="11910" w:h="16840"/>
          <w:pgMar w:top="1140" w:right="0" w:bottom="1240" w:left="0" w:header="0" w:footer="1012" w:gutter="0"/>
          <w:cols w:space="720"/>
        </w:sectPr>
      </w:pPr>
    </w:p>
    <w:p w14:paraId="214245B2" w14:textId="77777777" w:rsidR="00530FB6" w:rsidRPr="00530FB6" w:rsidRDefault="00530FB6" w:rsidP="00530FB6">
      <w:pPr>
        <w:spacing w:line="360" w:lineRule="auto"/>
        <w:ind w:left="879" w:right="754"/>
        <w:rPr>
          <w:sz w:val="24"/>
          <w:szCs w:val="24"/>
          <w:u w:val="single"/>
          <w:lang w:val="en-NZ"/>
        </w:rPr>
      </w:pPr>
      <w:proofErr w:type="spellStart"/>
      <w:r w:rsidRPr="00530FB6">
        <w:rPr>
          <w:sz w:val="24"/>
          <w:szCs w:val="24"/>
          <w:lang w:val="en-NZ"/>
        </w:rPr>
        <w:lastRenderedPageBreak/>
        <w:t>Matada</w:t>
      </w:r>
      <w:proofErr w:type="spellEnd"/>
      <w:r w:rsidRPr="00530FB6">
        <w:rPr>
          <w:sz w:val="24"/>
          <w:szCs w:val="24"/>
          <w:lang w:val="en-NZ"/>
        </w:rPr>
        <w:t xml:space="preserve"> Research Group. (2022). </w:t>
      </w:r>
      <w:r w:rsidRPr="00A91518">
        <w:rPr>
          <w:i/>
          <w:iCs/>
          <w:sz w:val="24"/>
          <w:szCs w:val="24"/>
          <w:lang w:val="en-NZ"/>
        </w:rPr>
        <w:t>Pacific pay gap inquiry literature review</w:t>
      </w:r>
      <w:r w:rsidRPr="00530FB6">
        <w:rPr>
          <w:sz w:val="24"/>
          <w:szCs w:val="24"/>
          <w:lang w:val="en-NZ"/>
        </w:rPr>
        <w:t>. New Zealand Human Rights Commission.</w:t>
      </w:r>
      <w:r w:rsidRPr="00530FB6" w:rsidDel="00F7012D">
        <w:rPr>
          <w:sz w:val="24"/>
          <w:szCs w:val="24"/>
          <w:lang w:val="en-NZ"/>
        </w:rPr>
        <w:t xml:space="preserve"> </w:t>
      </w:r>
      <w:hyperlink r:id="rId198" w:history="1">
        <w:r w:rsidRPr="00530FB6">
          <w:rPr>
            <w:rStyle w:val="Hyperlink"/>
            <w:sz w:val="24"/>
            <w:szCs w:val="24"/>
            <w:lang w:val="en-NZ"/>
          </w:rPr>
          <w:t>https://hrc1-uat.sites.silverstripe.com/assets/Documents/Pacific-Pay-Gap-Inquiry-Literature-Review-v2.pdf</w:t>
        </w:r>
      </w:hyperlink>
      <w:r w:rsidRPr="00530FB6">
        <w:rPr>
          <w:sz w:val="24"/>
          <w:szCs w:val="24"/>
          <w:lang w:val="en-NZ"/>
        </w:rPr>
        <w:t xml:space="preserve"> </w:t>
      </w:r>
    </w:p>
    <w:p w14:paraId="06787710" w14:textId="3E85381E"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Meares, C., Stedman, L., Van Marrewijk, K. &amp; Siakumi Kautoke, M. (2023). </w:t>
      </w:r>
      <w:r w:rsidRPr="00A91518">
        <w:rPr>
          <w:i/>
          <w:iCs/>
          <w:sz w:val="24"/>
          <w:szCs w:val="24"/>
          <w:lang w:val="en-NZ"/>
        </w:rPr>
        <w:t>Defining equity at Hanga-Aro-Rau</w:t>
      </w:r>
      <w:r w:rsidRPr="00530FB6">
        <w:rPr>
          <w:sz w:val="24"/>
          <w:szCs w:val="24"/>
          <w:lang w:val="en-NZ"/>
        </w:rPr>
        <w:t>. Internal H</w:t>
      </w:r>
      <w:r w:rsidR="00A91518">
        <w:rPr>
          <w:sz w:val="24"/>
          <w:szCs w:val="24"/>
          <w:lang w:val="en-NZ"/>
        </w:rPr>
        <w:t>A</w:t>
      </w:r>
      <w:r w:rsidRPr="00530FB6">
        <w:rPr>
          <w:sz w:val="24"/>
          <w:szCs w:val="24"/>
          <w:lang w:val="en-NZ"/>
        </w:rPr>
        <w:t xml:space="preserve">R </w:t>
      </w:r>
      <w:r w:rsidR="00A91518">
        <w:rPr>
          <w:sz w:val="24"/>
          <w:szCs w:val="24"/>
          <w:lang w:val="en-NZ"/>
        </w:rPr>
        <w:t>d</w:t>
      </w:r>
      <w:r w:rsidRPr="00530FB6">
        <w:rPr>
          <w:sz w:val="24"/>
          <w:szCs w:val="24"/>
          <w:lang w:val="en-NZ"/>
        </w:rPr>
        <w:t xml:space="preserve">ocument. </w:t>
      </w:r>
      <w:hyperlink r:id="rId199" w:history="1">
        <w:r w:rsidRPr="00530FB6">
          <w:rPr>
            <w:rStyle w:val="Hyperlink"/>
            <w:sz w:val="24"/>
            <w:szCs w:val="24"/>
            <w:lang w:val="en-NZ"/>
          </w:rPr>
          <w:t>https://wdcnz.sharepoint.com/sites/ContactsHangaAroRau/Insights/Equity%20Definitions/Defining%20equity%20at%20Hanga-Aro-Rau_March%202023.pdf</w:t>
        </w:r>
      </w:hyperlink>
      <w:r w:rsidRPr="00530FB6">
        <w:rPr>
          <w:sz w:val="24"/>
          <w:szCs w:val="24"/>
          <w:lang w:val="en-NZ"/>
        </w:rPr>
        <w:t xml:space="preserve">  </w:t>
      </w:r>
    </w:p>
    <w:p w14:paraId="567C5988"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Business, Innovation and Employment. (2021). </w:t>
      </w:r>
      <w:r w:rsidRPr="00A91518">
        <w:rPr>
          <w:i/>
          <w:iCs/>
          <w:sz w:val="24"/>
          <w:szCs w:val="24"/>
          <w:lang w:val="en-NZ"/>
        </w:rPr>
        <w:t>Disability information and resources for employers</w:t>
      </w:r>
      <w:r w:rsidRPr="00530FB6">
        <w:rPr>
          <w:sz w:val="24"/>
          <w:szCs w:val="24"/>
          <w:lang w:val="en-NZ"/>
        </w:rPr>
        <w:t xml:space="preserve">. Employment New Zealand. </w:t>
      </w:r>
      <w:hyperlink r:id="rId200" w:history="1">
        <w:r w:rsidRPr="00530FB6">
          <w:rPr>
            <w:rStyle w:val="Hyperlink"/>
            <w:sz w:val="24"/>
            <w:szCs w:val="24"/>
            <w:lang w:val="en-NZ"/>
          </w:rPr>
          <w:t>https://www.employment.govt.nz/workplace-policies/employment-for-disabled-people/disability-information-and-resources-for-employers/</w:t>
        </w:r>
      </w:hyperlink>
    </w:p>
    <w:p w14:paraId="7B83A380"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Education. (2021). </w:t>
      </w:r>
      <w:r w:rsidRPr="00A91518">
        <w:rPr>
          <w:i/>
          <w:iCs/>
          <w:sz w:val="24"/>
          <w:szCs w:val="24"/>
          <w:lang w:val="en-NZ"/>
        </w:rPr>
        <w:t>Education report: Unified funding system: Comprehensive briefing about the learner success component</w:t>
      </w:r>
      <w:r w:rsidRPr="00530FB6">
        <w:rPr>
          <w:sz w:val="24"/>
          <w:szCs w:val="24"/>
          <w:lang w:val="en-NZ"/>
        </w:rPr>
        <w:t>. Ministry of Education.</w:t>
      </w:r>
      <w:r w:rsidRPr="00530FB6">
        <w:rPr>
          <w:sz w:val="24"/>
          <w:szCs w:val="24"/>
          <w:u w:val="single"/>
          <w:lang w:val="en-NZ"/>
        </w:rPr>
        <w:t xml:space="preserve"> </w:t>
      </w:r>
      <w:hyperlink r:id="rId201" w:history="1">
        <w:r w:rsidRPr="00530FB6">
          <w:rPr>
            <w:rStyle w:val="Hyperlink"/>
            <w:sz w:val="24"/>
            <w:szCs w:val="24"/>
            <w:lang w:val="en-NZ"/>
          </w:rPr>
          <w:t>https://www.tec.govt.nz/assets/Ministerial-papers/UFS/Education-Report-UFS-Comprehensive-briefing-about-learner-success-component.pdf</w:t>
        </w:r>
      </w:hyperlink>
    </w:p>
    <w:p w14:paraId="04245153"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Health – </w:t>
      </w:r>
      <w:proofErr w:type="spellStart"/>
      <w:r w:rsidRPr="00530FB6">
        <w:rPr>
          <w:sz w:val="24"/>
          <w:szCs w:val="24"/>
          <w:lang w:val="en-NZ"/>
        </w:rPr>
        <w:t>Manatū</w:t>
      </w:r>
      <w:proofErr w:type="spellEnd"/>
      <w:r w:rsidRPr="00530FB6">
        <w:rPr>
          <w:sz w:val="24"/>
          <w:szCs w:val="24"/>
          <w:lang w:val="en-NZ"/>
        </w:rPr>
        <w:t xml:space="preserve"> Hauora. (n.d.). </w:t>
      </w:r>
      <w:proofErr w:type="spellStart"/>
      <w:r w:rsidRPr="00A91518">
        <w:rPr>
          <w:i/>
          <w:iCs/>
          <w:sz w:val="24"/>
          <w:szCs w:val="24"/>
          <w:lang w:val="en-NZ"/>
        </w:rPr>
        <w:t>Manatū</w:t>
      </w:r>
      <w:proofErr w:type="spellEnd"/>
      <w:r w:rsidRPr="00A91518">
        <w:rPr>
          <w:i/>
          <w:iCs/>
          <w:sz w:val="24"/>
          <w:szCs w:val="24"/>
          <w:lang w:val="en-NZ"/>
        </w:rPr>
        <w:t xml:space="preserve"> Hauora Ministry of Health NZ</w:t>
      </w:r>
      <w:r w:rsidRPr="00530FB6">
        <w:rPr>
          <w:sz w:val="24"/>
          <w:szCs w:val="24"/>
          <w:lang w:val="en-NZ"/>
        </w:rPr>
        <w:t>. Ministry of Health NZ. Retrieved January 23, 2024, from</w:t>
      </w:r>
      <w:r w:rsidRPr="00530FB6">
        <w:rPr>
          <w:sz w:val="24"/>
          <w:szCs w:val="24"/>
          <w:u w:val="single"/>
          <w:lang w:val="en-NZ"/>
        </w:rPr>
        <w:t xml:space="preserve"> </w:t>
      </w:r>
      <w:hyperlink r:id="rId202" w:history="1">
        <w:r w:rsidRPr="00530FB6">
          <w:rPr>
            <w:rStyle w:val="Hyperlink"/>
            <w:sz w:val="24"/>
            <w:szCs w:val="24"/>
            <w:lang w:val="en-NZ"/>
          </w:rPr>
          <w:t>https://www.health.govt.nz/</w:t>
        </w:r>
      </w:hyperlink>
    </w:p>
    <w:p w14:paraId="00509F51" w14:textId="77777777" w:rsidR="00530FB6" w:rsidRPr="00530FB6" w:rsidRDefault="00530FB6" w:rsidP="00530FB6">
      <w:pPr>
        <w:spacing w:line="360" w:lineRule="auto"/>
        <w:ind w:left="879" w:right="754"/>
        <w:rPr>
          <w:sz w:val="24"/>
          <w:szCs w:val="24"/>
          <w:lang w:val="en-NZ"/>
        </w:rPr>
      </w:pPr>
      <w:bookmarkStart w:id="25" w:name="_Hlk161139403"/>
      <w:r w:rsidRPr="00530FB6">
        <w:rPr>
          <w:sz w:val="24"/>
          <w:szCs w:val="24"/>
          <w:lang w:val="en-NZ"/>
        </w:rPr>
        <w:t>Ministry of Health. (2017)</w:t>
      </w:r>
      <w:bookmarkEnd w:id="25"/>
      <w:r w:rsidRPr="00530FB6">
        <w:rPr>
          <w:sz w:val="24"/>
          <w:szCs w:val="24"/>
          <w:lang w:val="en-NZ"/>
        </w:rPr>
        <w:t xml:space="preserve">. </w:t>
      </w:r>
      <w:proofErr w:type="spellStart"/>
      <w:r w:rsidRPr="00A91518">
        <w:rPr>
          <w:i/>
          <w:iCs/>
          <w:sz w:val="24"/>
          <w:szCs w:val="24"/>
          <w:lang w:val="en-NZ"/>
        </w:rPr>
        <w:t>Faiva</w:t>
      </w:r>
      <w:proofErr w:type="spellEnd"/>
      <w:r w:rsidRPr="00A91518">
        <w:rPr>
          <w:i/>
          <w:iCs/>
          <w:sz w:val="24"/>
          <w:szCs w:val="24"/>
          <w:lang w:val="en-NZ"/>
        </w:rPr>
        <w:t xml:space="preserve"> ora 2016–2021: National Pasifika disability plan</w:t>
      </w:r>
      <w:r w:rsidRPr="00530FB6">
        <w:rPr>
          <w:sz w:val="24"/>
          <w:szCs w:val="24"/>
          <w:lang w:val="en-NZ"/>
        </w:rPr>
        <w:t xml:space="preserve">. Ministry of Health. </w:t>
      </w:r>
      <w:hyperlink r:id="rId203" w:history="1">
        <w:r w:rsidRPr="00530FB6">
          <w:rPr>
            <w:rStyle w:val="Hyperlink"/>
            <w:sz w:val="24"/>
            <w:szCs w:val="24"/>
            <w:lang w:val="en-NZ"/>
          </w:rPr>
          <w:t>https://www.health.govt.nz/system/files/documents/publications/faiva-ora-2016-2021-national-pasifika-disability-plan-aug17_0.pdf</w:t>
        </w:r>
      </w:hyperlink>
      <w:r w:rsidRPr="00530FB6">
        <w:rPr>
          <w:sz w:val="24"/>
          <w:szCs w:val="24"/>
          <w:lang w:val="en-NZ"/>
        </w:rPr>
        <w:t xml:space="preserve"> </w:t>
      </w:r>
    </w:p>
    <w:p w14:paraId="2FFCA8D0"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Health. (2018). </w:t>
      </w:r>
      <w:r w:rsidRPr="00A91518">
        <w:rPr>
          <w:i/>
          <w:iCs/>
          <w:sz w:val="24"/>
          <w:szCs w:val="24"/>
          <w:lang w:val="en-NZ"/>
        </w:rPr>
        <w:t xml:space="preserve">Whāia te </w:t>
      </w:r>
      <w:proofErr w:type="spellStart"/>
      <w:r w:rsidRPr="00A91518">
        <w:rPr>
          <w:i/>
          <w:iCs/>
          <w:sz w:val="24"/>
          <w:szCs w:val="24"/>
          <w:lang w:val="en-NZ"/>
        </w:rPr>
        <w:t>ao</w:t>
      </w:r>
      <w:proofErr w:type="spellEnd"/>
      <w:r w:rsidRPr="00A91518">
        <w:rPr>
          <w:i/>
          <w:iCs/>
          <w:sz w:val="24"/>
          <w:szCs w:val="24"/>
          <w:lang w:val="en-NZ"/>
        </w:rPr>
        <w:t xml:space="preserve"> </w:t>
      </w:r>
      <w:proofErr w:type="spellStart"/>
      <w:r w:rsidRPr="00A91518">
        <w:rPr>
          <w:i/>
          <w:iCs/>
          <w:sz w:val="24"/>
          <w:szCs w:val="24"/>
          <w:lang w:val="en-NZ"/>
        </w:rPr>
        <w:t>mārama</w:t>
      </w:r>
      <w:proofErr w:type="spellEnd"/>
      <w:r w:rsidRPr="00A91518">
        <w:rPr>
          <w:i/>
          <w:iCs/>
          <w:sz w:val="24"/>
          <w:szCs w:val="24"/>
          <w:lang w:val="en-NZ"/>
        </w:rPr>
        <w:t xml:space="preserve"> 2018 to 2022: The Māori disability action plan</w:t>
      </w:r>
      <w:r w:rsidRPr="00530FB6">
        <w:rPr>
          <w:sz w:val="24"/>
          <w:szCs w:val="24"/>
          <w:lang w:val="en-NZ"/>
        </w:rPr>
        <w:t xml:space="preserve">. Ministry of Health. </w:t>
      </w:r>
      <w:hyperlink r:id="rId204" w:history="1">
        <w:r w:rsidRPr="00530FB6">
          <w:rPr>
            <w:rStyle w:val="Hyperlink"/>
            <w:sz w:val="24"/>
            <w:szCs w:val="24"/>
            <w:lang w:val="en-NZ"/>
          </w:rPr>
          <w:t>https://www.health.govt.nz/system/files/documents/publications/whaia-te-ao-marama-2018-to-2022.pdf</w:t>
        </w:r>
      </w:hyperlink>
      <w:r w:rsidRPr="00530FB6">
        <w:rPr>
          <w:sz w:val="24"/>
          <w:szCs w:val="24"/>
          <w:lang w:val="en-NZ"/>
        </w:rPr>
        <w:t xml:space="preserve"> </w:t>
      </w:r>
    </w:p>
    <w:p w14:paraId="0AE50ADC"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Health. (2023). </w:t>
      </w:r>
      <w:r w:rsidRPr="00A91518">
        <w:rPr>
          <w:i/>
          <w:iCs/>
          <w:sz w:val="24"/>
          <w:szCs w:val="24"/>
          <w:lang w:val="en-NZ"/>
        </w:rPr>
        <w:t>Provisional health of disabled people strategy 2023</w:t>
      </w:r>
      <w:r w:rsidRPr="00530FB6">
        <w:rPr>
          <w:sz w:val="24"/>
          <w:szCs w:val="24"/>
          <w:lang w:val="en-NZ"/>
        </w:rPr>
        <w:t>. Ministry of Health.</w:t>
      </w:r>
      <w:r w:rsidRPr="00530FB6">
        <w:rPr>
          <w:sz w:val="24"/>
          <w:szCs w:val="24"/>
          <w:u w:val="single"/>
          <w:lang w:val="en-NZ"/>
        </w:rPr>
        <w:t xml:space="preserve"> </w:t>
      </w:r>
      <w:hyperlink r:id="rId205" w:history="1">
        <w:r w:rsidRPr="00530FB6">
          <w:rPr>
            <w:rStyle w:val="Hyperlink"/>
            <w:sz w:val="24"/>
            <w:szCs w:val="24"/>
            <w:lang w:val="en-NZ"/>
          </w:rPr>
          <w:t>https://www.health.govt.nz/system/files/documents/publications/provisional-health-of-disabled-people-strategy-jul23.pdf</w:t>
        </w:r>
      </w:hyperlink>
    </w:p>
    <w:p w14:paraId="0FDE4CE0"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Ministry of Social Development. (</w:t>
      </w:r>
      <w:proofErr w:type="spellStart"/>
      <w:r w:rsidRPr="00530FB6">
        <w:rPr>
          <w:sz w:val="24"/>
          <w:szCs w:val="24"/>
          <w:lang w:val="en-NZ"/>
        </w:rPr>
        <w:t>n.d.a</w:t>
      </w:r>
      <w:proofErr w:type="spellEnd"/>
      <w:r w:rsidRPr="00530FB6">
        <w:rPr>
          <w:sz w:val="24"/>
          <w:szCs w:val="24"/>
          <w:lang w:val="en-NZ"/>
        </w:rPr>
        <w:t xml:space="preserve">). </w:t>
      </w:r>
      <w:r w:rsidRPr="00A91518">
        <w:rPr>
          <w:i/>
          <w:iCs/>
          <w:sz w:val="24"/>
          <w:szCs w:val="24"/>
          <w:lang w:val="en-NZ"/>
        </w:rPr>
        <w:t>We enable us</w:t>
      </w:r>
      <w:r w:rsidRPr="00530FB6">
        <w:rPr>
          <w:sz w:val="24"/>
          <w:szCs w:val="24"/>
          <w:lang w:val="en-NZ"/>
        </w:rPr>
        <w:t xml:space="preserve">. Retrieved December 20, 2023, from </w:t>
      </w:r>
      <w:hyperlink r:id="rId206" w:history="1">
        <w:r w:rsidRPr="00530FB6">
          <w:rPr>
            <w:rStyle w:val="Hyperlink"/>
            <w:sz w:val="24"/>
            <w:szCs w:val="24"/>
            <w:lang w:val="en-NZ"/>
          </w:rPr>
          <w:t>https://www.msd.govt.nz/about-msd-and-our-work/work-programmes/lead-programme-work/we-enable-us.html</w:t>
        </w:r>
      </w:hyperlink>
    </w:p>
    <w:p w14:paraId="5E37F4A1" w14:textId="77777777" w:rsidR="00530FB6" w:rsidRPr="00530FB6" w:rsidRDefault="00530FB6" w:rsidP="00530FB6">
      <w:pPr>
        <w:spacing w:line="360" w:lineRule="auto"/>
        <w:ind w:left="879" w:right="754"/>
        <w:rPr>
          <w:sz w:val="24"/>
          <w:szCs w:val="24"/>
          <w:lang w:val="en-NZ"/>
        </w:rPr>
      </w:pPr>
      <w:r w:rsidRPr="00530FB6">
        <w:rPr>
          <w:sz w:val="24"/>
          <w:szCs w:val="24"/>
          <w:lang w:val="en-NZ"/>
        </w:rPr>
        <w:t>Ministry of Social Development. (</w:t>
      </w:r>
      <w:proofErr w:type="spellStart"/>
      <w:r w:rsidRPr="00530FB6">
        <w:rPr>
          <w:sz w:val="24"/>
          <w:szCs w:val="24"/>
          <w:lang w:val="en-NZ"/>
        </w:rPr>
        <w:t>n.d.b</w:t>
      </w:r>
      <w:proofErr w:type="spellEnd"/>
      <w:r w:rsidRPr="00530FB6">
        <w:rPr>
          <w:sz w:val="24"/>
          <w:szCs w:val="24"/>
          <w:lang w:val="en-NZ"/>
        </w:rPr>
        <w:t xml:space="preserve">). </w:t>
      </w:r>
      <w:r w:rsidRPr="00A91518">
        <w:rPr>
          <w:i/>
          <w:iCs/>
          <w:sz w:val="24"/>
          <w:szCs w:val="24"/>
          <w:lang w:val="en-NZ"/>
        </w:rPr>
        <w:t>Checklist</w:t>
      </w:r>
      <w:r w:rsidRPr="00530FB6">
        <w:rPr>
          <w:sz w:val="24"/>
          <w:szCs w:val="24"/>
          <w:lang w:val="en-NZ"/>
        </w:rPr>
        <w:t xml:space="preserve">. Ministry of Social Development. Retrieved September 25, 2023, from </w:t>
      </w:r>
      <w:hyperlink r:id="rId207" w:history="1">
        <w:r w:rsidRPr="00530FB6">
          <w:rPr>
            <w:rStyle w:val="Hyperlink"/>
            <w:sz w:val="24"/>
            <w:szCs w:val="24"/>
            <w:lang w:val="en-NZ"/>
          </w:rPr>
          <w:t>https://www.msd.govt.nz/about-msd-and-our-work/work-programmes/lead-programme-work/information-and-support/checklist.html</w:t>
        </w:r>
      </w:hyperlink>
    </w:p>
    <w:p w14:paraId="0CF8E774" w14:textId="77777777" w:rsidR="008D2D58" w:rsidRDefault="008D2D58" w:rsidP="00226465">
      <w:pPr>
        <w:spacing w:line="360" w:lineRule="auto"/>
        <w:sectPr w:rsidR="008D2D58">
          <w:pgSz w:w="11910" w:h="16840"/>
          <w:pgMar w:top="1140" w:right="0" w:bottom="1240" w:left="0" w:header="0" w:footer="1012" w:gutter="0"/>
          <w:cols w:space="720"/>
        </w:sectPr>
      </w:pPr>
    </w:p>
    <w:p w14:paraId="3320DE0D"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lastRenderedPageBreak/>
        <w:t>Ministry of Social Development. (</w:t>
      </w:r>
      <w:proofErr w:type="spellStart"/>
      <w:r w:rsidRPr="00530FB6">
        <w:rPr>
          <w:sz w:val="24"/>
          <w:szCs w:val="24"/>
          <w:lang w:val="en-NZ"/>
        </w:rPr>
        <w:t>n.d.c</w:t>
      </w:r>
      <w:proofErr w:type="spellEnd"/>
      <w:r w:rsidRPr="00A91518">
        <w:rPr>
          <w:i/>
          <w:iCs/>
          <w:sz w:val="24"/>
          <w:szCs w:val="24"/>
          <w:lang w:val="en-NZ"/>
        </w:rPr>
        <w:t>). Information and support for employing disabled people</w:t>
      </w:r>
      <w:r w:rsidRPr="00530FB6">
        <w:rPr>
          <w:sz w:val="24"/>
          <w:szCs w:val="24"/>
          <w:lang w:val="en-NZ"/>
        </w:rPr>
        <w:t xml:space="preserve">. Retrieved December 20, 2023, from </w:t>
      </w:r>
      <w:hyperlink r:id="rId208" w:history="1">
        <w:r w:rsidRPr="00530FB6">
          <w:rPr>
            <w:rStyle w:val="Hyperlink"/>
            <w:sz w:val="24"/>
            <w:szCs w:val="24"/>
            <w:lang w:val="en-NZ"/>
          </w:rPr>
          <w:t>https://www.msd.govt.nz/about-msd-and-our-work/work-programmes/lead-programme-work/information-and-support/index.html</w:t>
        </w:r>
      </w:hyperlink>
    </w:p>
    <w:p w14:paraId="0EF36886"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Social Development. (2019). </w:t>
      </w:r>
      <w:r w:rsidRPr="00A91518">
        <w:rPr>
          <w:i/>
          <w:iCs/>
          <w:sz w:val="24"/>
          <w:szCs w:val="24"/>
          <w:lang w:val="en-NZ"/>
        </w:rPr>
        <w:t>New Zealand sign language strategy 2018–2023</w:t>
      </w:r>
      <w:r w:rsidRPr="00530FB6">
        <w:rPr>
          <w:sz w:val="24"/>
          <w:szCs w:val="24"/>
          <w:lang w:val="en-NZ"/>
        </w:rPr>
        <w:t>. Ministry of Social Development</w:t>
      </w:r>
      <w:r w:rsidRPr="00530FB6">
        <w:rPr>
          <w:sz w:val="24"/>
          <w:szCs w:val="24"/>
          <w:u w:val="single"/>
          <w:lang w:val="en-NZ"/>
        </w:rPr>
        <w:t xml:space="preserve">. </w:t>
      </w:r>
      <w:hyperlink r:id="rId209" w:history="1">
        <w:r w:rsidRPr="00530FB6">
          <w:rPr>
            <w:rStyle w:val="Hyperlink"/>
            <w:sz w:val="24"/>
            <w:szCs w:val="24"/>
            <w:lang w:val="en-NZ"/>
          </w:rPr>
          <w:t>https://www.odi.govt.nz/assets/Uploads/NZSLStrategy2018-2023-v2019-July.pdf</w:t>
        </w:r>
      </w:hyperlink>
    </w:p>
    <w:p w14:paraId="2AFDA151"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Social Development. (2020). </w:t>
      </w:r>
      <w:r w:rsidRPr="00A91518">
        <w:rPr>
          <w:i/>
          <w:iCs/>
          <w:sz w:val="24"/>
          <w:szCs w:val="24"/>
          <w:lang w:val="en-NZ"/>
        </w:rPr>
        <w:t>Working matters: An action plan to ensure disabled people and people with health conditions have an equal opportunity to access employment.</w:t>
      </w:r>
      <w:r w:rsidRPr="00530FB6">
        <w:rPr>
          <w:sz w:val="24"/>
          <w:szCs w:val="24"/>
          <w:lang w:val="en-NZ"/>
        </w:rPr>
        <w:t xml:space="preserve"> Ministry of Social Development.</w:t>
      </w:r>
      <w:r w:rsidRPr="00530FB6">
        <w:rPr>
          <w:sz w:val="24"/>
          <w:szCs w:val="24"/>
          <w:u w:val="single"/>
          <w:lang w:val="en-NZ"/>
        </w:rPr>
        <w:t xml:space="preserve"> </w:t>
      </w:r>
      <w:hyperlink r:id="rId210" w:history="1">
        <w:r w:rsidRPr="00530FB6">
          <w:rPr>
            <w:rStyle w:val="Hyperlink"/>
            <w:sz w:val="24"/>
            <w:szCs w:val="24"/>
            <w:lang w:val="en-NZ"/>
          </w:rPr>
          <w:t>https://www.msd.govt.nz/documents/what-we-can-do/disability-services/disability-employment-action-plan/working-matters-2020-spreads.pdf</w:t>
        </w:r>
      </w:hyperlink>
    </w:p>
    <w:p w14:paraId="5F226296"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Ministry of Social Development. (2021, January). </w:t>
      </w:r>
      <w:r w:rsidRPr="00A91518">
        <w:rPr>
          <w:i/>
          <w:iCs/>
          <w:sz w:val="24"/>
          <w:szCs w:val="24"/>
          <w:lang w:val="en-NZ"/>
        </w:rPr>
        <w:t>Lead toolkit—For employing disabled people.</w:t>
      </w:r>
      <w:r w:rsidRPr="00530FB6">
        <w:rPr>
          <w:sz w:val="24"/>
          <w:szCs w:val="24"/>
          <w:lang w:val="en-NZ"/>
        </w:rPr>
        <w:t xml:space="preserve"> </w:t>
      </w:r>
      <w:hyperlink r:id="rId211" w:history="1">
        <w:r w:rsidRPr="00530FB6">
          <w:rPr>
            <w:rStyle w:val="Hyperlink"/>
            <w:sz w:val="24"/>
            <w:szCs w:val="24"/>
            <w:lang w:val="en-NZ"/>
          </w:rPr>
          <w:t>https://www.msd.govt.nz/about-msd-and-our-work/work-programmes/lead-programme-work/lead-toolkit/index.html</w:t>
        </w:r>
      </w:hyperlink>
    </w:p>
    <w:p w14:paraId="452CFD3E"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Social Development. (2021, October). </w:t>
      </w:r>
      <w:r w:rsidRPr="00A91518">
        <w:rPr>
          <w:i/>
          <w:iCs/>
          <w:sz w:val="24"/>
          <w:szCs w:val="24"/>
          <w:lang w:val="en-NZ"/>
        </w:rPr>
        <w:t>The working matters dashboard: Reporting progress on the NZ Disability Employment Action Plan</w:t>
      </w:r>
      <w:r w:rsidRPr="00530FB6">
        <w:rPr>
          <w:sz w:val="24"/>
          <w:szCs w:val="24"/>
          <w:lang w:val="en-NZ"/>
        </w:rPr>
        <w:t>. Ministry of Social Development.</w:t>
      </w:r>
      <w:r w:rsidRPr="00530FB6">
        <w:rPr>
          <w:sz w:val="24"/>
          <w:szCs w:val="24"/>
          <w:u w:val="single"/>
          <w:lang w:val="en-NZ"/>
        </w:rPr>
        <w:t xml:space="preserve"> </w:t>
      </w:r>
      <w:hyperlink r:id="rId212" w:history="1">
        <w:r w:rsidRPr="00530FB6">
          <w:rPr>
            <w:rStyle w:val="Hyperlink"/>
            <w:sz w:val="24"/>
            <w:szCs w:val="24"/>
            <w:lang w:val="en-NZ"/>
          </w:rPr>
          <w:t>https://www.msd.govt.nz/documents/what-we-can-do/disability-services/disability-employment-action-plan/dashboard/working-matters-dashboard-2110.pdf</w:t>
        </w:r>
      </w:hyperlink>
    </w:p>
    <w:p w14:paraId="69FC0AD0"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Social Development. (2023a). </w:t>
      </w:r>
      <w:proofErr w:type="spellStart"/>
      <w:r w:rsidRPr="00A91518">
        <w:rPr>
          <w:i/>
          <w:iCs/>
          <w:sz w:val="24"/>
          <w:szCs w:val="24"/>
          <w:lang w:val="en-NZ"/>
        </w:rPr>
        <w:t>Pūrongo</w:t>
      </w:r>
      <w:proofErr w:type="spellEnd"/>
      <w:r w:rsidRPr="00A91518">
        <w:rPr>
          <w:i/>
          <w:iCs/>
          <w:sz w:val="24"/>
          <w:szCs w:val="24"/>
          <w:lang w:val="en-NZ"/>
        </w:rPr>
        <w:t xml:space="preserve"> ā-tau: Annual report 2023</w:t>
      </w:r>
      <w:r w:rsidRPr="00530FB6">
        <w:rPr>
          <w:sz w:val="24"/>
          <w:szCs w:val="24"/>
          <w:lang w:val="en-NZ"/>
        </w:rPr>
        <w:t>. Ministry of Social Development.</w:t>
      </w:r>
      <w:r w:rsidRPr="00530FB6">
        <w:rPr>
          <w:sz w:val="24"/>
          <w:szCs w:val="24"/>
          <w:u w:val="single"/>
          <w:lang w:val="en-NZ"/>
        </w:rPr>
        <w:t xml:space="preserve"> </w:t>
      </w:r>
      <w:hyperlink r:id="rId213" w:history="1">
        <w:r w:rsidRPr="00530FB6">
          <w:rPr>
            <w:rStyle w:val="Hyperlink"/>
            <w:sz w:val="24"/>
            <w:szCs w:val="24"/>
            <w:lang w:val="en-NZ"/>
          </w:rPr>
          <w:t>https://www.msd.govt.nz/documents/about-msd-and-our-work/publications-resources/corporate/annual-report/2023/msd-annual-report-2023.pdf</w:t>
        </w:r>
      </w:hyperlink>
    </w:p>
    <w:p w14:paraId="0537BEDC" w14:textId="099B8BDE"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Ministry of Social Development. (2023b). </w:t>
      </w:r>
      <w:r w:rsidRPr="00A91518">
        <w:rPr>
          <w:i/>
          <w:iCs/>
          <w:sz w:val="24"/>
          <w:szCs w:val="24"/>
          <w:lang w:val="en-NZ"/>
        </w:rPr>
        <w:t xml:space="preserve">The working matters dashboard: Reporting progress on the NZ Disability </w:t>
      </w:r>
      <w:r w:rsidR="00A91518" w:rsidRPr="00A91518">
        <w:rPr>
          <w:i/>
          <w:iCs/>
          <w:sz w:val="24"/>
          <w:szCs w:val="24"/>
          <w:lang w:val="en-NZ"/>
        </w:rPr>
        <w:t>E</w:t>
      </w:r>
      <w:r w:rsidRPr="00A91518">
        <w:rPr>
          <w:i/>
          <w:iCs/>
          <w:sz w:val="24"/>
          <w:szCs w:val="24"/>
          <w:lang w:val="en-NZ"/>
        </w:rPr>
        <w:t xml:space="preserve">mployment </w:t>
      </w:r>
      <w:r w:rsidR="00A91518" w:rsidRPr="00A91518">
        <w:rPr>
          <w:i/>
          <w:iCs/>
          <w:sz w:val="24"/>
          <w:szCs w:val="24"/>
          <w:lang w:val="en-NZ"/>
        </w:rPr>
        <w:t>A</w:t>
      </w:r>
      <w:r w:rsidRPr="00A91518">
        <w:rPr>
          <w:i/>
          <w:iCs/>
          <w:sz w:val="24"/>
          <w:szCs w:val="24"/>
          <w:lang w:val="en-NZ"/>
        </w:rPr>
        <w:t xml:space="preserve">ction </w:t>
      </w:r>
      <w:r w:rsidR="00A91518" w:rsidRPr="00A91518">
        <w:rPr>
          <w:i/>
          <w:iCs/>
          <w:sz w:val="24"/>
          <w:szCs w:val="24"/>
          <w:lang w:val="en-NZ"/>
        </w:rPr>
        <w:t>P</w:t>
      </w:r>
      <w:r w:rsidRPr="00A91518">
        <w:rPr>
          <w:i/>
          <w:iCs/>
          <w:sz w:val="24"/>
          <w:szCs w:val="24"/>
          <w:lang w:val="en-NZ"/>
        </w:rPr>
        <w:t>lan</w:t>
      </w:r>
      <w:r w:rsidRPr="00530FB6">
        <w:rPr>
          <w:sz w:val="24"/>
          <w:szCs w:val="24"/>
          <w:lang w:val="en-NZ"/>
        </w:rPr>
        <w:t>.</w:t>
      </w:r>
      <w:r w:rsidRPr="00530FB6">
        <w:rPr>
          <w:sz w:val="24"/>
          <w:szCs w:val="24"/>
          <w:u w:val="single"/>
          <w:lang w:val="en-NZ"/>
        </w:rPr>
        <w:t xml:space="preserve"> </w:t>
      </w:r>
      <w:hyperlink r:id="rId214" w:history="1">
        <w:r w:rsidRPr="00530FB6">
          <w:rPr>
            <w:rStyle w:val="Hyperlink"/>
            <w:sz w:val="24"/>
            <w:szCs w:val="24"/>
            <w:lang w:val="en-NZ"/>
          </w:rPr>
          <w:t>https://www.msd.govt.nz/documents/what-we-can-do/disability-services/disability-employment-action-plan/march-2023-working-matters-dashboard.pdf</w:t>
        </w:r>
      </w:hyperlink>
    </w:p>
    <w:p w14:paraId="46A1A39C"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Moore, K., McDonald, P., &amp; Bartlett, J. (2018). Emerging trends affecting future employment opportunities for people with intellectual disability: The case of a large retail organisation. </w:t>
      </w:r>
      <w:r w:rsidRPr="00A91518">
        <w:rPr>
          <w:i/>
          <w:iCs/>
          <w:sz w:val="24"/>
          <w:szCs w:val="24"/>
          <w:lang w:val="en-NZ"/>
        </w:rPr>
        <w:t>Journal of Intellectual &amp; Developmental Disability</w:t>
      </w:r>
      <w:r w:rsidRPr="00530FB6">
        <w:rPr>
          <w:sz w:val="24"/>
          <w:szCs w:val="24"/>
          <w:lang w:val="en-NZ"/>
        </w:rPr>
        <w:t>, 43(3), 328–338.</w:t>
      </w:r>
      <w:r w:rsidRPr="00530FB6">
        <w:rPr>
          <w:sz w:val="24"/>
          <w:szCs w:val="24"/>
          <w:u w:val="single"/>
          <w:lang w:val="en-NZ"/>
        </w:rPr>
        <w:t xml:space="preserve"> </w:t>
      </w:r>
      <w:hyperlink r:id="rId215" w:history="1">
        <w:r w:rsidRPr="00530FB6">
          <w:rPr>
            <w:rStyle w:val="Hyperlink"/>
            <w:sz w:val="24"/>
            <w:szCs w:val="24"/>
            <w:lang w:val="en-NZ"/>
          </w:rPr>
          <w:t>https://doi.org/10.3109/13668250.2017.1379250</w:t>
        </w:r>
      </w:hyperlink>
    </w:p>
    <w:p w14:paraId="420E7F86"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Mroz, C. (2024). </w:t>
      </w:r>
      <w:r w:rsidRPr="00A91518">
        <w:rPr>
          <w:i/>
          <w:iCs/>
          <w:sz w:val="24"/>
          <w:szCs w:val="24"/>
          <w:lang w:val="en-NZ"/>
        </w:rPr>
        <w:t>Unlocking potential</w:t>
      </w:r>
      <w:r w:rsidRPr="00530FB6">
        <w:rPr>
          <w:sz w:val="24"/>
          <w:szCs w:val="24"/>
          <w:lang w:val="en-NZ"/>
        </w:rPr>
        <w:t>. Northrup Gruman.</w:t>
      </w:r>
      <w:r w:rsidRPr="00530FB6">
        <w:rPr>
          <w:sz w:val="24"/>
          <w:szCs w:val="24"/>
          <w:u w:val="single"/>
          <w:lang w:val="en-NZ"/>
        </w:rPr>
        <w:t xml:space="preserve"> </w:t>
      </w:r>
      <w:hyperlink r:id="rId216" w:history="1">
        <w:r w:rsidRPr="00530FB6">
          <w:rPr>
            <w:rStyle w:val="Hyperlink"/>
            <w:sz w:val="24"/>
            <w:szCs w:val="24"/>
            <w:lang w:val="en-NZ"/>
          </w:rPr>
          <w:t>https://www.northropgrumman.com/life-at-northrop-grumman/unlocking-potential</w:t>
        </w:r>
      </w:hyperlink>
    </w:p>
    <w:p w14:paraId="55F543B7" w14:textId="77777777" w:rsidR="008D2D58" w:rsidRDefault="008D2D58" w:rsidP="00226465">
      <w:pPr>
        <w:spacing w:line="360" w:lineRule="auto"/>
        <w:sectPr w:rsidR="008D2D58">
          <w:pgSz w:w="11910" w:h="16840"/>
          <w:pgMar w:top="1140" w:right="0" w:bottom="1240" w:left="0" w:header="0" w:footer="1012" w:gutter="0"/>
          <w:cols w:space="720"/>
        </w:sectPr>
      </w:pPr>
    </w:p>
    <w:p w14:paraId="40887CFD"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lastRenderedPageBreak/>
        <w:t xml:space="preserve">National Ethics Advisory Committee. (2019). </w:t>
      </w:r>
      <w:r w:rsidRPr="00A91518">
        <w:rPr>
          <w:i/>
          <w:iCs/>
          <w:sz w:val="24"/>
          <w:szCs w:val="24"/>
          <w:lang w:val="en-NZ"/>
        </w:rPr>
        <w:t>National ethical standards for health and disability research and quality improvement</w:t>
      </w:r>
      <w:r w:rsidRPr="00530FB6">
        <w:rPr>
          <w:sz w:val="24"/>
          <w:szCs w:val="24"/>
          <w:lang w:val="en-NZ"/>
        </w:rPr>
        <w:t xml:space="preserve">. Wellington: Ministry of Health. </w:t>
      </w:r>
      <w:hyperlink r:id="rId217" w:history="1">
        <w:r w:rsidRPr="00530FB6">
          <w:rPr>
            <w:rStyle w:val="Hyperlink"/>
            <w:sz w:val="24"/>
            <w:szCs w:val="24"/>
            <w:lang w:val="en-NZ"/>
          </w:rPr>
          <w:t>https://neac.health.govt.nz/assets/Uploads/NEAC/publications/national-ethical-standards-health-disability-research-quality-improvement-2019-v3.pdf</w:t>
        </w:r>
      </w:hyperlink>
      <w:r w:rsidRPr="00530FB6">
        <w:rPr>
          <w:sz w:val="24"/>
          <w:szCs w:val="24"/>
          <w:lang w:val="en-NZ"/>
        </w:rPr>
        <w:t xml:space="preserve"> </w:t>
      </w:r>
    </w:p>
    <w:p w14:paraId="4F2FBD77"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New Zealand Bill of Rights Act 1990. </w:t>
      </w:r>
      <w:hyperlink r:id="rId218" w:history="1">
        <w:r w:rsidRPr="00530FB6">
          <w:rPr>
            <w:rStyle w:val="Hyperlink"/>
            <w:sz w:val="24"/>
            <w:szCs w:val="24"/>
            <w:lang w:val="en-NZ"/>
          </w:rPr>
          <w:t>https://www.legislation.govt.nz/act/public/1990/0109/latest/whole.html</w:t>
        </w:r>
      </w:hyperlink>
    </w:p>
    <w:p w14:paraId="758469F9"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New Zealand Disability Employers’ Network. (2023a). </w:t>
      </w:r>
      <w:r w:rsidRPr="00A91518">
        <w:rPr>
          <w:i/>
          <w:iCs/>
          <w:sz w:val="24"/>
          <w:szCs w:val="24"/>
          <w:lang w:val="en-NZ"/>
        </w:rPr>
        <w:t>New Zealand disability employers’ network</w:t>
      </w:r>
      <w:r w:rsidRPr="00530FB6">
        <w:rPr>
          <w:sz w:val="24"/>
          <w:szCs w:val="24"/>
          <w:lang w:val="en-NZ"/>
        </w:rPr>
        <w:t xml:space="preserve">. </w:t>
      </w:r>
      <w:hyperlink r:id="rId219" w:history="1">
        <w:r w:rsidRPr="00530FB6">
          <w:rPr>
            <w:rStyle w:val="Hyperlink"/>
            <w:sz w:val="24"/>
            <w:szCs w:val="24"/>
            <w:lang w:val="en-NZ"/>
          </w:rPr>
          <w:t>https://nzden.org.nz/</w:t>
        </w:r>
      </w:hyperlink>
    </w:p>
    <w:p w14:paraId="73E27D4D" w14:textId="77777777" w:rsidR="00530FB6" w:rsidRPr="00530FB6" w:rsidRDefault="00530FB6" w:rsidP="00530FB6">
      <w:pPr>
        <w:spacing w:line="360" w:lineRule="auto"/>
        <w:ind w:left="879" w:right="754"/>
        <w:rPr>
          <w:sz w:val="24"/>
          <w:szCs w:val="24"/>
          <w:lang w:val="en-NZ"/>
        </w:rPr>
      </w:pPr>
      <w:r w:rsidRPr="00530FB6">
        <w:rPr>
          <w:sz w:val="24"/>
          <w:szCs w:val="24"/>
          <w:lang w:val="en-NZ"/>
        </w:rPr>
        <w:t xml:space="preserve">New Zealand Disability Employers’ Network. (2023b). </w:t>
      </w:r>
      <w:r w:rsidRPr="00A91518">
        <w:rPr>
          <w:i/>
          <w:iCs/>
          <w:sz w:val="24"/>
          <w:szCs w:val="24"/>
          <w:lang w:val="en-NZ"/>
        </w:rPr>
        <w:t>Accessibility tick</w:t>
      </w:r>
      <w:r w:rsidRPr="00530FB6">
        <w:rPr>
          <w:sz w:val="24"/>
          <w:szCs w:val="24"/>
          <w:lang w:val="en-NZ"/>
        </w:rPr>
        <w:t xml:space="preserve">. </w:t>
      </w:r>
      <w:hyperlink r:id="rId220" w:history="1">
        <w:r w:rsidRPr="00530FB6">
          <w:rPr>
            <w:rStyle w:val="Hyperlink"/>
            <w:sz w:val="24"/>
            <w:szCs w:val="24"/>
            <w:lang w:val="en-NZ"/>
          </w:rPr>
          <w:t>https://accessibilitytick.nz/</w:t>
        </w:r>
      </w:hyperlink>
    </w:p>
    <w:p w14:paraId="52EDD8F3"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New Zealand Institute of Architects. (n.d.). </w:t>
      </w:r>
      <w:r w:rsidRPr="00A91518">
        <w:rPr>
          <w:i/>
          <w:iCs/>
          <w:sz w:val="24"/>
          <w:szCs w:val="24"/>
          <w:lang w:val="en-NZ"/>
        </w:rPr>
        <w:t xml:space="preserve">Te </w:t>
      </w:r>
      <w:proofErr w:type="spellStart"/>
      <w:r w:rsidRPr="00A91518">
        <w:rPr>
          <w:i/>
          <w:iCs/>
          <w:sz w:val="24"/>
          <w:szCs w:val="24"/>
          <w:lang w:val="en-NZ"/>
        </w:rPr>
        <w:t>Kāhui</w:t>
      </w:r>
      <w:proofErr w:type="spellEnd"/>
      <w:r w:rsidRPr="00A91518">
        <w:rPr>
          <w:i/>
          <w:iCs/>
          <w:sz w:val="24"/>
          <w:szCs w:val="24"/>
          <w:lang w:val="en-NZ"/>
        </w:rPr>
        <w:t xml:space="preserve"> </w:t>
      </w:r>
      <w:proofErr w:type="spellStart"/>
      <w:r w:rsidRPr="00A91518">
        <w:rPr>
          <w:i/>
          <w:iCs/>
          <w:sz w:val="24"/>
          <w:szCs w:val="24"/>
          <w:lang w:val="en-NZ"/>
        </w:rPr>
        <w:t>Whaihanga</w:t>
      </w:r>
      <w:proofErr w:type="spellEnd"/>
      <w:r w:rsidRPr="00A91518">
        <w:rPr>
          <w:i/>
          <w:iCs/>
          <w:sz w:val="24"/>
          <w:szCs w:val="24"/>
          <w:lang w:val="en-NZ"/>
        </w:rPr>
        <w:t xml:space="preserve"> NZ Institute of Architects</w:t>
      </w:r>
      <w:r w:rsidRPr="00530FB6">
        <w:rPr>
          <w:sz w:val="24"/>
          <w:szCs w:val="24"/>
          <w:lang w:val="en-NZ"/>
        </w:rPr>
        <w:t xml:space="preserve">. NZ Institute of Architects. Retrieved February 29, 2024, from </w:t>
      </w:r>
      <w:hyperlink r:id="rId221" w:history="1">
        <w:r w:rsidRPr="00530FB6">
          <w:rPr>
            <w:rStyle w:val="Hyperlink"/>
            <w:sz w:val="24"/>
            <w:szCs w:val="24"/>
            <w:lang w:val="en-NZ"/>
          </w:rPr>
          <w:t>https://nzia.co.nz/</w:t>
        </w:r>
      </w:hyperlink>
    </w:p>
    <w:p w14:paraId="09A8C45D"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New Zealand Productivity Commission. (2023). </w:t>
      </w:r>
      <w:r w:rsidRPr="00A91518">
        <w:rPr>
          <w:i/>
          <w:iCs/>
          <w:sz w:val="24"/>
          <w:szCs w:val="24"/>
          <w:lang w:val="en-NZ"/>
        </w:rPr>
        <w:t>A fair chance for all: Breaking the cycle of persistent disadvantage</w:t>
      </w:r>
      <w:r w:rsidRPr="00530FB6">
        <w:rPr>
          <w:sz w:val="24"/>
          <w:szCs w:val="24"/>
          <w:lang w:val="en-NZ"/>
        </w:rPr>
        <w:t>. New Zealand Productivity Commission.</w:t>
      </w:r>
      <w:r w:rsidRPr="00530FB6">
        <w:rPr>
          <w:sz w:val="24"/>
          <w:szCs w:val="24"/>
          <w:u w:val="single"/>
          <w:lang w:val="en-NZ"/>
        </w:rPr>
        <w:t xml:space="preserve"> </w:t>
      </w:r>
      <w:hyperlink r:id="rId222" w:history="1">
        <w:r w:rsidRPr="00530FB6">
          <w:rPr>
            <w:rStyle w:val="Hyperlink"/>
            <w:sz w:val="24"/>
            <w:szCs w:val="24"/>
            <w:lang w:val="en-NZ"/>
          </w:rPr>
          <w:t>https://www.productivity.govt.nz/assets/Inquiries/a-fair-chance-for-all/Fair-Chance-for-All-Final-Report-June-2023.pdf</w:t>
        </w:r>
      </w:hyperlink>
    </w:p>
    <w:p w14:paraId="2A81CE59"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Nieminen, J. H. (2023). Unveiling ableism and disablism in assessment: A critical analysis of disabled students’ experiences of assessment and assessment accommodations. </w:t>
      </w:r>
      <w:r w:rsidRPr="00A91518">
        <w:rPr>
          <w:i/>
          <w:iCs/>
          <w:sz w:val="24"/>
          <w:szCs w:val="24"/>
          <w:lang w:val="en-NZ"/>
        </w:rPr>
        <w:t>Higher Education</w:t>
      </w:r>
      <w:r w:rsidRPr="00530FB6">
        <w:rPr>
          <w:sz w:val="24"/>
          <w:szCs w:val="24"/>
          <w:lang w:val="en-NZ"/>
        </w:rPr>
        <w:t>, 85(3), 613–636.</w:t>
      </w:r>
      <w:r w:rsidRPr="00530FB6">
        <w:rPr>
          <w:sz w:val="24"/>
          <w:szCs w:val="24"/>
          <w:u w:val="single"/>
          <w:lang w:val="en-NZ"/>
        </w:rPr>
        <w:t xml:space="preserve"> </w:t>
      </w:r>
      <w:hyperlink r:id="rId223" w:history="1">
        <w:r w:rsidRPr="00530FB6">
          <w:rPr>
            <w:rStyle w:val="Hyperlink"/>
            <w:sz w:val="24"/>
            <w:szCs w:val="24"/>
            <w:lang w:val="en-NZ"/>
          </w:rPr>
          <w:t>https://doi.org/10.1007/s10734-022-00857-1</w:t>
        </w:r>
      </w:hyperlink>
    </w:p>
    <w:p w14:paraId="50D5E667" w14:textId="77777777"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Northrop Grumman. (2024a). </w:t>
      </w:r>
      <w:r w:rsidRPr="00A91518">
        <w:rPr>
          <w:i/>
          <w:iCs/>
          <w:sz w:val="24"/>
          <w:szCs w:val="24"/>
          <w:lang w:val="en-NZ"/>
        </w:rPr>
        <w:t>Chasing the Ionosphere: Supporting DARPA and the real-world impact of Northrop Grumman’s culture of curiosity</w:t>
      </w:r>
      <w:r w:rsidRPr="00530FB6">
        <w:rPr>
          <w:sz w:val="24"/>
          <w:szCs w:val="24"/>
          <w:lang w:val="en-NZ"/>
        </w:rPr>
        <w:t>.</w:t>
      </w:r>
      <w:r w:rsidRPr="00530FB6">
        <w:rPr>
          <w:sz w:val="24"/>
          <w:szCs w:val="24"/>
          <w:u w:val="single"/>
          <w:lang w:val="en-NZ"/>
        </w:rPr>
        <w:t xml:space="preserve"> </w:t>
      </w:r>
      <w:hyperlink r:id="rId224" w:history="1">
        <w:r w:rsidRPr="00530FB6">
          <w:rPr>
            <w:rStyle w:val="Hyperlink"/>
            <w:sz w:val="24"/>
            <w:szCs w:val="24"/>
            <w:lang w:val="en-NZ"/>
          </w:rPr>
          <w:t>https://www.northropgrumman.com/</w:t>
        </w:r>
      </w:hyperlink>
    </w:p>
    <w:p w14:paraId="38F4CE7E" w14:textId="515B1C7E" w:rsidR="00530FB6" w:rsidRPr="00530FB6" w:rsidRDefault="00530FB6" w:rsidP="00530FB6">
      <w:pPr>
        <w:spacing w:line="360" w:lineRule="auto"/>
        <w:ind w:left="879" w:right="754"/>
        <w:rPr>
          <w:sz w:val="24"/>
          <w:szCs w:val="24"/>
          <w:u w:val="single"/>
          <w:lang w:val="en-NZ"/>
        </w:rPr>
      </w:pPr>
      <w:r w:rsidRPr="00530FB6">
        <w:rPr>
          <w:sz w:val="24"/>
          <w:szCs w:val="24"/>
          <w:lang w:val="en-NZ"/>
        </w:rPr>
        <w:t xml:space="preserve">Northrup Grumman. (2024b). </w:t>
      </w:r>
      <w:r w:rsidRPr="00A91518">
        <w:rPr>
          <w:i/>
          <w:iCs/>
          <w:sz w:val="24"/>
          <w:szCs w:val="24"/>
          <w:lang w:val="en-NZ"/>
        </w:rPr>
        <w:t xml:space="preserve">Global </w:t>
      </w:r>
      <w:r w:rsidR="00A91518" w:rsidRPr="00A91518">
        <w:rPr>
          <w:i/>
          <w:iCs/>
          <w:sz w:val="24"/>
          <w:szCs w:val="24"/>
          <w:lang w:val="en-NZ"/>
        </w:rPr>
        <w:t>Supplier Diversity Program</w:t>
      </w:r>
      <w:r w:rsidRPr="00530FB6">
        <w:rPr>
          <w:sz w:val="24"/>
          <w:szCs w:val="24"/>
          <w:lang w:val="en-NZ"/>
        </w:rPr>
        <w:t xml:space="preserve"> (GSDP).</w:t>
      </w:r>
      <w:r w:rsidRPr="00530FB6">
        <w:rPr>
          <w:sz w:val="24"/>
          <w:szCs w:val="24"/>
          <w:u w:val="single"/>
          <w:lang w:val="en-NZ"/>
        </w:rPr>
        <w:t xml:space="preserve"> </w:t>
      </w:r>
      <w:hyperlink r:id="rId225" w:history="1">
        <w:r w:rsidRPr="00530FB6">
          <w:rPr>
            <w:rStyle w:val="Hyperlink"/>
            <w:sz w:val="24"/>
            <w:szCs w:val="24"/>
            <w:lang w:val="en-NZ"/>
          </w:rPr>
          <w:t>https://www.northropgrumman.com/suppliers/global-supplier-diversity-program-gsdp</w:t>
        </w:r>
      </w:hyperlink>
    </w:p>
    <w:p w14:paraId="36DE4F51" w14:textId="46234370" w:rsidR="008D2D58" w:rsidRDefault="00613A7B" w:rsidP="00226465">
      <w:pPr>
        <w:pStyle w:val="BodyText"/>
        <w:spacing w:before="161" w:line="360" w:lineRule="auto"/>
        <w:ind w:right="833"/>
      </w:pPr>
      <w:r>
        <w:rPr>
          <w:noProof/>
        </w:rPr>
        <mc:AlternateContent>
          <mc:Choice Requires="wps">
            <w:drawing>
              <wp:anchor distT="0" distB="0" distL="0" distR="0" simplePos="0" relativeHeight="251640832" behindDoc="1" locked="0" layoutInCell="1" allowOverlap="1" wp14:anchorId="2D976D3B" wp14:editId="701E8C3F">
                <wp:simplePos x="0" y="0"/>
                <wp:positionH relativeFrom="page">
                  <wp:posOffset>1024200</wp:posOffset>
                </wp:positionH>
                <wp:positionV relativeFrom="paragraph">
                  <wp:posOffset>522594</wp:posOffset>
                </wp:positionV>
                <wp:extent cx="43180" cy="127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1" y="0"/>
                              </a:moveTo>
                              <a:lnTo>
                                <a:pt x="0" y="0"/>
                              </a:lnTo>
                              <a:lnTo>
                                <a:pt x="0" y="12192"/>
                              </a:lnTo>
                              <a:lnTo>
                                <a:pt x="42671" y="12192"/>
                              </a:lnTo>
                              <a:lnTo>
                                <a:pt x="42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34EEF" id="Graphic 196" o:spid="_x0000_s1026" style="position:absolute;margin-left:80.65pt;margin-top:41.15pt;width:3.4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IA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" path="m42671,l,,,12192r42671,l42671,xe" fillcolor="black" stroked="f">
                <v:path arrowok="t"/>
                <w10:wrap anchorx="page"/>
              </v:shape>
            </w:pict>
          </mc:Fallback>
        </mc:AlternateContent>
      </w:r>
      <w:r>
        <w:t xml:space="preserve">NZQA. (2023). </w:t>
      </w:r>
      <w:r w:rsidRPr="00A91518">
        <w:rPr>
          <w:i/>
          <w:iCs/>
        </w:rPr>
        <w:t xml:space="preserve">Briefing to the Incoming Minister. He </w:t>
      </w:r>
      <w:proofErr w:type="spellStart"/>
      <w:r w:rsidRPr="00A91518">
        <w:rPr>
          <w:i/>
          <w:iCs/>
        </w:rPr>
        <w:t>whakahoutanga</w:t>
      </w:r>
      <w:proofErr w:type="spellEnd"/>
      <w:r w:rsidRPr="00A91518">
        <w:rPr>
          <w:i/>
          <w:iCs/>
        </w:rPr>
        <w:t xml:space="preserve"> ki te </w:t>
      </w:r>
      <w:proofErr w:type="spellStart"/>
      <w:r w:rsidRPr="00A91518">
        <w:rPr>
          <w:i/>
          <w:iCs/>
        </w:rPr>
        <w:t>Minita</w:t>
      </w:r>
      <w:proofErr w:type="spellEnd"/>
      <w:r w:rsidRPr="00A91518">
        <w:rPr>
          <w:i/>
          <w:iCs/>
        </w:rPr>
        <w:t xml:space="preserve"> </w:t>
      </w:r>
      <w:proofErr w:type="spellStart"/>
      <w:r w:rsidRPr="00A91518">
        <w:rPr>
          <w:i/>
          <w:iCs/>
        </w:rPr>
        <w:t>tomo</w:t>
      </w:r>
      <w:proofErr w:type="spellEnd"/>
      <w:r w:rsidRPr="00A91518">
        <w:rPr>
          <w:i/>
          <w:iCs/>
        </w:rPr>
        <w:t xml:space="preserve"> mai</w:t>
      </w:r>
      <w:r>
        <w:t>. NZQA.</w:t>
      </w:r>
      <w:r>
        <w:rPr>
          <w:spacing w:val="-17"/>
        </w:rPr>
        <w:t xml:space="preserve"> </w:t>
      </w:r>
      <w:hyperlink r:id="rId226" w:history="1">
        <w:r w:rsidR="00530FB6" w:rsidRPr="00753CF0">
          <w:rPr>
            <w:rStyle w:val="Hyperlink"/>
          </w:rPr>
          <w:t>https://www2.nzqa.govt.nz/assets/About-us/Publications/Strategic-documents/OC00517-NZQA-Briefing-to-the-Incoming-Minister-November-2023.pdf</w:t>
        </w:r>
      </w:hyperlink>
    </w:p>
    <w:p w14:paraId="0995A448" w14:textId="382E713B" w:rsidR="008D2D58" w:rsidRDefault="00613A7B" w:rsidP="00226465">
      <w:pPr>
        <w:pStyle w:val="BodyText"/>
        <w:spacing w:before="159"/>
      </w:pPr>
      <w:r>
        <w:t>NZQA.</w:t>
      </w:r>
      <w:r>
        <w:rPr>
          <w:spacing w:val="-4"/>
        </w:rPr>
        <w:t xml:space="preserve"> </w:t>
      </w:r>
      <w:r>
        <w:t>(2024).</w:t>
      </w:r>
      <w:r>
        <w:rPr>
          <w:spacing w:val="-5"/>
        </w:rPr>
        <w:t xml:space="preserve"> </w:t>
      </w:r>
      <w:r w:rsidRPr="00A91518">
        <w:rPr>
          <w:i/>
          <w:iCs/>
        </w:rPr>
        <w:t>The</w:t>
      </w:r>
      <w:r w:rsidRPr="00A91518">
        <w:rPr>
          <w:i/>
          <w:iCs/>
          <w:spacing w:val="-1"/>
        </w:rPr>
        <w:t xml:space="preserve"> </w:t>
      </w:r>
      <w:r w:rsidRPr="00A91518">
        <w:rPr>
          <w:i/>
          <w:iCs/>
        </w:rPr>
        <w:t>New</w:t>
      </w:r>
      <w:r w:rsidRPr="00A91518">
        <w:rPr>
          <w:i/>
          <w:iCs/>
          <w:spacing w:val="-1"/>
        </w:rPr>
        <w:t xml:space="preserve"> </w:t>
      </w:r>
      <w:r w:rsidRPr="00A91518">
        <w:rPr>
          <w:i/>
          <w:iCs/>
        </w:rPr>
        <w:t>Zealand Qualifications</w:t>
      </w:r>
      <w:r w:rsidRPr="00A91518">
        <w:rPr>
          <w:i/>
          <w:iCs/>
          <w:spacing w:val="-14"/>
        </w:rPr>
        <w:t xml:space="preserve"> </w:t>
      </w:r>
      <w:r w:rsidRPr="00A91518">
        <w:rPr>
          <w:i/>
          <w:iCs/>
        </w:rPr>
        <w:t>Authority:</w:t>
      </w:r>
      <w:r w:rsidRPr="00A91518">
        <w:rPr>
          <w:i/>
          <w:iCs/>
          <w:spacing w:val="-2"/>
        </w:rPr>
        <w:t xml:space="preserve"> </w:t>
      </w:r>
      <w:r w:rsidRPr="00A91518">
        <w:rPr>
          <w:i/>
          <w:iCs/>
        </w:rPr>
        <w:t>NZQA</w:t>
      </w:r>
      <w:r>
        <w:t>.</w:t>
      </w:r>
      <w:r w:rsidR="00530FB6">
        <w:rPr>
          <w:rFonts w:ascii="Times New Roman"/>
          <w:color w:val="0563C1"/>
          <w:spacing w:val="5"/>
          <w:u w:val="single" w:color="0563C1"/>
        </w:rPr>
        <w:t xml:space="preserve"> </w:t>
      </w:r>
      <w:hyperlink r:id="rId227" w:history="1">
        <w:r w:rsidR="00530FB6" w:rsidRPr="00256557">
          <w:rPr>
            <w:rStyle w:val="Hyperlink"/>
          </w:rPr>
          <w:t>https://www2.nzqa.govt.nz/</w:t>
        </w:r>
      </w:hyperlink>
    </w:p>
    <w:p w14:paraId="4CCC0711" w14:textId="77777777" w:rsidR="008D2D58" w:rsidRDefault="008D2D58" w:rsidP="00226465">
      <w:pPr>
        <w:pStyle w:val="BodyText"/>
        <w:spacing w:before="20"/>
        <w:ind w:left="0"/>
      </w:pPr>
    </w:p>
    <w:p w14:paraId="4A37F7C2" w14:textId="47A245AF" w:rsidR="008D2D58" w:rsidRDefault="00613A7B" w:rsidP="00226465">
      <w:pPr>
        <w:pStyle w:val="BodyText"/>
        <w:spacing w:line="360" w:lineRule="auto"/>
        <w:ind w:right="754"/>
      </w:pPr>
      <w:r>
        <w:t>Nicholas,</w:t>
      </w:r>
      <w:r>
        <w:rPr>
          <w:spacing w:val="-5"/>
        </w:rPr>
        <w:t xml:space="preserve"> </w:t>
      </w:r>
      <w:r>
        <w:t>D.</w:t>
      </w:r>
      <w:r>
        <w:rPr>
          <w:spacing w:val="-5"/>
        </w:rPr>
        <w:t xml:space="preserve"> </w:t>
      </w:r>
      <w:r>
        <w:t>B.,</w:t>
      </w:r>
      <w:r>
        <w:rPr>
          <w:spacing w:val="-5"/>
        </w:rPr>
        <w:t xml:space="preserve"> </w:t>
      </w:r>
      <w:r>
        <w:t>Hedley,</w:t>
      </w:r>
      <w:r>
        <w:rPr>
          <w:spacing w:val="-5"/>
        </w:rPr>
        <w:t xml:space="preserve"> </w:t>
      </w:r>
      <w:r>
        <w:t>D.,</w:t>
      </w:r>
      <w:r>
        <w:rPr>
          <w:spacing w:val="-5"/>
        </w:rPr>
        <w:t xml:space="preserve"> </w:t>
      </w:r>
      <w:r>
        <w:t>Randolph,</w:t>
      </w:r>
      <w:r>
        <w:rPr>
          <w:spacing w:val="-5"/>
        </w:rPr>
        <w:t xml:space="preserve"> </w:t>
      </w:r>
      <w:r>
        <w:t>J.</w:t>
      </w:r>
      <w:r>
        <w:rPr>
          <w:spacing w:val="-5"/>
        </w:rPr>
        <w:t xml:space="preserve"> </w:t>
      </w:r>
      <w:r>
        <w:t>K.,</w:t>
      </w:r>
      <w:r>
        <w:rPr>
          <w:spacing w:val="-5"/>
        </w:rPr>
        <w:t xml:space="preserve"> </w:t>
      </w:r>
      <w:r>
        <w:t>Raymaker,</w:t>
      </w:r>
      <w:r>
        <w:rPr>
          <w:spacing w:val="-5"/>
        </w:rPr>
        <w:t xml:space="preserve"> </w:t>
      </w:r>
      <w:r>
        <w:t>D.</w:t>
      </w:r>
      <w:r>
        <w:rPr>
          <w:spacing w:val="-5"/>
        </w:rPr>
        <w:t xml:space="preserve"> </w:t>
      </w:r>
      <w:r>
        <w:t>M.,</w:t>
      </w:r>
      <w:r>
        <w:rPr>
          <w:spacing w:val="-5"/>
        </w:rPr>
        <w:t xml:space="preserve"> </w:t>
      </w:r>
      <w:r>
        <w:t>Robertson,</w:t>
      </w:r>
      <w:r>
        <w:rPr>
          <w:spacing w:val="-5"/>
        </w:rPr>
        <w:t xml:space="preserve"> </w:t>
      </w:r>
      <w:r>
        <w:t>S.</w:t>
      </w:r>
      <w:r>
        <w:rPr>
          <w:spacing w:val="-5"/>
        </w:rPr>
        <w:t xml:space="preserve"> </w:t>
      </w:r>
      <w:r>
        <w:t>M.,</w:t>
      </w:r>
      <w:r>
        <w:rPr>
          <w:spacing w:val="-5"/>
        </w:rPr>
        <w:t xml:space="preserve"> </w:t>
      </w:r>
      <w:r>
        <w:t>&amp;</w:t>
      </w:r>
      <w:r>
        <w:rPr>
          <w:spacing w:val="-4"/>
        </w:rPr>
        <w:t xml:space="preserve"> </w:t>
      </w:r>
      <w:r>
        <w:t>Vincent,</w:t>
      </w:r>
      <w:r>
        <w:rPr>
          <w:spacing w:val="-5"/>
        </w:rPr>
        <w:t xml:space="preserve"> </w:t>
      </w:r>
      <w:r>
        <w:t>J. (2019).</w:t>
      </w:r>
      <w:r>
        <w:rPr>
          <w:spacing w:val="-4"/>
        </w:rPr>
        <w:t xml:space="preserve"> </w:t>
      </w:r>
      <w:r>
        <w:t>An expert discussion on employment in autism.</w:t>
      </w:r>
      <w:r>
        <w:rPr>
          <w:spacing w:val="-4"/>
        </w:rPr>
        <w:t xml:space="preserve"> </w:t>
      </w:r>
      <w:r w:rsidRPr="00A91518">
        <w:rPr>
          <w:i/>
          <w:iCs/>
        </w:rPr>
        <w:t>Autism in</w:t>
      </w:r>
      <w:r w:rsidRPr="00A91518">
        <w:rPr>
          <w:i/>
          <w:iCs/>
          <w:spacing w:val="-4"/>
        </w:rPr>
        <w:t xml:space="preserve"> </w:t>
      </w:r>
      <w:r w:rsidRPr="00A91518">
        <w:rPr>
          <w:i/>
          <w:iCs/>
        </w:rPr>
        <w:t>Adulthood</w:t>
      </w:r>
      <w:r>
        <w:t xml:space="preserve">, 1(3), 162–169. </w:t>
      </w:r>
      <w:hyperlink r:id="rId228" w:history="1">
        <w:r w:rsidR="00530FB6" w:rsidRPr="00753CF0">
          <w:rPr>
            <w:rStyle w:val="Hyperlink"/>
          </w:rPr>
          <w:t>https://doi.org/10.1089/aut.2019.29003.djn</w:t>
        </w:r>
      </w:hyperlink>
    </w:p>
    <w:p w14:paraId="6028AC7C" w14:textId="77777777" w:rsidR="008D2D58" w:rsidRDefault="008D2D58" w:rsidP="00226465">
      <w:pPr>
        <w:spacing w:line="360" w:lineRule="auto"/>
        <w:sectPr w:rsidR="008D2D58">
          <w:pgSz w:w="11910" w:h="16840"/>
          <w:pgMar w:top="1140" w:right="0" w:bottom="1240" w:left="0" w:header="0" w:footer="1012" w:gutter="0"/>
          <w:cols w:space="720"/>
        </w:sectPr>
      </w:pPr>
    </w:p>
    <w:p w14:paraId="136DF72D" w14:textId="1D3E0302" w:rsidR="008D2D58" w:rsidRDefault="00613A7B" w:rsidP="00226465">
      <w:pPr>
        <w:pStyle w:val="BodyText"/>
        <w:spacing w:before="76" w:line="360" w:lineRule="auto"/>
        <w:ind w:right="754"/>
      </w:pPr>
      <w:r>
        <w:lastRenderedPageBreak/>
        <w:t>Office</w:t>
      </w:r>
      <w:r>
        <w:rPr>
          <w:spacing w:val="-3"/>
        </w:rPr>
        <w:t xml:space="preserve"> </w:t>
      </w:r>
      <w:r>
        <w:t>for</w:t>
      </w:r>
      <w:r>
        <w:rPr>
          <w:spacing w:val="-3"/>
        </w:rPr>
        <w:t xml:space="preserve"> </w:t>
      </w:r>
      <w:r>
        <w:t>Disability</w:t>
      </w:r>
      <w:r>
        <w:rPr>
          <w:spacing w:val="-3"/>
        </w:rPr>
        <w:t xml:space="preserve"> </w:t>
      </w:r>
      <w:r>
        <w:t>Issues</w:t>
      </w:r>
      <w:r>
        <w:rPr>
          <w:spacing w:val="-3"/>
        </w:rPr>
        <w:t xml:space="preserve"> </w:t>
      </w:r>
      <w:r>
        <w:t>(2016).</w:t>
      </w:r>
      <w:r>
        <w:rPr>
          <w:spacing w:val="-4"/>
        </w:rPr>
        <w:t xml:space="preserve"> </w:t>
      </w:r>
      <w:r w:rsidRPr="00A91518">
        <w:rPr>
          <w:i/>
          <w:iCs/>
        </w:rPr>
        <w:t>New</w:t>
      </w:r>
      <w:r w:rsidRPr="00A91518">
        <w:rPr>
          <w:i/>
          <w:iCs/>
          <w:spacing w:val="-3"/>
        </w:rPr>
        <w:t xml:space="preserve"> </w:t>
      </w:r>
      <w:r w:rsidRPr="00A91518">
        <w:rPr>
          <w:i/>
          <w:iCs/>
        </w:rPr>
        <w:t>Zealand</w:t>
      </w:r>
      <w:r w:rsidRPr="00A91518">
        <w:rPr>
          <w:i/>
          <w:iCs/>
          <w:spacing w:val="-3"/>
        </w:rPr>
        <w:t xml:space="preserve"> </w:t>
      </w:r>
      <w:r w:rsidRPr="00A91518">
        <w:rPr>
          <w:i/>
          <w:iCs/>
        </w:rPr>
        <w:t>disability</w:t>
      </w:r>
      <w:r w:rsidRPr="00A91518">
        <w:rPr>
          <w:i/>
          <w:iCs/>
          <w:spacing w:val="-3"/>
        </w:rPr>
        <w:t xml:space="preserve"> </w:t>
      </w:r>
      <w:r w:rsidRPr="00A91518">
        <w:rPr>
          <w:i/>
          <w:iCs/>
        </w:rPr>
        <w:t>strategy</w:t>
      </w:r>
      <w:r w:rsidRPr="00A91518">
        <w:rPr>
          <w:i/>
          <w:iCs/>
          <w:spacing w:val="-3"/>
        </w:rPr>
        <w:t xml:space="preserve"> </w:t>
      </w:r>
      <w:r w:rsidRPr="00A91518">
        <w:rPr>
          <w:i/>
          <w:iCs/>
        </w:rPr>
        <w:t>2016–2026</w:t>
      </w:r>
      <w:r>
        <w:t>.</w:t>
      </w:r>
      <w:r>
        <w:rPr>
          <w:spacing w:val="-4"/>
        </w:rPr>
        <w:t xml:space="preserve"> </w:t>
      </w:r>
      <w:r>
        <w:t>Ministry</w:t>
      </w:r>
      <w:r>
        <w:rPr>
          <w:spacing w:val="-3"/>
        </w:rPr>
        <w:t xml:space="preserve"> </w:t>
      </w:r>
      <w:r>
        <w:t>of</w:t>
      </w:r>
      <w:r>
        <w:rPr>
          <w:spacing w:val="-4"/>
        </w:rPr>
        <w:t xml:space="preserve"> </w:t>
      </w:r>
      <w:r>
        <w:t xml:space="preserve">Social Development. </w:t>
      </w:r>
      <w:hyperlink r:id="rId229" w:history="1">
        <w:r w:rsidR="00530FB6" w:rsidRPr="00753CF0">
          <w:rPr>
            <w:rStyle w:val="Hyperlink"/>
          </w:rPr>
          <w:t>pdf-nz-disability-strategy-2016.pdf (odi.govt.nz)</w:t>
        </w:r>
      </w:hyperlink>
    </w:p>
    <w:p w14:paraId="7CB042ED" w14:textId="177E614B" w:rsidR="008D2D58" w:rsidRDefault="00613A7B" w:rsidP="00226465">
      <w:pPr>
        <w:pStyle w:val="BodyText"/>
        <w:spacing w:before="161" w:line="360" w:lineRule="auto"/>
        <w:ind w:right="957"/>
      </w:pPr>
      <w:r>
        <w:t>Office</w:t>
      </w:r>
      <w:r>
        <w:rPr>
          <w:spacing w:val="-3"/>
        </w:rPr>
        <w:t xml:space="preserve"> </w:t>
      </w:r>
      <w:r>
        <w:t>for</w:t>
      </w:r>
      <w:r>
        <w:rPr>
          <w:spacing w:val="-3"/>
        </w:rPr>
        <w:t xml:space="preserve"> </w:t>
      </w:r>
      <w:r>
        <w:t>Disability</w:t>
      </w:r>
      <w:r>
        <w:rPr>
          <w:spacing w:val="-3"/>
        </w:rPr>
        <w:t xml:space="preserve"> </w:t>
      </w:r>
      <w:r>
        <w:t>Issues.</w:t>
      </w:r>
      <w:r>
        <w:rPr>
          <w:spacing w:val="-4"/>
        </w:rPr>
        <w:t xml:space="preserve"> </w:t>
      </w:r>
      <w:r>
        <w:t>(2019a).</w:t>
      </w:r>
      <w:r>
        <w:rPr>
          <w:spacing w:val="-4"/>
        </w:rPr>
        <w:t xml:space="preserve"> </w:t>
      </w:r>
      <w:r w:rsidRPr="00610D15">
        <w:rPr>
          <w:i/>
          <w:iCs/>
        </w:rPr>
        <w:t>Disability</w:t>
      </w:r>
      <w:r w:rsidRPr="00610D15">
        <w:rPr>
          <w:i/>
          <w:iCs/>
          <w:spacing w:val="-3"/>
        </w:rPr>
        <w:t xml:space="preserve"> </w:t>
      </w:r>
      <w:r w:rsidR="00610D15" w:rsidRPr="00610D15">
        <w:rPr>
          <w:i/>
          <w:iCs/>
        </w:rPr>
        <w:t>a</w:t>
      </w:r>
      <w:r w:rsidR="00A91518" w:rsidRPr="00610D15">
        <w:rPr>
          <w:i/>
          <w:iCs/>
        </w:rPr>
        <w:t xml:space="preserve">ction </w:t>
      </w:r>
      <w:r w:rsidR="00610D15" w:rsidRPr="00610D15">
        <w:rPr>
          <w:i/>
          <w:iCs/>
        </w:rPr>
        <w:t>p</w:t>
      </w:r>
      <w:r w:rsidR="00A91518" w:rsidRPr="00610D15">
        <w:rPr>
          <w:i/>
          <w:iCs/>
        </w:rPr>
        <w:t>lan</w:t>
      </w:r>
      <w:r w:rsidRPr="00610D15">
        <w:rPr>
          <w:i/>
          <w:iCs/>
          <w:spacing w:val="-3"/>
        </w:rPr>
        <w:t xml:space="preserve"> </w:t>
      </w:r>
      <w:r w:rsidRPr="00610D15">
        <w:rPr>
          <w:i/>
          <w:iCs/>
        </w:rPr>
        <w:t>2019–2023</w:t>
      </w:r>
      <w:r>
        <w:t>.</w:t>
      </w:r>
      <w:r>
        <w:rPr>
          <w:spacing w:val="-4"/>
        </w:rPr>
        <w:t xml:space="preserve"> </w:t>
      </w:r>
      <w:r>
        <w:t>Putting</w:t>
      </w:r>
      <w:r>
        <w:rPr>
          <w:spacing w:val="-3"/>
        </w:rPr>
        <w:t xml:space="preserve"> </w:t>
      </w:r>
      <w:r>
        <w:t>the</w:t>
      </w:r>
      <w:r>
        <w:rPr>
          <w:spacing w:val="-3"/>
        </w:rPr>
        <w:t xml:space="preserve"> </w:t>
      </w:r>
      <w:r>
        <w:t>New</w:t>
      </w:r>
      <w:r>
        <w:rPr>
          <w:spacing w:val="-3"/>
        </w:rPr>
        <w:t xml:space="preserve"> </w:t>
      </w:r>
      <w:r>
        <w:t xml:space="preserve">Zealand Disability Strategy into action. Office for Disability Issues. </w:t>
      </w:r>
      <w:hyperlink r:id="rId230" w:history="1">
        <w:r w:rsidR="00530FB6" w:rsidRPr="00753CF0">
          <w:rPr>
            <w:rStyle w:val="Hyperlink"/>
          </w:rPr>
          <w:t>https://www.whaikaha.govt.nz/assets/About-us/disability-action-plan-2019-1-page-printable-version.pdf</w:t>
        </w:r>
      </w:hyperlink>
    </w:p>
    <w:p w14:paraId="1104662D" w14:textId="77777777" w:rsidR="008D2D58" w:rsidRDefault="00613A7B" w:rsidP="00226465">
      <w:pPr>
        <w:pStyle w:val="BodyText"/>
        <w:spacing w:before="159" w:line="362" w:lineRule="auto"/>
        <w:ind w:right="2075"/>
      </w:pPr>
      <w:r>
        <w:t xml:space="preserve">Office for Disability Issues. (2019b, February 28). </w:t>
      </w:r>
      <w:r w:rsidRPr="00610D15">
        <w:rPr>
          <w:i/>
          <w:iCs/>
        </w:rPr>
        <w:t>What happens and when</w:t>
      </w:r>
      <w:r>
        <w:t xml:space="preserve">. </w:t>
      </w:r>
      <w:r>
        <w:rPr>
          <w:color w:val="0563C1"/>
          <w:spacing w:val="-2"/>
          <w:u w:val="single" w:color="0563C1"/>
        </w:rPr>
        <w:t>https://</w:t>
      </w:r>
      <w:hyperlink r:id="rId231">
        <w:r>
          <w:rPr>
            <w:color w:val="0563C1"/>
            <w:spacing w:val="-2"/>
            <w:u w:val="single" w:color="0563C1"/>
          </w:rPr>
          <w:t>www.odi.govt.nz/nz-disability-strategy/making-it-work/working-with-the-sector/</w:t>
        </w:r>
      </w:hyperlink>
    </w:p>
    <w:p w14:paraId="70D08B5C" w14:textId="270408FE" w:rsidR="008D2D58" w:rsidRDefault="00613A7B" w:rsidP="00226465">
      <w:pPr>
        <w:pStyle w:val="BodyText"/>
        <w:spacing w:before="155" w:line="360" w:lineRule="auto"/>
        <w:ind w:right="788"/>
      </w:pPr>
      <w:r>
        <w:t>Office</w:t>
      </w:r>
      <w:r>
        <w:rPr>
          <w:spacing w:val="-3"/>
        </w:rPr>
        <w:t xml:space="preserve"> </w:t>
      </w:r>
      <w:r>
        <w:t>for</w:t>
      </w:r>
      <w:r>
        <w:rPr>
          <w:spacing w:val="-3"/>
        </w:rPr>
        <w:t xml:space="preserve"> </w:t>
      </w:r>
      <w:r>
        <w:t>Disability</w:t>
      </w:r>
      <w:r>
        <w:rPr>
          <w:spacing w:val="-3"/>
        </w:rPr>
        <w:t xml:space="preserve"> </w:t>
      </w:r>
      <w:r>
        <w:t>Issues.</w:t>
      </w:r>
      <w:r>
        <w:rPr>
          <w:spacing w:val="-4"/>
        </w:rPr>
        <w:t xml:space="preserve"> </w:t>
      </w:r>
      <w:r>
        <w:t>(2022,</w:t>
      </w:r>
      <w:r>
        <w:rPr>
          <w:spacing w:val="-4"/>
        </w:rPr>
        <w:t xml:space="preserve"> </w:t>
      </w:r>
      <w:r>
        <w:t>March</w:t>
      </w:r>
      <w:r>
        <w:rPr>
          <w:spacing w:val="-3"/>
        </w:rPr>
        <w:t xml:space="preserve"> </w:t>
      </w:r>
      <w:r>
        <w:t>28).</w:t>
      </w:r>
      <w:r>
        <w:rPr>
          <w:spacing w:val="-8"/>
        </w:rPr>
        <w:t xml:space="preserve"> </w:t>
      </w:r>
      <w:r w:rsidRPr="00610D15">
        <w:rPr>
          <w:i/>
          <w:iCs/>
        </w:rPr>
        <w:t>Things</w:t>
      </w:r>
      <w:r w:rsidRPr="00610D15">
        <w:rPr>
          <w:i/>
          <w:iCs/>
          <w:spacing w:val="-3"/>
        </w:rPr>
        <w:t xml:space="preserve"> </w:t>
      </w:r>
      <w:r w:rsidRPr="00610D15">
        <w:rPr>
          <w:i/>
          <w:iCs/>
        </w:rPr>
        <w:t>you</w:t>
      </w:r>
      <w:r w:rsidRPr="00610D15">
        <w:rPr>
          <w:i/>
          <w:iCs/>
          <w:spacing w:val="-3"/>
        </w:rPr>
        <w:t xml:space="preserve"> </w:t>
      </w:r>
      <w:r w:rsidRPr="00610D15">
        <w:rPr>
          <w:i/>
          <w:iCs/>
        </w:rPr>
        <w:t>should</w:t>
      </w:r>
      <w:r w:rsidRPr="00610D15">
        <w:rPr>
          <w:i/>
          <w:iCs/>
          <w:spacing w:val="-3"/>
        </w:rPr>
        <w:t xml:space="preserve"> </w:t>
      </w:r>
      <w:r w:rsidRPr="00610D15">
        <w:rPr>
          <w:i/>
          <w:iCs/>
        </w:rPr>
        <w:t>know:</w:t>
      </w:r>
      <w:r w:rsidRPr="00610D15">
        <w:rPr>
          <w:i/>
          <w:iCs/>
          <w:spacing w:val="-4"/>
        </w:rPr>
        <w:t xml:space="preserve"> </w:t>
      </w:r>
      <w:r w:rsidRPr="00610D15">
        <w:rPr>
          <w:i/>
          <w:iCs/>
        </w:rPr>
        <w:t>Definitions,</w:t>
      </w:r>
      <w:r w:rsidRPr="00610D15">
        <w:rPr>
          <w:i/>
          <w:iCs/>
          <w:spacing w:val="-4"/>
        </w:rPr>
        <w:t xml:space="preserve"> </w:t>
      </w:r>
      <w:proofErr w:type="gramStart"/>
      <w:r w:rsidRPr="00610D15">
        <w:rPr>
          <w:i/>
          <w:iCs/>
        </w:rPr>
        <w:t>concepts</w:t>
      </w:r>
      <w:proofErr w:type="gramEnd"/>
      <w:r w:rsidRPr="00610D15">
        <w:rPr>
          <w:i/>
          <w:iCs/>
          <w:spacing w:val="-3"/>
        </w:rPr>
        <w:t xml:space="preserve"> </w:t>
      </w:r>
      <w:r w:rsidRPr="00610D15">
        <w:rPr>
          <w:i/>
          <w:iCs/>
        </w:rPr>
        <w:t>and approaches</w:t>
      </w:r>
      <w:r>
        <w:t xml:space="preserve">. Office for Disability Issues. </w:t>
      </w:r>
      <w:hyperlink r:id="rId232" w:history="1">
        <w:r w:rsidR="00530FB6" w:rsidRPr="00753CF0">
          <w:rPr>
            <w:rStyle w:val="Hyperlink"/>
          </w:rPr>
          <w:t>https://www.odi.govt.nz/disability-toolkit/things-you-should-know-definitions-concepts-and-approaches/</w:t>
        </w:r>
      </w:hyperlink>
    </w:p>
    <w:p w14:paraId="0B7F3F69" w14:textId="68F19D01" w:rsidR="008D2D58" w:rsidRDefault="00613A7B" w:rsidP="00226465">
      <w:pPr>
        <w:pStyle w:val="BodyText"/>
        <w:spacing w:before="160"/>
      </w:pPr>
      <w:r>
        <w:t>Office</w:t>
      </w:r>
      <w:r>
        <w:rPr>
          <w:spacing w:val="-3"/>
        </w:rPr>
        <w:t xml:space="preserve"> </w:t>
      </w:r>
      <w:r>
        <w:t>for</w:t>
      </w:r>
      <w:r>
        <w:rPr>
          <w:spacing w:val="-2"/>
        </w:rPr>
        <w:t xml:space="preserve"> </w:t>
      </w:r>
      <w:r>
        <w:t>Disability</w:t>
      </w:r>
      <w:r>
        <w:rPr>
          <w:spacing w:val="-2"/>
        </w:rPr>
        <w:t xml:space="preserve"> </w:t>
      </w:r>
      <w:r>
        <w:t>Issues.</w:t>
      </w:r>
      <w:r>
        <w:rPr>
          <w:spacing w:val="-3"/>
        </w:rPr>
        <w:t xml:space="preserve"> </w:t>
      </w:r>
      <w:r>
        <w:t>(2024).</w:t>
      </w:r>
      <w:r>
        <w:rPr>
          <w:spacing w:val="-3"/>
        </w:rPr>
        <w:t xml:space="preserve"> </w:t>
      </w:r>
      <w:r w:rsidRPr="00610D15">
        <w:rPr>
          <w:i/>
          <w:iCs/>
        </w:rPr>
        <w:t>Office</w:t>
      </w:r>
      <w:r w:rsidRPr="00610D15">
        <w:rPr>
          <w:i/>
          <w:iCs/>
          <w:spacing w:val="-2"/>
        </w:rPr>
        <w:t xml:space="preserve"> </w:t>
      </w:r>
      <w:r w:rsidRPr="00610D15">
        <w:rPr>
          <w:i/>
          <w:iCs/>
        </w:rPr>
        <w:t>for</w:t>
      </w:r>
      <w:r w:rsidRPr="00610D15">
        <w:rPr>
          <w:i/>
          <w:iCs/>
          <w:spacing w:val="-2"/>
        </w:rPr>
        <w:t xml:space="preserve"> </w:t>
      </w:r>
      <w:r w:rsidRPr="00610D15">
        <w:rPr>
          <w:i/>
          <w:iCs/>
        </w:rPr>
        <w:t>Disability</w:t>
      </w:r>
      <w:r w:rsidRPr="00610D15">
        <w:rPr>
          <w:i/>
          <w:iCs/>
          <w:spacing w:val="-2"/>
        </w:rPr>
        <w:t xml:space="preserve"> </w:t>
      </w:r>
      <w:r w:rsidRPr="00610D15">
        <w:rPr>
          <w:i/>
          <w:iCs/>
        </w:rPr>
        <w:t>Issues</w:t>
      </w:r>
      <w:r>
        <w:t>.</w:t>
      </w:r>
      <w:r>
        <w:rPr>
          <w:spacing w:val="-2"/>
        </w:rPr>
        <w:t xml:space="preserve"> </w:t>
      </w:r>
      <w:hyperlink r:id="rId233" w:history="1">
        <w:r w:rsidR="00530FB6" w:rsidRPr="00753CF0">
          <w:rPr>
            <w:rStyle w:val="Hyperlink"/>
          </w:rPr>
          <w:t>http://www.odi.govt.nz/</w:t>
        </w:r>
      </w:hyperlink>
    </w:p>
    <w:p w14:paraId="2BB063B5" w14:textId="77777777" w:rsidR="008D2D58" w:rsidRDefault="008D2D58" w:rsidP="00226465">
      <w:pPr>
        <w:pStyle w:val="BodyText"/>
        <w:spacing w:before="23"/>
        <w:ind w:left="0"/>
      </w:pPr>
    </w:p>
    <w:p w14:paraId="72454CDB" w14:textId="269641FC" w:rsidR="008D2D58" w:rsidRDefault="00613A7B" w:rsidP="008C40C1">
      <w:pPr>
        <w:pStyle w:val="BodyText"/>
        <w:spacing w:before="1" w:line="360" w:lineRule="auto"/>
        <w:ind w:right="754"/>
        <w:sectPr w:rsidR="008D2D58">
          <w:pgSz w:w="11910" w:h="16840"/>
          <w:pgMar w:top="1140" w:right="0" w:bottom="1240" w:left="0" w:header="0" w:footer="1012" w:gutter="0"/>
          <w:cols w:space="720"/>
        </w:sectPr>
      </w:pPr>
      <w:r>
        <w:t>Pacheco, E., Yoong, P., &amp; Lips, M. (2021). Transition issues in higher education and digital technologies:</w:t>
      </w:r>
      <w:r>
        <w:rPr>
          <w:spacing w:val="-9"/>
        </w:rPr>
        <w:t xml:space="preserve"> </w:t>
      </w:r>
      <w:r>
        <w:t>The</w:t>
      </w:r>
      <w:r>
        <w:rPr>
          <w:spacing w:val="-4"/>
        </w:rPr>
        <w:t xml:space="preserve"> </w:t>
      </w:r>
      <w:r>
        <w:t>experiences</w:t>
      </w:r>
      <w:r>
        <w:rPr>
          <w:spacing w:val="-5"/>
        </w:rPr>
        <w:t xml:space="preserve"> </w:t>
      </w:r>
      <w:r>
        <w:t>of</w:t>
      </w:r>
      <w:r>
        <w:rPr>
          <w:spacing w:val="-5"/>
        </w:rPr>
        <w:t xml:space="preserve"> </w:t>
      </w:r>
      <w:r>
        <w:t>students</w:t>
      </w:r>
      <w:r>
        <w:rPr>
          <w:spacing w:val="-4"/>
        </w:rPr>
        <w:t xml:space="preserve"> </w:t>
      </w:r>
      <w:r>
        <w:t>with</w:t>
      </w:r>
      <w:r>
        <w:rPr>
          <w:spacing w:val="-5"/>
        </w:rPr>
        <w:t xml:space="preserve"> </w:t>
      </w:r>
      <w:r>
        <w:t>disabilities</w:t>
      </w:r>
      <w:r>
        <w:rPr>
          <w:spacing w:val="-4"/>
        </w:rPr>
        <w:t xml:space="preserve"> </w:t>
      </w:r>
      <w:r>
        <w:t>in</w:t>
      </w:r>
      <w:r>
        <w:rPr>
          <w:spacing w:val="-5"/>
        </w:rPr>
        <w:t xml:space="preserve"> </w:t>
      </w:r>
      <w:r>
        <w:t>New</w:t>
      </w:r>
      <w:r>
        <w:rPr>
          <w:spacing w:val="-4"/>
        </w:rPr>
        <w:t xml:space="preserve"> </w:t>
      </w:r>
      <w:r>
        <w:t>Zealand.</w:t>
      </w:r>
      <w:r>
        <w:rPr>
          <w:spacing w:val="-5"/>
        </w:rPr>
        <w:t xml:space="preserve"> </w:t>
      </w:r>
      <w:r w:rsidRPr="00610D15">
        <w:rPr>
          <w:i/>
          <w:iCs/>
        </w:rPr>
        <w:t>Disability</w:t>
      </w:r>
      <w:r w:rsidRPr="00610D15">
        <w:rPr>
          <w:i/>
          <w:iCs/>
          <w:spacing w:val="-4"/>
        </w:rPr>
        <w:t xml:space="preserve"> </w:t>
      </w:r>
      <w:r w:rsidRPr="00610D15">
        <w:rPr>
          <w:i/>
          <w:iCs/>
        </w:rPr>
        <w:t>&amp;</w:t>
      </w:r>
      <w:r w:rsidRPr="00610D15">
        <w:rPr>
          <w:i/>
          <w:iCs/>
          <w:spacing w:val="-5"/>
        </w:rPr>
        <w:t xml:space="preserve"> </w:t>
      </w:r>
      <w:r w:rsidRPr="00610D15">
        <w:rPr>
          <w:i/>
          <w:iCs/>
        </w:rPr>
        <w:t>Society, 36</w:t>
      </w:r>
      <w:r>
        <w:t xml:space="preserve">(2), 179-201. </w:t>
      </w:r>
      <w:hyperlink r:id="rId234" w:history="1">
        <w:r w:rsidR="00530FB6" w:rsidRPr="00753CF0">
          <w:rPr>
            <w:rStyle w:val="Hyperlink"/>
          </w:rPr>
          <w:t>https://doi.org/10.1080/09687599.2020.1735305</w:t>
        </w:r>
      </w:hyperlink>
      <w:r w:rsidR="008C40C1">
        <w:br/>
      </w:r>
      <w:r>
        <w:rPr>
          <w:noProof/>
        </w:rPr>
        <mc:AlternateContent>
          <mc:Choice Requires="wps">
            <w:drawing>
              <wp:anchor distT="0" distB="0" distL="0" distR="0" simplePos="0" relativeHeight="251637760" behindDoc="1" locked="0" layoutInCell="1" allowOverlap="1" wp14:anchorId="1135384A" wp14:editId="5EF7515C">
                <wp:simplePos x="0" y="0"/>
                <wp:positionH relativeFrom="page">
                  <wp:posOffset>2798136</wp:posOffset>
                </wp:positionH>
                <wp:positionV relativeFrom="paragraph">
                  <wp:posOffset>783804</wp:posOffset>
                </wp:positionV>
                <wp:extent cx="43180" cy="1270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1" y="0"/>
                              </a:moveTo>
                              <a:lnTo>
                                <a:pt x="0" y="0"/>
                              </a:lnTo>
                              <a:lnTo>
                                <a:pt x="0" y="12191"/>
                              </a:lnTo>
                              <a:lnTo>
                                <a:pt x="42671" y="12191"/>
                              </a:lnTo>
                              <a:lnTo>
                                <a:pt x="42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EC332F" id="Graphic 197" o:spid="_x0000_s1026" style="position:absolute;margin-left:220.35pt;margin-top:61.7pt;width:3.4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" path="m42671,l,,,12191r42671,l42671,xe" fillcolor="black" stroked="f">
                <v:path arrowok="t"/>
                <w10:wrap anchorx="page"/>
              </v:shape>
            </w:pict>
          </mc:Fallback>
        </mc:AlternateContent>
      </w:r>
      <w:r>
        <w:t>Perry, M.</w:t>
      </w:r>
      <w:r>
        <w:rPr>
          <w:spacing w:val="-9"/>
        </w:rPr>
        <w:t xml:space="preserve"> </w:t>
      </w:r>
      <w:r>
        <w:t>A., Ingham, T., Jones, B., &amp; Mirfin-Veitch, B. (2020). “At risk” and “vulnerable”! Reflections</w:t>
      </w:r>
      <w:r>
        <w:rPr>
          <w:spacing w:val="-3"/>
        </w:rPr>
        <w:t xml:space="preserve"> </w:t>
      </w:r>
      <w:r>
        <w:t>on</w:t>
      </w:r>
      <w:r>
        <w:rPr>
          <w:spacing w:val="-3"/>
        </w:rPr>
        <w:t xml:space="preserve"> </w:t>
      </w:r>
      <w:r>
        <w:t>inequities</w:t>
      </w:r>
      <w:r>
        <w:rPr>
          <w:spacing w:val="-3"/>
        </w:rPr>
        <w:t xml:space="preserve"> </w:t>
      </w:r>
      <w:r>
        <w:t>and</w:t>
      </w:r>
      <w:r>
        <w:rPr>
          <w:spacing w:val="-3"/>
        </w:rPr>
        <w:t xml:space="preserve"> </w:t>
      </w:r>
      <w:r>
        <w:t>the</w:t>
      </w:r>
      <w:r>
        <w:rPr>
          <w:spacing w:val="-3"/>
        </w:rPr>
        <w:t xml:space="preserve"> </w:t>
      </w:r>
      <w:r>
        <w:t>impact</w:t>
      </w:r>
      <w:r>
        <w:rPr>
          <w:spacing w:val="-4"/>
        </w:rPr>
        <w:t xml:space="preserve"> </w:t>
      </w:r>
      <w:r>
        <w:t>of</w:t>
      </w:r>
      <w:r>
        <w:rPr>
          <w:spacing w:val="-4"/>
        </w:rPr>
        <w:t xml:space="preserve"> </w:t>
      </w:r>
      <w:r>
        <w:t>COVID-19</w:t>
      </w:r>
      <w:r>
        <w:rPr>
          <w:spacing w:val="-3"/>
        </w:rPr>
        <w:t xml:space="preserve"> </w:t>
      </w:r>
      <w:r>
        <w:t>on</w:t>
      </w:r>
      <w:r>
        <w:rPr>
          <w:spacing w:val="-3"/>
        </w:rPr>
        <w:t xml:space="preserve"> </w:t>
      </w:r>
      <w:r>
        <w:t>disabled</w:t>
      </w:r>
      <w:r>
        <w:rPr>
          <w:spacing w:val="-3"/>
        </w:rPr>
        <w:t xml:space="preserve"> </w:t>
      </w:r>
      <w:r>
        <w:t>people.</w:t>
      </w:r>
      <w:r>
        <w:rPr>
          <w:spacing w:val="-4"/>
        </w:rPr>
        <w:t xml:space="preserve"> </w:t>
      </w:r>
      <w:r w:rsidRPr="00610D15">
        <w:rPr>
          <w:i/>
          <w:iCs/>
        </w:rPr>
        <w:t>New</w:t>
      </w:r>
      <w:r w:rsidRPr="00610D15">
        <w:rPr>
          <w:i/>
          <w:iCs/>
          <w:spacing w:val="-3"/>
        </w:rPr>
        <w:t xml:space="preserve"> </w:t>
      </w:r>
      <w:r w:rsidRPr="00610D15">
        <w:rPr>
          <w:i/>
          <w:iCs/>
        </w:rPr>
        <w:t>Zealand</w:t>
      </w:r>
      <w:r w:rsidRPr="00610D15">
        <w:rPr>
          <w:i/>
          <w:iCs/>
          <w:spacing w:val="-4"/>
        </w:rPr>
        <w:t xml:space="preserve"> </w:t>
      </w:r>
      <w:r w:rsidRPr="00610D15">
        <w:rPr>
          <w:i/>
          <w:iCs/>
        </w:rPr>
        <w:t>Journal of Physiotherapy</w:t>
      </w:r>
      <w:r>
        <w:t xml:space="preserve">, 48(3), 107-116. </w:t>
      </w:r>
      <w:hyperlink r:id="rId235" w:history="1">
        <w:r w:rsidR="00530FB6" w:rsidRPr="00753CF0">
          <w:rPr>
            <w:rStyle w:val="Hyperlink"/>
          </w:rPr>
          <w:t>https://doi.org/10.15619/NZJP/48.3.02</w:t>
        </w:r>
      </w:hyperlink>
      <w:r w:rsidR="008C40C1">
        <w:br/>
      </w:r>
      <w:r>
        <w:t>Scott, M., Jacob,</w:t>
      </w:r>
      <w:r>
        <w:rPr>
          <w:spacing w:val="-13"/>
        </w:rPr>
        <w:t xml:space="preserve"> </w:t>
      </w:r>
      <w:r>
        <w:t xml:space="preserve">A., Hendrie, D., Parsons, R., Girdler, S., </w:t>
      </w:r>
      <w:proofErr w:type="spellStart"/>
      <w:r>
        <w:t>Falkmer</w:t>
      </w:r>
      <w:proofErr w:type="spellEnd"/>
      <w:r>
        <w:t>,</w:t>
      </w:r>
      <w:r>
        <w:rPr>
          <w:spacing w:val="-4"/>
        </w:rPr>
        <w:t xml:space="preserve"> </w:t>
      </w:r>
      <w:r>
        <w:t xml:space="preserve">T., &amp; </w:t>
      </w:r>
      <w:proofErr w:type="spellStart"/>
      <w:r>
        <w:t>Falkmer</w:t>
      </w:r>
      <w:proofErr w:type="spellEnd"/>
      <w:r>
        <w:t>, M. (2017). Employers’</w:t>
      </w:r>
      <w:r>
        <w:rPr>
          <w:spacing w:val="-12"/>
        </w:rPr>
        <w:t xml:space="preserve"> </w:t>
      </w:r>
      <w:r>
        <w:t>perception</w:t>
      </w:r>
      <w:r>
        <w:rPr>
          <w:spacing w:val="-3"/>
        </w:rPr>
        <w:t xml:space="preserve"> </w:t>
      </w:r>
      <w:r>
        <w:t>of</w:t>
      </w:r>
      <w:r>
        <w:rPr>
          <w:spacing w:val="-4"/>
        </w:rPr>
        <w:t xml:space="preserve"> </w:t>
      </w:r>
      <w:r>
        <w:t>the</w:t>
      </w:r>
      <w:r>
        <w:rPr>
          <w:spacing w:val="-3"/>
        </w:rPr>
        <w:t xml:space="preserve"> </w:t>
      </w:r>
      <w:r>
        <w:t>costs</w:t>
      </w:r>
      <w:r>
        <w:rPr>
          <w:spacing w:val="-3"/>
        </w:rPr>
        <w:t xml:space="preserve"> </w:t>
      </w:r>
      <w:r>
        <w:t>and</w:t>
      </w:r>
      <w:r>
        <w:rPr>
          <w:spacing w:val="-3"/>
        </w:rPr>
        <w:t xml:space="preserve"> </w:t>
      </w:r>
      <w:r>
        <w:t>the</w:t>
      </w:r>
      <w:r>
        <w:rPr>
          <w:spacing w:val="-3"/>
        </w:rPr>
        <w:t xml:space="preserve"> </w:t>
      </w:r>
      <w:r>
        <w:t>benefits</w:t>
      </w:r>
      <w:r>
        <w:rPr>
          <w:spacing w:val="-3"/>
        </w:rPr>
        <w:t xml:space="preserve"> </w:t>
      </w:r>
      <w:r>
        <w:t>of</w:t>
      </w:r>
      <w:r>
        <w:rPr>
          <w:spacing w:val="-4"/>
        </w:rPr>
        <w:t xml:space="preserve"> </w:t>
      </w:r>
      <w:r>
        <w:t>hiring</w:t>
      </w:r>
      <w:r>
        <w:rPr>
          <w:spacing w:val="-3"/>
        </w:rPr>
        <w:t xml:space="preserve"> </w:t>
      </w:r>
      <w:r>
        <w:t>individuals</w:t>
      </w:r>
      <w:r>
        <w:rPr>
          <w:spacing w:val="-3"/>
        </w:rPr>
        <w:t xml:space="preserve"> </w:t>
      </w:r>
      <w:r>
        <w:t>with</w:t>
      </w:r>
      <w:r>
        <w:rPr>
          <w:spacing w:val="-3"/>
        </w:rPr>
        <w:t xml:space="preserve"> </w:t>
      </w:r>
      <w:r>
        <w:t>autism</w:t>
      </w:r>
      <w:r>
        <w:rPr>
          <w:spacing w:val="-3"/>
        </w:rPr>
        <w:t xml:space="preserve"> </w:t>
      </w:r>
      <w:r>
        <w:t>spectrum disorder in open employment in</w:t>
      </w:r>
      <w:r>
        <w:rPr>
          <w:spacing w:val="-1"/>
        </w:rPr>
        <w:t xml:space="preserve"> </w:t>
      </w:r>
      <w:r>
        <w:t xml:space="preserve">Australia. </w:t>
      </w:r>
      <w:r w:rsidRPr="00610D15">
        <w:rPr>
          <w:i/>
          <w:iCs/>
        </w:rPr>
        <w:t>PLOS ONE</w:t>
      </w:r>
      <w:r>
        <w:t xml:space="preserve">, 12(5), 1-16. </w:t>
      </w:r>
      <w:hyperlink r:id="rId236" w:history="1">
        <w:r w:rsidR="00530FB6" w:rsidRPr="00753CF0">
          <w:rPr>
            <w:rStyle w:val="Hyperlink"/>
          </w:rPr>
          <w:t>https://doi.org/10.1371/journal.pone.0177607</w:t>
        </w:r>
      </w:hyperlink>
      <w:r w:rsidR="008C40C1">
        <w:br/>
      </w:r>
      <w:r>
        <w:t xml:space="preserve">Shahin, S., Reitzel, M., Di </w:t>
      </w:r>
      <w:proofErr w:type="spellStart"/>
      <w:r>
        <w:t>Rezze</w:t>
      </w:r>
      <w:proofErr w:type="spellEnd"/>
      <w:r>
        <w:t>, B.,</w:t>
      </w:r>
      <w:r>
        <w:rPr>
          <w:spacing w:val="-11"/>
        </w:rPr>
        <w:t xml:space="preserve"> </w:t>
      </w:r>
      <w:r>
        <w:t>Ahmed, S., &amp;</w:t>
      </w:r>
      <w:r>
        <w:rPr>
          <w:spacing w:val="-11"/>
        </w:rPr>
        <w:t xml:space="preserve"> </w:t>
      </w:r>
      <w:r>
        <w:t>Anaby, D. (2020). Environmental factors that impact</w:t>
      </w:r>
      <w:r>
        <w:rPr>
          <w:spacing w:val="-4"/>
        </w:rPr>
        <w:t xml:space="preserve"> </w:t>
      </w:r>
      <w:r>
        <w:t>the</w:t>
      </w:r>
      <w:r>
        <w:rPr>
          <w:spacing w:val="-3"/>
        </w:rPr>
        <w:t xml:space="preserve"> </w:t>
      </w:r>
      <w:r>
        <w:t>workplace</w:t>
      </w:r>
      <w:r>
        <w:rPr>
          <w:spacing w:val="-3"/>
        </w:rPr>
        <w:t xml:space="preserve"> </w:t>
      </w:r>
      <w:r>
        <w:t>participation</w:t>
      </w:r>
      <w:r>
        <w:rPr>
          <w:spacing w:val="-3"/>
        </w:rPr>
        <w:t xml:space="preserve"> </w:t>
      </w:r>
      <w:r>
        <w:t>of</w:t>
      </w:r>
      <w:r>
        <w:rPr>
          <w:spacing w:val="-4"/>
        </w:rPr>
        <w:t xml:space="preserve"> </w:t>
      </w:r>
      <w:r>
        <w:t>transition-aged</w:t>
      </w:r>
      <w:r>
        <w:rPr>
          <w:spacing w:val="-3"/>
        </w:rPr>
        <w:t xml:space="preserve"> </w:t>
      </w:r>
      <w:r>
        <w:t>young</w:t>
      </w:r>
      <w:r>
        <w:rPr>
          <w:spacing w:val="-3"/>
        </w:rPr>
        <w:t xml:space="preserve"> </w:t>
      </w:r>
      <w:r>
        <w:t>adults</w:t>
      </w:r>
      <w:r>
        <w:rPr>
          <w:spacing w:val="-3"/>
        </w:rPr>
        <w:t xml:space="preserve"> </w:t>
      </w:r>
      <w:r>
        <w:t>with</w:t>
      </w:r>
      <w:r>
        <w:rPr>
          <w:spacing w:val="-3"/>
        </w:rPr>
        <w:t xml:space="preserve"> </w:t>
      </w:r>
      <w:r>
        <w:t>brain-based</w:t>
      </w:r>
      <w:r>
        <w:rPr>
          <w:spacing w:val="-3"/>
        </w:rPr>
        <w:t xml:space="preserve"> </w:t>
      </w:r>
      <w:r>
        <w:t>disabilities:</w:t>
      </w:r>
      <w:r>
        <w:rPr>
          <w:spacing w:val="-17"/>
        </w:rPr>
        <w:t xml:space="preserve"> </w:t>
      </w:r>
      <w:r>
        <w:t>A scoping</w:t>
      </w:r>
      <w:r>
        <w:rPr>
          <w:spacing w:val="-1"/>
        </w:rPr>
        <w:t xml:space="preserve"> </w:t>
      </w:r>
      <w:r w:rsidR="00610D15">
        <w:t>review</w:t>
      </w:r>
      <w:r>
        <w:t>.</w:t>
      </w:r>
      <w:r>
        <w:rPr>
          <w:spacing w:val="-2"/>
        </w:rPr>
        <w:t xml:space="preserve"> </w:t>
      </w:r>
      <w:r w:rsidRPr="00610D15">
        <w:rPr>
          <w:i/>
          <w:iCs/>
        </w:rPr>
        <w:t>International</w:t>
      </w:r>
      <w:r w:rsidRPr="00610D15">
        <w:rPr>
          <w:i/>
          <w:iCs/>
          <w:spacing w:val="-1"/>
        </w:rPr>
        <w:t xml:space="preserve"> </w:t>
      </w:r>
      <w:r w:rsidRPr="00610D15">
        <w:rPr>
          <w:i/>
          <w:iCs/>
        </w:rPr>
        <w:t>Journal</w:t>
      </w:r>
      <w:r w:rsidRPr="00610D15">
        <w:rPr>
          <w:i/>
          <w:iCs/>
          <w:spacing w:val="-1"/>
        </w:rPr>
        <w:t xml:space="preserve"> </w:t>
      </w:r>
      <w:r w:rsidRPr="00610D15">
        <w:rPr>
          <w:i/>
          <w:iCs/>
        </w:rPr>
        <w:t>of</w:t>
      </w:r>
      <w:r w:rsidRPr="00610D15">
        <w:rPr>
          <w:i/>
          <w:iCs/>
          <w:spacing w:val="-2"/>
        </w:rPr>
        <w:t xml:space="preserve"> </w:t>
      </w:r>
      <w:r w:rsidRPr="00610D15">
        <w:rPr>
          <w:i/>
          <w:iCs/>
        </w:rPr>
        <w:t>Environmental</w:t>
      </w:r>
      <w:r w:rsidRPr="00610D15">
        <w:rPr>
          <w:i/>
          <w:iCs/>
          <w:spacing w:val="-1"/>
        </w:rPr>
        <w:t xml:space="preserve"> </w:t>
      </w:r>
      <w:r w:rsidRPr="00610D15">
        <w:rPr>
          <w:i/>
          <w:iCs/>
        </w:rPr>
        <w:t>Research</w:t>
      </w:r>
      <w:r w:rsidRPr="00610D15">
        <w:rPr>
          <w:i/>
          <w:iCs/>
          <w:spacing w:val="-1"/>
        </w:rPr>
        <w:t xml:space="preserve"> </w:t>
      </w:r>
      <w:r w:rsidRPr="00610D15">
        <w:rPr>
          <w:i/>
          <w:iCs/>
        </w:rPr>
        <w:t>and</w:t>
      </w:r>
      <w:r w:rsidRPr="00610D15">
        <w:rPr>
          <w:i/>
          <w:iCs/>
          <w:spacing w:val="-1"/>
        </w:rPr>
        <w:t xml:space="preserve"> </w:t>
      </w:r>
      <w:r w:rsidRPr="00610D15">
        <w:rPr>
          <w:i/>
          <w:iCs/>
        </w:rPr>
        <w:t>Public</w:t>
      </w:r>
      <w:r w:rsidRPr="00610D15">
        <w:rPr>
          <w:i/>
          <w:iCs/>
          <w:spacing w:val="-1"/>
        </w:rPr>
        <w:t xml:space="preserve"> </w:t>
      </w:r>
      <w:r w:rsidRPr="00610D15">
        <w:rPr>
          <w:i/>
          <w:iCs/>
        </w:rPr>
        <w:t>Health</w:t>
      </w:r>
      <w:r>
        <w:t>,</w:t>
      </w:r>
      <w:r>
        <w:rPr>
          <w:spacing w:val="-2"/>
        </w:rPr>
        <w:t xml:space="preserve"> </w:t>
      </w:r>
      <w:r>
        <w:t>17(7),</w:t>
      </w:r>
      <w:r>
        <w:rPr>
          <w:spacing w:val="-2"/>
        </w:rPr>
        <w:t xml:space="preserve"> </w:t>
      </w:r>
      <w:r>
        <w:t xml:space="preserve">2378. </w:t>
      </w:r>
      <w:hyperlink r:id="rId237" w:history="1">
        <w:r w:rsidR="00530FB6" w:rsidRPr="00753CF0">
          <w:rPr>
            <w:rStyle w:val="Hyperlink"/>
          </w:rPr>
          <w:t>https://doi.org/10.3390/ijerph17072378</w:t>
        </w:r>
      </w:hyperlink>
      <w:r w:rsidR="008C40C1">
        <w:br/>
      </w:r>
      <w:r>
        <w:t>Sheppard,</w:t>
      </w:r>
      <w:r>
        <w:rPr>
          <w:spacing w:val="-4"/>
        </w:rPr>
        <w:t xml:space="preserve"> </w:t>
      </w:r>
      <w:r>
        <w:t>D.</w:t>
      </w:r>
      <w:r>
        <w:rPr>
          <w:spacing w:val="-4"/>
        </w:rPr>
        <w:t xml:space="preserve"> </w:t>
      </w:r>
      <w:r>
        <w:t>(2023).</w:t>
      </w:r>
      <w:r>
        <w:rPr>
          <w:spacing w:val="-8"/>
        </w:rPr>
        <w:t xml:space="preserve"> </w:t>
      </w:r>
      <w:r w:rsidRPr="00610D15">
        <w:rPr>
          <w:i/>
          <w:iCs/>
        </w:rPr>
        <w:t>The</w:t>
      </w:r>
      <w:r w:rsidRPr="00610D15">
        <w:rPr>
          <w:i/>
          <w:iCs/>
          <w:spacing w:val="-3"/>
        </w:rPr>
        <w:t xml:space="preserve"> </w:t>
      </w:r>
      <w:r w:rsidRPr="00610D15">
        <w:rPr>
          <w:i/>
          <w:iCs/>
        </w:rPr>
        <w:t>compelling</w:t>
      </w:r>
      <w:r w:rsidRPr="00610D15">
        <w:rPr>
          <w:i/>
          <w:iCs/>
          <w:spacing w:val="-3"/>
        </w:rPr>
        <w:t xml:space="preserve"> </w:t>
      </w:r>
      <w:r w:rsidRPr="00610D15">
        <w:rPr>
          <w:i/>
          <w:iCs/>
        </w:rPr>
        <w:t>case</w:t>
      </w:r>
      <w:r w:rsidRPr="00610D15">
        <w:rPr>
          <w:i/>
          <w:iCs/>
          <w:spacing w:val="-3"/>
        </w:rPr>
        <w:t xml:space="preserve"> </w:t>
      </w:r>
      <w:r w:rsidRPr="00610D15">
        <w:rPr>
          <w:i/>
          <w:iCs/>
        </w:rPr>
        <w:t>for</w:t>
      </w:r>
      <w:r w:rsidRPr="00610D15">
        <w:rPr>
          <w:i/>
          <w:iCs/>
          <w:spacing w:val="-3"/>
        </w:rPr>
        <w:t xml:space="preserve"> </w:t>
      </w:r>
      <w:r w:rsidRPr="00610D15">
        <w:rPr>
          <w:i/>
          <w:iCs/>
        </w:rPr>
        <w:t>disability</w:t>
      </w:r>
      <w:r w:rsidRPr="00610D15">
        <w:rPr>
          <w:i/>
          <w:iCs/>
          <w:spacing w:val="-3"/>
        </w:rPr>
        <w:t xml:space="preserve"> </w:t>
      </w:r>
      <w:r w:rsidRPr="00610D15">
        <w:rPr>
          <w:i/>
          <w:iCs/>
        </w:rPr>
        <w:t>employment</w:t>
      </w:r>
      <w:r w:rsidRPr="00610D15">
        <w:rPr>
          <w:i/>
          <w:iCs/>
          <w:spacing w:val="-4"/>
        </w:rPr>
        <w:t xml:space="preserve"> </w:t>
      </w:r>
      <w:r w:rsidRPr="00610D15">
        <w:rPr>
          <w:i/>
          <w:iCs/>
        </w:rPr>
        <w:t>in</w:t>
      </w:r>
      <w:r w:rsidRPr="00610D15">
        <w:rPr>
          <w:i/>
          <w:iCs/>
          <w:spacing w:val="-16"/>
        </w:rPr>
        <w:t xml:space="preserve"> </w:t>
      </w:r>
      <w:r w:rsidRPr="00610D15">
        <w:rPr>
          <w:i/>
          <w:iCs/>
        </w:rPr>
        <w:t>Australia:</w:t>
      </w:r>
      <w:r w:rsidRPr="00610D15">
        <w:rPr>
          <w:i/>
          <w:iCs/>
          <w:spacing w:val="-8"/>
        </w:rPr>
        <w:t xml:space="preserve"> </w:t>
      </w:r>
      <w:r w:rsidRPr="00610D15">
        <w:rPr>
          <w:i/>
          <w:iCs/>
        </w:rPr>
        <w:t>The</w:t>
      </w:r>
      <w:r w:rsidRPr="00610D15">
        <w:rPr>
          <w:i/>
          <w:iCs/>
          <w:spacing w:val="-3"/>
        </w:rPr>
        <w:t xml:space="preserve"> </w:t>
      </w:r>
      <w:r w:rsidRPr="00610D15">
        <w:rPr>
          <w:i/>
          <w:iCs/>
        </w:rPr>
        <w:t xml:space="preserve">unrivalled benefits of an </w:t>
      </w:r>
      <w:proofErr w:type="spellStart"/>
      <w:r w:rsidRPr="00610D15">
        <w:rPr>
          <w:i/>
          <w:iCs/>
        </w:rPr>
        <w:t>underutilised</w:t>
      </w:r>
      <w:proofErr w:type="spellEnd"/>
      <w:r w:rsidRPr="00610D15">
        <w:rPr>
          <w:i/>
          <w:iCs/>
        </w:rPr>
        <w:t xml:space="preserve"> </w:t>
      </w:r>
      <w:proofErr w:type="spellStart"/>
      <w:r w:rsidRPr="00610D15">
        <w:rPr>
          <w:i/>
          <w:iCs/>
        </w:rPr>
        <w:t>labour</w:t>
      </w:r>
      <w:proofErr w:type="spellEnd"/>
      <w:r w:rsidRPr="00610D15">
        <w:rPr>
          <w:i/>
          <w:iCs/>
        </w:rPr>
        <w:t xml:space="preserve"> market</w:t>
      </w:r>
      <w:r>
        <w:t xml:space="preserve">. </w:t>
      </w:r>
      <w:proofErr w:type="spellStart"/>
      <w:r>
        <w:t>JobAccess</w:t>
      </w:r>
      <w:proofErr w:type="spellEnd"/>
      <w:r>
        <w:t xml:space="preserve">. </w:t>
      </w:r>
      <w:hyperlink r:id="rId238" w:history="1">
        <w:r w:rsidR="00530FB6" w:rsidRPr="00753CF0">
          <w:rPr>
            <w:rStyle w:val="Hyperlink"/>
          </w:rPr>
          <w:t>https://www.jobaccess.gov.au/downloads/compelling-case-disability-employment-australia</w:t>
        </w:r>
      </w:hyperlink>
    </w:p>
    <w:p w14:paraId="67A271CE" w14:textId="4D9281FD" w:rsidR="008D2D58" w:rsidRDefault="00613A7B" w:rsidP="008C40C1">
      <w:pPr>
        <w:pStyle w:val="BodyText"/>
        <w:spacing w:before="76" w:line="360" w:lineRule="auto"/>
        <w:ind w:right="754"/>
      </w:pPr>
      <w:r>
        <w:lastRenderedPageBreak/>
        <w:t>Smith,</w:t>
      </w:r>
      <w:r>
        <w:rPr>
          <w:spacing w:val="-5"/>
        </w:rPr>
        <w:t xml:space="preserve"> </w:t>
      </w:r>
      <w:r>
        <w:t>J.</w:t>
      </w:r>
      <w:r>
        <w:rPr>
          <w:spacing w:val="-5"/>
        </w:rPr>
        <w:t xml:space="preserve"> </w:t>
      </w:r>
      <w:r>
        <w:t>(2024).</w:t>
      </w:r>
      <w:r>
        <w:rPr>
          <w:spacing w:val="-5"/>
        </w:rPr>
        <w:t xml:space="preserve"> </w:t>
      </w:r>
      <w:r w:rsidRPr="00610D15">
        <w:rPr>
          <w:i/>
          <w:iCs/>
        </w:rPr>
        <w:t>Let’s</w:t>
      </w:r>
      <w:r w:rsidRPr="00610D15">
        <w:rPr>
          <w:i/>
          <w:iCs/>
          <w:spacing w:val="-4"/>
        </w:rPr>
        <w:t xml:space="preserve"> </w:t>
      </w:r>
      <w:r w:rsidR="00610D15" w:rsidRPr="00610D15">
        <w:rPr>
          <w:i/>
          <w:iCs/>
        </w:rPr>
        <w:t>g</w:t>
      </w:r>
      <w:r w:rsidRPr="00610D15">
        <w:rPr>
          <w:i/>
          <w:iCs/>
        </w:rPr>
        <w:t>et</w:t>
      </w:r>
      <w:r w:rsidRPr="00610D15">
        <w:rPr>
          <w:i/>
          <w:iCs/>
          <w:spacing w:val="-17"/>
        </w:rPr>
        <w:t xml:space="preserve"> </w:t>
      </w:r>
      <w:r w:rsidR="00610D15" w:rsidRPr="00610D15">
        <w:rPr>
          <w:i/>
          <w:iCs/>
        </w:rPr>
        <w:t>a</w:t>
      </w:r>
      <w:r w:rsidRPr="00610D15">
        <w:rPr>
          <w:i/>
          <w:iCs/>
        </w:rPr>
        <w:t>ccessible.</w:t>
      </w:r>
      <w:r w:rsidRPr="00610D15">
        <w:rPr>
          <w:i/>
          <w:iCs/>
          <w:spacing w:val="-4"/>
        </w:rPr>
        <w:t xml:space="preserve"> </w:t>
      </w:r>
      <w:r w:rsidRPr="00610D15">
        <w:rPr>
          <w:i/>
          <w:iCs/>
        </w:rPr>
        <w:t>Disabled</w:t>
      </w:r>
      <w:r w:rsidRPr="00610D15">
        <w:rPr>
          <w:i/>
          <w:iCs/>
          <w:spacing w:val="-4"/>
        </w:rPr>
        <w:t xml:space="preserve"> </w:t>
      </w:r>
      <w:r w:rsidRPr="00610D15">
        <w:rPr>
          <w:i/>
          <w:iCs/>
        </w:rPr>
        <w:t>students’</w:t>
      </w:r>
      <w:r w:rsidRPr="00610D15">
        <w:rPr>
          <w:i/>
          <w:iCs/>
          <w:spacing w:val="-12"/>
        </w:rPr>
        <w:t xml:space="preserve"> </w:t>
      </w:r>
      <w:r w:rsidRPr="00610D15">
        <w:rPr>
          <w:i/>
          <w:iCs/>
        </w:rPr>
        <w:t>experiences</w:t>
      </w:r>
      <w:r w:rsidRPr="00610D15">
        <w:rPr>
          <w:i/>
          <w:iCs/>
          <w:spacing w:val="-4"/>
        </w:rPr>
        <w:t xml:space="preserve"> </w:t>
      </w:r>
      <w:r w:rsidRPr="00610D15">
        <w:rPr>
          <w:i/>
          <w:iCs/>
        </w:rPr>
        <w:t>navigating</w:t>
      </w:r>
      <w:r w:rsidRPr="00610D15">
        <w:rPr>
          <w:i/>
          <w:iCs/>
          <w:spacing w:val="-4"/>
        </w:rPr>
        <w:t xml:space="preserve"> </w:t>
      </w:r>
      <w:r w:rsidRPr="00610D15">
        <w:rPr>
          <w:i/>
          <w:iCs/>
        </w:rPr>
        <w:t>the</w:t>
      </w:r>
      <w:r w:rsidRPr="00610D15">
        <w:rPr>
          <w:i/>
          <w:iCs/>
          <w:spacing w:val="-4"/>
        </w:rPr>
        <w:t xml:space="preserve"> </w:t>
      </w:r>
      <w:r w:rsidRPr="00610D15">
        <w:rPr>
          <w:i/>
          <w:iCs/>
        </w:rPr>
        <w:t>tertiary education system</w:t>
      </w:r>
      <w:r>
        <w:t>. Ministry of Education.</w:t>
      </w:r>
    </w:p>
    <w:p w14:paraId="15BFE7F3" w14:textId="3C15F151" w:rsidR="008D2D58" w:rsidRDefault="00000000" w:rsidP="008C40C1">
      <w:pPr>
        <w:pStyle w:val="BodyText"/>
        <w:spacing w:before="19" w:line="360" w:lineRule="auto"/>
        <w:ind w:left="879" w:right="754"/>
        <w:rPr>
          <w:color w:val="0563C1"/>
          <w:spacing w:val="-2"/>
          <w:u w:val="single" w:color="0563C1"/>
          <w:lang w:val="en-NZ"/>
        </w:rPr>
      </w:pPr>
      <w:hyperlink r:id="rId239" w:history="1">
        <w:r w:rsidR="00530FB6" w:rsidRPr="00256557">
          <w:rPr>
            <w:rStyle w:val="Hyperlink"/>
            <w:spacing w:val="-2"/>
            <w:lang w:val="en-NZ"/>
          </w:rPr>
          <w:t>https://www.educationcounts.govt.nz/__data/assets/pdf_file/0011/244757/1-LGA-Final-Report.pdf</w:t>
        </w:r>
      </w:hyperlink>
    </w:p>
    <w:p w14:paraId="0957E38B" w14:textId="0212E4F1" w:rsidR="00530FB6" w:rsidRPr="008C40C1" w:rsidRDefault="00613A7B" w:rsidP="008C40C1">
      <w:pPr>
        <w:pStyle w:val="BodyText"/>
        <w:spacing w:line="360" w:lineRule="auto"/>
        <w:ind w:right="1328"/>
        <w:rPr>
          <w:color w:val="0563C1"/>
          <w:spacing w:val="-2"/>
          <w:u w:val="single" w:color="0563C1"/>
          <w:lang w:val="en-NZ"/>
        </w:rPr>
      </w:pPr>
      <w:r>
        <w:t xml:space="preserve">Statistics New Zealand. (2014). </w:t>
      </w:r>
      <w:r w:rsidRPr="00610D15">
        <w:rPr>
          <w:i/>
          <w:iCs/>
        </w:rPr>
        <w:t>Disability Survey: 2013</w:t>
      </w:r>
      <w:r>
        <w:t xml:space="preserve">. Statistics New Zealand. </w:t>
      </w:r>
      <w:hyperlink r:id="rId240" w:history="1">
        <w:r w:rsidR="00530FB6" w:rsidRPr="00530FB6">
          <w:rPr>
            <w:rStyle w:val="Hyperlink"/>
            <w:spacing w:val="-2"/>
            <w:lang w:val="en-NZ"/>
          </w:rPr>
          <w:t>https://www.stats.govt.nz/assets/Uploads/Disability-survey/Disability-survey-2013/Disability-survey-2013-additional-documents/Disability-Survey-2013.pdf</w:t>
        </w:r>
      </w:hyperlink>
      <w:r w:rsidR="008C40C1">
        <w:rPr>
          <w:color w:val="0563C1"/>
          <w:spacing w:val="-2"/>
          <w:u w:val="single" w:color="0563C1"/>
          <w:lang w:val="en-NZ"/>
        </w:rPr>
        <w:br/>
      </w:r>
      <w:r>
        <w:t>Statistics New Zealand. (2015</w:t>
      </w:r>
      <w:r w:rsidRPr="00610D15">
        <w:t xml:space="preserve">). </w:t>
      </w:r>
      <w:r w:rsidRPr="00610D15">
        <w:rPr>
          <w:i/>
          <w:iCs/>
        </w:rPr>
        <w:t xml:space="preserve">He </w:t>
      </w:r>
      <w:proofErr w:type="spellStart"/>
      <w:r w:rsidRPr="00610D15">
        <w:rPr>
          <w:i/>
          <w:iCs/>
        </w:rPr>
        <w:t>hauā</w:t>
      </w:r>
      <w:proofErr w:type="spellEnd"/>
      <w:r w:rsidRPr="00610D15">
        <w:rPr>
          <w:i/>
          <w:iCs/>
        </w:rPr>
        <w:t xml:space="preserve"> Māori: Findings from the 2013 disability survey</w:t>
      </w:r>
      <w:r>
        <w:t>. Statistics</w:t>
      </w:r>
      <w:r>
        <w:rPr>
          <w:spacing w:val="-16"/>
        </w:rPr>
        <w:t xml:space="preserve"> </w:t>
      </w:r>
      <w:r>
        <w:t>New</w:t>
      </w:r>
      <w:r>
        <w:rPr>
          <w:spacing w:val="-16"/>
        </w:rPr>
        <w:t xml:space="preserve"> </w:t>
      </w:r>
      <w:r>
        <w:t>Zealand.</w:t>
      </w:r>
      <w:r>
        <w:rPr>
          <w:spacing w:val="-16"/>
        </w:rPr>
        <w:t xml:space="preserve"> </w:t>
      </w:r>
      <w:hyperlink r:id="rId241" w:history="1">
        <w:r w:rsidR="00530FB6" w:rsidRPr="00530FB6">
          <w:rPr>
            <w:rStyle w:val="Hyperlink"/>
            <w:lang w:val="en-NZ"/>
          </w:rPr>
          <w:t>https://www.stats.govt.nz/assets/Uploads/Retirement-of-archive-website-project-files/Reports/He-haua-Maori-Findings-from-the-2013-Disability-Survey/he-haua-maori-disability-survey.pdf</w:t>
        </w:r>
      </w:hyperlink>
    </w:p>
    <w:p w14:paraId="0113BB01" w14:textId="0BB8C940" w:rsidR="008D2D58" w:rsidRPr="00530FB6" w:rsidRDefault="00613A7B" w:rsidP="00530FB6">
      <w:pPr>
        <w:pStyle w:val="BodyText"/>
        <w:spacing w:before="163"/>
        <w:ind w:right="754"/>
        <w:rPr>
          <w:color w:val="0563C1"/>
          <w:spacing w:val="-2"/>
          <w:u w:val="single" w:color="0563C1"/>
          <w:lang w:val="en-NZ"/>
        </w:rPr>
      </w:pPr>
      <w:r>
        <w:t>Statistics</w:t>
      </w:r>
      <w:r>
        <w:rPr>
          <w:spacing w:val="-6"/>
        </w:rPr>
        <w:t xml:space="preserve"> </w:t>
      </w:r>
      <w:r>
        <w:t>New</w:t>
      </w:r>
      <w:r>
        <w:rPr>
          <w:spacing w:val="-5"/>
        </w:rPr>
        <w:t xml:space="preserve"> </w:t>
      </w:r>
      <w:r>
        <w:t>Zealand.</w:t>
      </w:r>
      <w:r>
        <w:rPr>
          <w:spacing w:val="-6"/>
        </w:rPr>
        <w:t xml:space="preserve"> </w:t>
      </w:r>
      <w:r>
        <w:t>(2023a,</w:t>
      </w:r>
      <w:r>
        <w:rPr>
          <w:spacing w:val="-6"/>
        </w:rPr>
        <w:t xml:space="preserve"> </w:t>
      </w:r>
      <w:r>
        <w:t>September</w:t>
      </w:r>
      <w:r>
        <w:rPr>
          <w:spacing w:val="-5"/>
        </w:rPr>
        <w:t xml:space="preserve"> </w:t>
      </w:r>
      <w:r>
        <w:t>21).</w:t>
      </w:r>
      <w:r>
        <w:rPr>
          <w:spacing w:val="-17"/>
        </w:rPr>
        <w:t xml:space="preserve"> </w:t>
      </w:r>
      <w:r w:rsidRPr="00610D15">
        <w:rPr>
          <w:i/>
          <w:iCs/>
        </w:rPr>
        <w:t>About</w:t>
      </w:r>
      <w:r w:rsidRPr="00610D15">
        <w:rPr>
          <w:i/>
          <w:iCs/>
          <w:spacing w:val="-5"/>
        </w:rPr>
        <w:t xml:space="preserve"> </w:t>
      </w:r>
      <w:r w:rsidRPr="00610D15">
        <w:rPr>
          <w:i/>
          <w:iCs/>
        </w:rPr>
        <w:t>the</w:t>
      </w:r>
      <w:r w:rsidRPr="00610D15">
        <w:rPr>
          <w:i/>
          <w:iCs/>
          <w:spacing w:val="-5"/>
        </w:rPr>
        <w:t xml:space="preserve"> </w:t>
      </w:r>
      <w:r w:rsidRPr="00610D15">
        <w:rPr>
          <w:i/>
          <w:iCs/>
        </w:rPr>
        <w:t>household</w:t>
      </w:r>
      <w:r w:rsidRPr="00610D15">
        <w:rPr>
          <w:i/>
          <w:iCs/>
          <w:spacing w:val="-5"/>
        </w:rPr>
        <w:t xml:space="preserve"> </w:t>
      </w:r>
      <w:proofErr w:type="spellStart"/>
      <w:r w:rsidRPr="00610D15">
        <w:rPr>
          <w:i/>
          <w:iCs/>
        </w:rPr>
        <w:t>labour</w:t>
      </w:r>
      <w:proofErr w:type="spellEnd"/>
      <w:r w:rsidRPr="00610D15">
        <w:rPr>
          <w:i/>
          <w:iCs/>
          <w:spacing w:val="-5"/>
        </w:rPr>
        <w:t xml:space="preserve"> </w:t>
      </w:r>
      <w:r w:rsidRPr="00610D15">
        <w:rPr>
          <w:i/>
          <w:iCs/>
        </w:rPr>
        <w:t>force</w:t>
      </w:r>
      <w:r w:rsidRPr="00610D15">
        <w:rPr>
          <w:i/>
          <w:iCs/>
          <w:spacing w:val="-5"/>
        </w:rPr>
        <w:t xml:space="preserve"> </w:t>
      </w:r>
      <w:r w:rsidRPr="00610D15">
        <w:rPr>
          <w:i/>
          <w:iCs/>
        </w:rPr>
        <w:t>survey</w:t>
      </w:r>
      <w:r>
        <w:t xml:space="preserve">. </w:t>
      </w:r>
      <w:hyperlink r:id="rId242" w:history="1">
        <w:r w:rsidR="00530FB6" w:rsidRPr="00530FB6">
          <w:rPr>
            <w:rStyle w:val="Hyperlink"/>
            <w:spacing w:val="-2"/>
            <w:lang w:val="en-NZ"/>
          </w:rPr>
          <w:t>https://secure.livechatinc.com/</w:t>
        </w:r>
      </w:hyperlink>
    </w:p>
    <w:p w14:paraId="6CF9BB46" w14:textId="7746D1A6" w:rsidR="008D2D58" w:rsidRPr="00530FB6" w:rsidRDefault="00613A7B" w:rsidP="00530FB6">
      <w:pPr>
        <w:pStyle w:val="BodyText"/>
        <w:spacing w:before="156" w:line="362" w:lineRule="auto"/>
        <w:ind w:right="754"/>
        <w:rPr>
          <w:color w:val="0563C1"/>
          <w:spacing w:val="-2"/>
          <w:u w:val="single" w:color="0563C1"/>
          <w:lang w:val="en-NZ"/>
        </w:rPr>
      </w:pPr>
      <w:r>
        <w:t>Statistics</w:t>
      </w:r>
      <w:r>
        <w:rPr>
          <w:spacing w:val="-5"/>
        </w:rPr>
        <w:t xml:space="preserve"> </w:t>
      </w:r>
      <w:r>
        <w:t>New</w:t>
      </w:r>
      <w:r>
        <w:rPr>
          <w:spacing w:val="-5"/>
        </w:rPr>
        <w:t xml:space="preserve"> </w:t>
      </w:r>
      <w:r>
        <w:t>Zealand.</w:t>
      </w:r>
      <w:r>
        <w:rPr>
          <w:spacing w:val="-6"/>
        </w:rPr>
        <w:t xml:space="preserve"> </w:t>
      </w:r>
      <w:r>
        <w:t>(2023b).</w:t>
      </w:r>
      <w:r>
        <w:rPr>
          <w:spacing w:val="-6"/>
        </w:rPr>
        <w:t xml:space="preserve"> </w:t>
      </w:r>
      <w:proofErr w:type="spellStart"/>
      <w:r w:rsidRPr="00610D15">
        <w:rPr>
          <w:i/>
          <w:iCs/>
        </w:rPr>
        <w:t>Labour</w:t>
      </w:r>
      <w:proofErr w:type="spellEnd"/>
      <w:r w:rsidRPr="00610D15">
        <w:rPr>
          <w:i/>
          <w:iCs/>
          <w:spacing w:val="-5"/>
        </w:rPr>
        <w:t xml:space="preserve"> </w:t>
      </w:r>
      <w:r w:rsidRPr="00610D15">
        <w:rPr>
          <w:i/>
          <w:iCs/>
        </w:rPr>
        <w:t>market</w:t>
      </w:r>
      <w:r w:rsidRPr="00610D15">
        <w:rPr>
          <w:i/>
          <w:iCs/>
          <w:spacing w:val="-6"/>
        </w:rPr>
        <w:t xml:space="preserve"> </w:t>
      </w:r>
      <w:r w:rsidRPr="00610D15">
        <w:rPr>
          <w:i/>
          <w:iCs/>
        </w:rPr>
        <w:t>statistics</w:t>
      </w:r>
      <w:r w:rsidRPr="00610D15">
        <w:rPr>
          <w:i/>
          <w:iCs/>
          <w:spacing w:val="-5"/>
        </w:rPr>
        <w:t xml:space="preserve"> </w:t>
      </w:r>
      <w:r w:rsidRPr="00610D15">
        <w:rPr>
          <w:i/>
          <w:iCs/>
        </w:rPr>
        <w:t>(disability):</w:t>
      </w:r>
      <w:r w:rsidRPr="00610D15">
        <w:rPr>
          <w:i/>
          <w:iCs/>
          <w:spacing w:val="-6"/>
        </w:rPr>
        <w:t xml:space="preserve"> </w:t>
      </w:r>
      <w:r w:rsidRPr="00610D15">
        <w:rPr>
          <w:i/>
          <w:iCs/>
        </w:rPr>
        <w:t>June</w:t>
      </w:r>
      <w:r w:rsidRPr="00610D15">
        <w:rPr>
          <w:i/>
          <w:iCs/>
          <w:spacing w:val="-5"/>
        </w:rPr>
        <w:t xml:space="preserve"> </w:t>
      </w:r>
      <w:r w:rsidRPr="00610D15">
        <w:rPr>
          <w:i/>
          <w:iCs/>
        </w:rPr>
        <w:t>2023</w:t>
      </w:r>
      <w:r w:rsidRPr="00610D15">
        <w:rPr>
          <w:i/>
          <w:iCs/>
          <w:spacing w:val="-5"/>
        </w:rPr>
        <w:t xml:space="preserve"> </w:t>
      </w:r>
      <w:r w:rsidRPr="00610D15">
        <w:rPr>
          <w:i/>
          <w:iCs/>
        </w:rPr>
        <w:t>quarter</w:t>
      </w:r>
      <w:r>
        <w:t xml:space="preserve">. </w:t>
      </w:r>
      <w:hyperlink r:id="rId243" w:history="1">
        <w:r w:rsidR="00530FB6" w:rsidRPr="00530FB6">
          <w:rPr>
            <w:rStyle w:val="Hyperlink"/>
            <w:spacing w:val="-2"/>
            <w:lang w:val="en-NZ"/>
          </w:rPr>
          <w:t>https://secure.livechatinc.com/</w:t>
        </w:r>
      </w:hyperlink>
    </w:p>
    <w:p w14:paraId="43926930" w14:textId="756E5873" w:rsidR="008D2D58" w:rsidRDefault="00613A7B" w:rsidP="00226465">
      <w:pPr>
        <w:pStyle w:val="BodyText"/>
        <w:spacing w:before="155" w:line="360" w:lineRule="auto"/>
        <w:ind w:right="713"/>
      </w:pPr>
      <w:r>
        <w:rPr>
          <w:noProof/>
        </w:rPr>
        <mc:AlternateContent>
          <mc:Choice Requires="wps">
            <w:drawing>
              <wp:anchor distT="0" distB="0" distL="0" distR="0" simplePos="0" relativeHeight="251641856" behindDoc="1" locked="0" layoutInCell="1" allowOverlap="1" wp14:anchorId="12F27188" wp14:editId="50F915A8">
                <wp:simplePos x="0" y="0"/>
                <wp:positionH relativeFrom="page">
                  <wp:posOffset>2039184</wp:posOffset>
                </wp:positionH>
                <wp:positionV relativeFrom="paragraph">
                  <wp:posOffset>784290</wp:posOffset>
                </wp:positionV>
                <wp:extent cx="43180" cy="1270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2" y="0"/>
                              </a:moveTo>
                              <a:lnTo>
                                <a:pt x="0" y="0"/>
                              </a:lnTo>
                              <a:lnTo>
                                <a:pt x="0" y="12191"/>
                              </a:lnTo>
                              <a:lnTo>
                                <a:pt x="42672" y="12191"/>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83ABA" id="Graphic 198" o:spid="_x0000_s1026" style="position:absolute;margin-left:160.55pt;margin-top:61.75pt;width:3.4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Zn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" path="m42672,l,,,12191r42672,l42672,xe" fillcolor="black" stroked="f">
                <v:path arrowok="t"/>
                <w10:wrap anchorx="page"/>
              </v:shape>
            </w:pict>
          </mc:Fallback>
        </mc:AlternateContent>
      </w:r>
      <w:r>
        <w:t>Te</w:t>
      </w:r>
      <w:r>
        <w:rPr>
          <w:spacing w:val="-12"/>
        </w:rPr>
        <w:t xml:space="preserve"> </w:t>
      </w:r>
      <w:r>
        <w:t>Ara</w:t>
      </w:r>
      <w:r>
        <w:rPr>
          <w:spacing w:val="-12"/>
        </w:rPr>
        <w:t xml:space="preserve"> </w:t>
      </w:r>
      <w:r>
        <w:t xml:space="preserve">Ahunga Retirement Commission. (n.d.). </w:t>
      </w:r>
      <w:r w:rsidRPr="00610D15">
        <w:rPr>
          <w:i/>
          <w:iCs/>
        </w:rPr>
        <w:t>New Zealand financial capability: Focus on those with</w:t>
      </w:r>
      <w:r w:rsidRPr="00610D15">
        <w:rPr>
          <w:i/>
          <w:iCs/>
          <w:spacing w:val="-8"/>
        </w:rPr>
        <w:t xml:space="preserve"> </w:t>
      </w:r>
      <w:r w:rsidRPr="00610D15">
        <w:rPr>
          <w:i/>
          <w:iCs/>
        </w:rPr>
        <w:t>disabilities</w:t>
      </w:r>
      <w:r w:rsidRPr="00610D15">
        <w:rPr>
          <w:i/>
          <w:iCs/>
          <w:spacing w:val="-5"/>
        </w:rPr>
        <w:t xml:space="preserve"> </w:t>
      </w:r>
      <w:r w:rsidRPr="00610D15">
        <w:rPr>
          <w:i/>
          <w:iCs/>
        </w:rPr>
        <w:t>or</w:t>
      </w:r>
      <w:r w:rsidRPr="00610D15">
        <w:rPr>
          <w:i/>
          <w:iCs/>
          <w:spacing w:val="-5"/>
        </w:rPr>
        <w:t xml:space="preserve"> </w:t>
      </w:r>
      <w:r w:rsidRPr="00610D15">
        <w:rPr>
          <w:i/>
          <w:iCs/>
        </w:rPr>
        <w:t>long-term</w:t>
      </w:r>
      <w:r w:rsidRPr="00610D15">
        <w:rPr>
          <w:i/>
          <w:iCs/>
          <w:spacing w:val="-5"/>
        </w:rPr>
        <w:t xml:space="preserve"> </w:t>
      </w:r>
      <w:r w:rsidRPr="00610D15">
        <w:rPr>
          <w:i/>
          <w:iCs/>
        </w:rPr>
        <w:t>health</w:t>
      </w:r>
      <w:r w:rsidRPr="00610D15">
        <w:rPr>
          <w:i/>
          <w:iCs/>
          <w:spacing w:val="-5"/>
        </w:rPr>
        <w:t xml:space="preserve"> </w:t>
      </w:r>
      <w:r w:rsidRPr="00610D15">
        <w:rPr>
          <w:i/>
          <w:iCs/>
        </w:rPr>
        <w:t>conditions</w:t>
      </w:r>
      <w:r>
        <w:t>.</w:t>
      </w:r>
      <w:r>
        <w:rPr>
          <w:spacing w:val="-10"/>
        </w:rPr>
        <w:t xml:space="preserve"> </w:t>
      </w:r>
      <w:r>
        <w:t>Te</w:t>
      </w:r>
      <w:r>
        <w:rPr>
          <w:spacing w:val="-17"/>
        </w:rPr>
        <w:t xml:space="preserve"> </w:t>
      </w:r>
      <w:r>
        <w:t>Ara</w:t>
      </w:r>
      <w:r>
        <w:rPr>
          <w:spacing w:val="-17"/>
        </w:rPr>
        <w:t xml:space="preserve"> </w:t>
      </w:r>
      <w:r>
        <w:t>Ahunga</w:t>
      </w:r>
      <w:r>
        <w:rPr>
          <w:spacing w:val="-5"/>
        </w:rPr>
        <w:t xml:space="preserve"> </w:t>
      </w:r>
      <w:r>
        <w:t>Retirement</w:t>
      </w:r>
      <w:r>
        <w:rPr>
          <w:spacing w:val="-6"/>
        </w:rPr>
        <w:t xml:space="preserve"> </w:t>
      </w:r>
      <w:r>
        <w:t>Commission.</w:t>
      </w:r>
      <w:r>
        <w:rPr>
          <w:spacing w:val="-6"/>
        </w:rPr>
        <w:t xml:space="preserve"> </w:t>
      </w:r>
      <w:r>
        <w:t>Retrieved October</w:t>
      </w:r>
      <w:r>
        <w:rPr>
          <w:spacing w:val="-8"/>
        </w:rPr>
        <w:t xml:space="preserve"> </w:t>
      </w:r>
      <w:r>
        <w:t>2,</w:t>
      </w:r>
      <w:r>
        <w:rPr>
          <w:spacing w:val="-9"/>
        </w:rPr>
        <w:t xml:space="preserve"> </w:t>
      </w:r>
      <w:r>
        <w:t>2023,</w:t>
      </w:r>
      <w:r>
        <w:rPr>
          <w:spacing w:val="-9"/>
        </w:rPr>
        <w:t xml:space="preserve"> </w:t>
      </w:r>
      <w:r>
        <w:t>from</w:t>
      </w:r>
      <w:r>
        <w:rPr>
          <w:spacing w:val="-9"/>
        </w:rPr>
        <w:t xml:space="preserve"> </w:t>
      </w:r>
      <w:hyperlink r:id="rId244" w:history="1">
        <w:r w:rsidR="00530FB6" w:rsidRPr="00753CF0">
          <w:rPr>
            <w:rStyle w:val="Hyperlink"/>
          </w:rPr>
          <w:t>https://retirement.govt.nz/financial-capability/research/focus-on-those-with-disabilities-or-long-term-health-conditions</w:t>
        </w:r>
      </w:hyperlink>
    </w:p>
    <w:p w14:paraId="62DA2616" w14:textId="53BFCF38" w:rsidR="008D2D58" w:rsidRDefault="00613A7B" w:rsidP="00226465">
      <w:pPr>
        <w:pStyle w:val="BodyText"/>
        <w:spacing w:before="164" w:line="360" w:lineRule="auto"/>
        <w:ind w:right="765"/>
      </w:pPr>
      <w:r>
        <w:rPr>
          <w:noProof/>
        </w:rPr>
        <mc:AlternateContent>
          <mc:Choice Requires="wps">
            <w:drawing>
              <wp:anchor distT="0" distB="0" distL="0" distR="0" simplePos="0" relativeHeight="251643904" behindDoc="1" locked="0" layoutInCell="1" allowOverlap="1" wp14:anchorId="0E84EF29" wp14:editId="7EC0A2B2">
                <wp:simplePos x="0" y="0"/>
                <wp:positionH relativeFrom="page">
                  <wp:posOffset>4758000</wp:posOffset>
                </wp:positionH>
                <wp:positionV relativeFrom="paragraph">
                  <wp:posOffset>524410</wp:posOffset>
                </wp:positionV>
                <wp:extent cx="43180" cy="1270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2" y="0"/>
                              </a:moveTo>
                              <a:lnTo>
                                <a:pt x="0" y="0"/>
                              </a:lnTo>
                              <a:lnTo>
                                <a:pt x="0" y="12191"/>
                              </a:lnTo>
                              <a:lnTo>
                                <a:pt x="42672" y="12191"/>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CF5750" id="Graphic 199" o:spid="_x0000_s1026" style="position:absolute;margin-left:374.65pt;margin-top:41.3pt;width:3.4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Zn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" path="m42672,l,,,12191r42672,l42672,xe" fillcolor="black" stroked="f">
                <v:path arrowok="t"/>
                <w10:wrap anchorx="page"/>
              </v:shape>
            </w:pict>
          </mc:Fallback>
        </mc:AlternateContent>
      </w:r>
      <w:r>
        <w:t>Te</w:t>
      </w:r>
      <w:r>
        <w:rPr>
          <w:spacing w:val="-5"/>
        </w:rPr>
        <w:t xml:space="preserve"> </w:t>
      </w:r>
      <w:r>
        <w:t>Pūkenga.</w:t>
      </w:r>
      <w:r>
        <w:rPr>
          <w:spacing w:val="-6"/>
        </w:rPr>
        <w:t xml:space="preserve"> </w:t>
      </w:r>
      <w:r>
        <w:t>(n.d.).</w:t>
      </w:r>
      <w:r>
        <w:rPr>
          <w:spacing w:val="-6"/>
        </w:rPr>
        <w:t xml:space="preserve"> </w:t>
      </w:r>
      <w:proofErr w:type="spellStart"/>
      <w:r w:rsidRPr="00610D15">
        <w:rPr>
          <w:i/>
          <w:iCs/>
        </w:rPr>
        <w:t>Rautaki</w:t>
      </w:r>
      <w:proofErr w:type="spellEnd"/>
      <w:r w:rsidRPr="00610D15">
        <w:rPr>
          <w:i/>
          <w:iCs/>
          <w:spacing w:val="-5"/>
        </w:rPr>
        <w:t xml:space="preserve"> </w:t>
      </w:r>
      <w:proofErr w:type="spellStart"/>
      <w:r w:rsidRPr="00610D15">
        <w:rPr>
          <w:i/>
          <w:iCs/>
        </w:rPr>
        <w:t>ōritetanga</w:t>
      </w:r>
      <w:proofErr w:type="spellEnd"/>
      <w:r w:rsidRPr="00610D15">
        <w:rPr>
          <w:i/>
          <w:iCs/>
          <w:spacing w:val="-5"/>
        </w:rPr>
        <w:t xml:space="preserve"> </w:t>
      </w:r>
      <w:r w:rsidRPr="00610D15">
        <w:rPr>
          <w:i/>
          <w:iCs/>
        </w:rPr>
        <w:t>me</w:t>
      </w:r>
      <w:r w:rsidRPr="00610D15">
        <w:rPr>
          <w:i/>
          <w:iCs/>
          <w:spacing w:val="-5"/>
        </w:rPr>
        <w:t xml:space="preserve"> </w:t>
      </w:r>
      <w:r w:rsidRPr="00610D15">
        <w:rPr>
          <w:i/>
          <w:iCs/>
        </w:rPr>
        <w:t>te</w:t>
      </w:r>
      <w:r w:rsidRPr="00610D15">
        <w:rPr>
          <w:i/>
          <w:iCs/>
          <w:spacing w:val="-5"/>
        </w:rPr>
        <w:t xml:space="preserve"> </w:t>
      </w:r>
      <w:proofErr w:type="spellStart"/>
      <w:r w:rsidRPr="00610D15">
        <w:rPr>
          <w:i/>
          <w:iCs/>
        </w:rPr>
        <w:t>angitu</w:t>
      </w:r>
      <w:proofErr w:type="spellEnd"/>
      <w:r w:rsidRPr="00610D15">
        <w:rPr>
          <w:i/>
          <w:iCs/>
          <w:spacing w:val="-5"/>
        </w:rPr>
        <w:t xml:space="preserve"> </w:t>
      </w:r>
      <w:proofErr w:type="spellStart"/>
      <w:r w:rsidRPr="00610D15">
        <w:rPr>
          <w:i/>
          <w:iCs/>
        </w:rPr>
        <w:t>ākonga</w:t>
      </w:r>
      <w:proofErr w:type="spellEnd"/>
      <w:r w:rsidRPr="00610D15">
        <w:rPr>
          <w:i/>
          <w:iCs/>
        </w:rPr>
        <w:t>.</w:t>
      </w:r>
      <w:r w:rsidRPr="00610D15">
        <w:rPr>
          <w:i/>
          <w:iCs/>
          <w:spacing w:val="-6"/>
        </w:rPr>
        <w:t xml:space="preserve"> </w:t>
      </w:r>
      <w:r w:rsidRPr="00610D15">
        <w:rPr>
          <w:i/>
          <w:iCs/>
        </w:rPr>
        <w:t>Equity</w:t>
      </w:r>
      <w:r w:rsidRPr="00610D15">
        <w:rPr>
          <w:i/>
          <w:iCs/>
          <w:spacing w:val="-5"/>
        </w:rPr>
        <w:t xml:space="preserve"> </w:t>
      </w:r>
      <w:r w:rsidRPr="00610D15">
        <w:rPr>
          <w:i/>
          <w:iCs/>
        </w:rPr>
        <w:t>and</w:t>
      </w:r>
      <w:r w:rsidRPr="00610D15">
        <w:rPr>
          <w:i/>
          <w:iCs/>
          <w:spacing w:val="-5"/>
        </w:rPr>
        <w:t xml:space="preserve"> </w:t>
      </w:r>
      <w:proofErr w:type="spellStart"/>
      <w:r w:rsidR="00610D15">
        <w:rPr>
          <w:i/>
          <w:iCs/>
        </w:rPr>
        <w:t>ā</w:t>
      </w:r>
      <w:r w:rsidRPr="00610D15">
        <w:rPr>
          <w:i/>
          <w:iCs/>
        </w:rPr>
        <w:t>konga</w:t>
      </w:r>
      <w:proofErr w:type="spellEnd"/>
      <w:r w:rsidRPr="00610D15">
        <w:rPr>
          <w:i/>
          <w:iCs/>
          <w:spacing w:val="-5"/>
        </w:rPr>
        <w:t xml:space="preserve"> </w:t>
      </w:r>
      <w:r w:rsidRPr="00610D15">
        <w:rPr>
          <w:i/>
          <w:iCs/>
        </w:rPr>
        <w:t>success</w:t>
      </w:r>
      <w:r w:rsidRPr="00610D15">
        <w:rPr>
          <w:i/>
          <w:iCs/>
          <w:spacing w:val="-5"/>
        </w:rPr>
        <w:t xml:space="preserve"> </w:t>
      </w:r>
      <w:r w:rsidRPr="00610D15">
        <w:rPr>
          <w:i/>
          <w:iCs/>
        </w:rPr>
        <w:t>strategy 2023–2033</w:t>
      </w:r>
      <w:r>
        <w:t>. Te Pūkenga. Retrieved September 28, 2023, from</w:t>
      </w:r>
      <w:r w:rsidR="00530FB6">
        <w:rPr>
          <w:color w:val="0563C1"/>
          <w:u w:val="single" w:color="0563C1"/>
        </w:rPr>
        <w:t xml:space="preserve"> </w:t>
      </w:r>
      <w:hyperlink r:id="rId245" w:history="1">
        <w:r w:rsidR="00530FB6" w:rsidRPr="00753CF0">
          <w:rPr>
            <w:rStyle w:val="Hyperlink"/>
          </w:rPr>
          <w:t>https://www.xn--tepkenga-szb.ac.nz/our-work/about/publications/</w:t>
        </w:r>
      </w:hyperlink>
    </w:p>
    <w:p w14:paraId="65F3F70D" w14:textId="1CA5D87F" w:rsidR="008D2D58" w:rsidRDefault="00613A7B" w:rsidP="00226465">
      <w:pPr>
        <w:pStyle w:val="BodyText"/>
        <w:spacing w:before="159" w:line="360" w:lineRule="auto"/>
        <w:ind w:right="774"/>
      </w:pPr>
      <w:r>
        <w:rPr>
          <w:noProof/>
        </w:rPr>
        <mc:AlternateContent>
          <mc:Choice Requires="wps">
            <w:drawing>
              <wp:anchor distT="0" distB="0" distL="0" distR="0" simplePos="0" relativeHeight="251645952" behindDoc="1" locked="0" layoutInCell="1" allowOverlap="1" wp14:anchorId="1B151352" wp14:editId="3F2E909C">
                <wp:simplePos x="0" y="0"/>
                <wp:positionH relativeFrom="page">
                  <wp:posOffset>3712536</wp:posOffset>
                </wp:positionH>
                <wp:positionV relativeFrom="paragraph">
                  <wp:posOffset>521683</wp:posOffset>
                </wp:positionV>
                <wp:extent cx="43180" cy="1270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2" y="0"/>
                              </a:moveTo>
                              <a:lnTo>
                                <a:pt x="0" y="0"/>
                              </a:lnTo>
                              <a:lnTo>
                                <a:pt x="0" y="12192"/>
                              </a:lnTo>
                              <a:lnTo>
                                <a:pt x="42672" y="12192"/>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E8721C" id="Graphic 200" o:spid="_x0000_s1026" style="position:absolute;margin-left:292.35pt;margin-top:41.1pt;width:3.4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mW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" path="m42672,l,,,12192r42672,l42672,xe" fillcolor="black" stroked="f">
                <v:path arrowok="t"/>
                <w10:wrap anchorx="page"/>
              </v:shape>
            </w:pict>
          </mc:Fallback>
        </mc:AlternateContent>
      </w:r>
      <w:r>
        <w:t>Te</w:t>
      </w:r>
      <w:r>
        <w:rPr>
          <w:spacing w:val="-8"/>
        </w:rPr>
        <w:t xml:space="preserve"> </w:t>
      </w:r>
      <w:r>
        <w:t>Pūkenga.</w:t>
      </w:r>
      <w:r>
        <w:rPr>
          <w:spacing w:val="-9"/>
        </w:rPr>
        <w:t xml:space="preserve"> </w:t>
      </w:r>
      <w:r>
        <w:t>(2021).</w:t>
      </w:r>
      <w:r>
        <w:rPr>
          <w:spacing w:val="-12"/>
        </w:rPr>
        <w:t xml:space="preserve"> </w:t>
      </w:r>
      <w:r w:rsidRPr="00610D15">
        <w:rPr>
          <w:i/>
          <w:iCs/>
        </w:rPr>
        <w:t>Te</w:t>
      </w:r>
      <w:r w:rsidRPr="00610D15">
        <w:rPr>
          <w:i/>
          <w:iCs/>
          <w:spacing w:val="-8"/>
        </w:rPr>
        <w:t xml:space="preserve"> </w:t>
      </w:r>
      <w:r w:rsidRPr="00610D15">
        <w:rPr>
          <w:i/>
          <w:iCs/>
        </w:rPr>
        <w:t>Rito:</w:t>
      </w:r>
      <w:r w:rsidRPr="00610D15">
        <w:rPr>
          <w:i/>
          <w:iCs/>
          <w:spacing w:val="-9"/>
        </w:rPr>
        <w:t xml:space="preserve"> </w:t>
      </w:r>
      <w:r w:rsidRPr="00610D15">
        <w:rPr>
          <w:i/>
          <w:iCs/>
        </w:rPr>
        <w:t>Insights</w:t>
      </w:r>
      <w:r w:rsidRPr="00610D15">
        <w:rPr>
          <w:i/>
          <w:iCs/>
          <w:spacing w:val="-8"/>
        </w:rPr>
        <w:t xml:space="preserve"> </w:t>
      </w:r>
      <w:r w:rsidRPr="00610D15">
        <w:rPr>
          <w:i/>
          <w:iCs/>
        </w:rPr>
        <w:t>from</w:t>
      </w:r>
      <w:r w:rsidRPr="00610D15">
        <w:rPr>
          <w:i/>
          <w:iCs/>
          <w:spacing w:val="-8"/>
        </w:rPr>
        <w:t xml:space="preserve"> </w:t>
      </w:r>
      <w:r w:rsidRPr="00610D15">
        <w:rPr>
          <w:i/>
          <w:iCs/>
        </w:rPr>
        <w:t>learners</w:t>
      </w:r>
      <w:r w:rsidRPr="00610D15">
        <w:rPr>
          <w:i/>
          <w:iCs/>
          <w:spacing w:val="-8"/>
        </w:rPr>
        <w:t xml:space="preserve"> </w:t>
      </w:r>
      <w:r w:rsidRPr="00610D15">
        <w:rPr>
          <w:i/>
          <w:iCs/>
        </w:rPr>
        <w:t>and</w:t>
      </w:r>
      <w:r w:rsidRPr="00610D15">
        <w:rPr>
          <w:i/>
          <w:iCs/>
          <w:spacing w:val="-8"/>
        </w:rPr>
        <w:t xml:space="preserve"> </w:t>
      </w:r>
      <w:r w:rsidRPr="00610D15">
        <w:rPr>
          <w:i/>
          <w:iCs/>
        </w:rPr>
        <w:t>staff—Opportunities</w:t>
      </w:r>
      <w:r w:rsidRPr="00610D15">
        <w:rPr>
          <w:i/>
          <w:iCs/>
          <w:spacing w:val="-8"/>
        </w:rPr>
        <w:t xml:space="preserve"> </w:t>
      </w:r>
      <w:r w:rsidRPr="00610D15">
        <w:rPr>
          <w:i/>
          <w:iCs/>
        </w:rPr>
        <w:t>to</w:t>
      </w:r>
      <w:r w:rsidRPr="00610D15">
        <w:rPr>
          <w:i/>
          <w:iCs/>
          <w:spacing w:val="-8"/>
        </w:rPr>
        <w:t xml:space="preserve"> </w:t>
      </w:r>
      <w:r w:rsidRPr="00610D15">
        <w:rPr>
          <w:i/>
          <w:iCs/>
        </w:rPr>
        <w:t>enhance</w:t>
      </w:r>
      <w:r w:rsidRPr="00610D15">
        <w:rPr>
          <w:i/>
          <w:iCs/>
          <w:spacing w:val="-9"/>
        </w:rPr>
        <w:t xml:space="preserve"> </w:t>
      </w:r>
      <w:r w:rsidRPr="00610D15">
        <w:rPr>
          <w:i/>
          <w:iCs/>
        </w:rPr>
        <w:t>success for</w:t>
      </w:r>
      <w:r w:rsidRPr="00610D15">
        <w:rPr>
          <w:i/>
          <w:iCs/>
          <w:spacing w:val="-2"/>
        </w:rPr>
        <w:t xml:space="preserve"> </w:t>
      </w:r>
      <w:r w:rsidRPr="00610D15">
        <w:rPr>
          <w:i/>
          <w:iCs/>
        </w:rPr>
        <w:t>Te Pūkenga disabled learners</w:t>
      </w:r>
      <w:r>
        <w:t>.</w:t>
      </w:r>
      <w:r>
        <w:rPr>
          <w:spacing w:val="-2"/>
        </w:rPr>
        <w:t xml:space="preserve"> </w:t>
      </w:r>
      <w:r>
        <w:t xml:space="preserve">Te Pūkenga. </w:t>
      </w:r>
      <w:hyperlink r:id="rId246" w:history="1">
        <w:r w:rsidR="0026529B" w:rsidRPr="00753CF0">
          <w:rPr>
            <w:rStyle w:val="Hyperlink"/>
          </w:rPr>
          <w:t>https://www.xn--tepkenga-szb.ac.nz/assets/Our-Pathway/Learner-Journey/Te-Rito-Insights-from-Disabled-learners-Part-Three1.pdf</w:t>
        </w:r>
      </w:hyperlink>
    </w:p>
    <w:p w14:paraId="5B599E7D" w14:textId="6F6C0277" w:rsidR="008D2D58" w:rsidRDefault="00613A7B" w:rsidP="00226465">
      <w:pPr>
        <w:pStyle w:val="BodyText"/>
        <w:spacing w:before="160" w:line="360" w:lineRule="auto"/>
        <w:ind w:right="1153"/>
      </w:pPr>
      <w:r>
        <w:t xml:space="preserve">Te Pūkenga. (2022). </w:t>
      </w:r>
      <w:r w:rsidRPr="00610D15">
        <w:rPr>
          <w:i/>
          <w:iCs/>
        </w:rPr>
        <w:t>Te Pūkenga strategic disability action plan</w:t>
      </w:r>
      <w:r>
        <w:t xml:space="preserve">. Te Pūkenga. </w:t>
      </w:r>
      <w:hyperlink r:id="rId247" w:history="1">
        <w:r w:rsidR="0026529B" w:rsidRPr="00753CF0">
          <w:rPr>
            <w:rStyle w:val="Hyperlink"/>
          </w:rPr>
          <w:t>http://vocationaleducation.ac.nz/assets/Our-Pathway/Learner-Journey/Te-Pukenga-Strategic-Disability-Action-Plan-Brief-for-ELT-April-2022-with-tables.pdf</w:t>
        </w:r>
      </w:hyperlink>
    </w:p>
    <w:p w14:paraId="6CCFDF7A" w14:textId="373ABB6F" w:rsidR="008D2D58" w:rsidRDefault="00613A7B" w:rsidP="0026529B">
      <w:pPr>
        <w:pStyle w:val="BodyText"/>
        <w:spacing w:before="160" w:line="360" w:lineRule="auto"/>
        <w:ind w:right="886"/>
        <w:sectPr w:rsidR="008D2D58">
          <w:pgSz w:w="11910" w:h="16840"/>
          <w:pgMar w:top="1140" w:right="0" w:bottom="1240" w:left="0" w:header="0" w:footer="1012" w:gutter="0"/>
          <w:cols w:space="720"/>
        </w:sectPr>
      </w:pPr>
      <w:proofErr w:type="spellStart"/>
      <w:r>
        <w:t>Terruhn</w:t>
      </w:r>
      <w:proofErr w:type="spellEnd"/>
      <w:r>
        <w:t>,</w:t>
      </w:r>
      <w:r>
        <w:rPr>
          <w:spacing w:val="-7"/>
        </w:rPr>
        <w:t xml:space="preserve"> </w:t>
      </w:r>
      <w:r>
        <w:t>J.</w:t>
      </w:r>
      <w:r>
        <w:rPr>
          <w:spacing w:val="-6"/>
        </w:rPr>
        <w:t xml:space="preserve"> </w:t>
      </w:r>
      <w:r>
        <w:t>(2019).</w:t>
      </w:r>
      <w:r>
        <w:rPr>
          <w:spacing w:val="-6"/>
        </w:rPr>
        <w:t xml:space="preserve"> </w:t>
      </w:r>
      <w:r w:rsidRPr="00610D15">
        <w:rPr>
          <w:i/>
          <w:iCs/>
        </w:rPr>
        <w:t>Settler</w:t>
      </w:r>
      <w:r w:rsidRPr="00610D15">
        <w:rPr>
          <w:i/>
          <w:iCs/>
          <w:spacing w:val="-5"/>
        </w:rPr>
        <w:t xml:space="preserve"> </w:t>
      </w:r>
      <w:r w:rsidR="00610D15">
        <w:rPr>
          <w:i/>
          <w:iCs/>
        </w:rPr>
        <w:t>c</w:t>
      </w:r>
      <w:r w:rsidRPr="00610D15">
        <w:rPr>
          <w:i/>
          <w:iCs/>
        </w:rPr>
        <w:t>olonialism</w:t>
      </w:r>
      <w:r w:rsidRPr="00610D15">
        <w:rPr>
          <w:i/>
          <w:iCs/>
          <w:spacing w:val="-5"/>
        </w:rPr>
        <w:t xml:space="preserve"> </w:t>
      </w:r>
      <w:r w:rsidRPr="00610D15">
        <w:rPr>
          <w:i/>
          <w:iCs/>
        </w:rPr>
        <w:t>and</w:t>
      </w:r>
      <w:r w:rsidRPr="00610D15">
        <w:rPr>
          <w:i/>
          <w:iCs/>
          <w:spacing w:val="-5"/>
        </w:rPr>
        <w:t xml:space="preserve"> </w:t>
      </w:r>
      <w:r w:rsidR="00610D15">
        <w:rPr>
          <w:i/>
          <w:iCs/>
        </w:rPr>
        <w:t>b</w:t>
      </w:r>
      <w:r w:rsidRPr="00610D15">
        <w:rPr>
          <w:i/>
          <w:iCs/>
        </w:rPr>
        <w:t>iculturalism</w:t>
      </w:r>
      <w:r w:rsidRPr="00610D15">
        <w:rPr>
          <w:i/>
          <w:iCs/>
          <w:spacing w:val="-5"/>
        </w:rPr>
        <w:t xml:space="preserve"> </w:t>
      </w:r>
      <w:r w:rsidRPr="00610D15">
        <w:rPr>
          <w:i/>
          <w:iCs/>
        </w:rPr>
        <w:t>in</w:t>
      </w:r>
      <w:r w:rsidRPr="00610D15">
        <w:rPr>
          <w:i/>
          <w:iCs/>
          <w:spacing w:val="-17"/>
        </w:rPr>
        <w:t xml:space="preserve"> </w:t>
      </w:r>
      <w:r w:rsidRPr="00610D15">
        <w:rPr>
          <w:i/>
          <w:iCs/>
        </w:rPr>
        <w:t>Aotearoa/New</w:t>
      </w:r>
      <w:r w:rsidRPr="00610D15">
        <w:rPr>
          <w:i/>
          <w:iCs/>
          <w:spacing w:val="-5"/>
        </w:rPr>
        <w:t xml:space="preserve"> </w:t>
      </w:r>
      <w:r w:rsidRPr="00610D15">
        <w:rPr>
          <w:i/>
          <w:iCs/>
        </w:rPr>
        <w:t>Zealand</w:t>
      </w:r>
      <w:r>
        <w:t>.</w:t>
      </w:r>
      <w:r>
        <w:rPr>
          <w:spacing w:val="-6"/>
        </w:rPr>
        <w:t xml:space="preserve"> </w:t>
      </w:r>
      <w:r>
        <w:t>In</w:t>
      </w:r>
      <w:r>
        <w:rPr>
          <w:spacing w:val="-5"/>
        </w:rPr>
        <w:t xml:space="preserve"> </w:t>
      </w:r>
      <w:r>
        <w:t>S.</w:t>
      </w:r>
      <w:r>
        <w:rPr>
          <w:spacing w:val="-6"/>
        </w:rPr>
        <w:t xml:space="preserve"> </w:t>
      </w:r>
      <w:proofErr w:type="spellStart"/>
      <w:r>
        <w:t>Ratuva</w:t>
      </w:r>
      <w:proofErr w:type="spellEnd"/>
      <w:r>
        <w:t xml:space="preserve"> (Ed.), The Palgrave Handbook of Ethnicity (pp. 1–17). Springer Singapore. </w:t>
      </w:r>
      <w:hyperlink r:id="rId248" w:history="1">
        <w:r w:rsidR="0026529B" w:rsidRPr="00753CF0">
          <w:rPr>
            <w:rStyle w:val="Hyperlink"/>
          </w:rPr>
          <w:t>https://doi.org/10.1007/978-981-13-0242-8_71-1</w:t>
        </w:r>
      </w:hyperlink>
    </w:p>
    <w:p w14:paraId="7DBD3F75" w14:textId="6C021D83" w:rsidR="008D2D58" w:rsidRDefault="00613A7B" w:rsidP="00226465">
      <w:pPr>
        <w:pStyle w:val="BodyText"/>
        <w:spacing w:before="76" w:line="360" w:lineRule="auto"/>
        <w:ind w:right="695"/>
      </w:pPr>
      <w:r>
        <w:rPr>
          <w:noProof/>
        </w:rPr>
        <w:lastRenderedPageBreak/>
        <mc:AlternateContent>
          <mc:Choice Requires="wps">
            <w:drawing>
              <wp:anchor distT="0" distB="0" distL="0" distR="0" simplePos="0" relativeHeight="251646976" behindDoc="1" locked="0" layoutInCell="1" allowOverlap="1" wp14:anchorId="2B317503" wp14:editId="786E7394">
                <wp:simplePos x="0" y="0"/>
                <wp:positionH relativeFrom="page">
                  <wp:posOffset>3240096</wp:posOffset>
                </wp:positionH>
                <wp:positionV relativeFrom="paragraph">
                  <wp:posOffset>468831</wp:posOffset>
                </wp:positionV>
                <wp:extent cx="43180" cy="1270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2" y="0"/>
                              </a:moveTo>
                              <a:lnTo>
                                <a:pt x="0" y="0"/>
                              </a:lnTo>
                              <a:lnTo>
                                <a:pt x="0" y="12192"/>
                              </a:lnTo>
                              <a:lnTo>
                                <a:pt x="42672" y="12192"/>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FE8706" id="Graphic 201" o:spid="_x0000_s1026" style="position:absolute;margin-left:255.15pt;margin-top:36.9pt;width:3.4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mW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" path="m42672,l,,,12192r42672,l42672,xe" fillcolor="black" stroked="f">
                <v:path arrowok="t"/>
                <w10:wrap anchorx="page"/>
              </v:shape>
            </w:pict>
          </mc:Fallback>
        </mc:AlternateContent>
      </w:r>
      <w:r>
        <w:t>Tertiary</w:t>
      </w:r>
      <w:r>
        <w:rPr>
          <w:spacing w:val="-6"/>
        </w:rPr>
        <w:t xml:space="preserve"> </w:t>
      </w:r>
      <w:r>
        <w:t>Education</w:t>
      </w:r>
      <w:r>
        <w:rPr>
          <w:spacing w:val="-6"/>
        </w:rPr>
        <w:t xml:space="preserve"> </w:t>
      </w:r>
      <w:r>
        <w:t>Commission.</w:t>
      </w:r>
      <w:r>
        <w:rPr>
          <w:spacing w:val="-7"/>
        </w:rPr>
        <w:t xml:space="preserve"> </w:t>
      </w:r>
      <w:r>
        <w:t>(n.d.).</w:t>
      </w:r>
      <w:r>
        <w:rPr>
          <w:spacing w:val="-10"/>
        </w:rPr>
        <w:t xml:space="preserve"> </w:t>
      </w:r>
      <w:r w:rsidRPr="00610D15">
        <w:rPr>
          <w:i/>
          <w:iCs/>
        </w:rPr>
        <w:t>TEC</w:t>
      </w:r>
      <w:r w:rsidRPr="00610D15">
        <w:rPr>
          <w:i/>
          <w:iCs/>
          <w:spacing w:val="-6"/>
        </w:rPr>
        <w:t xml:space="preserve"> </w:t>
      </w:r>
      <w:proofErr w:type="spellStart"/>
      <w:r w:rsidRPr="00610D15">
        <w:rPr>
          <w:i/>
          <w:iCs/>
        </w:rPr>
        <w:t>infosheet</w:t>
      </w:r>
      <w:proofErr w:type="spellEnd"/>
      <w:r w:rsidRPr="00610D15">
        <w:rPr>
          <w:i/>
          <w:iCs/>
        </w:rPr>
        <w:t>:</w:t>
      </w:r>
      <w:r w:rsidRPr="00610D15">
        <w:rPr>
          <w:i/>
          <w:iCs/>
          <w:spacing w:val="-10"/>
        </w:rPr>
        <w:t xml:space="preserve"> </w:t>
      </w:r>
      <w:r w:rsidRPr="00610D15">
        <w:rPr>
          <w:i/>
          <w:iCs/>
        </w:rPr>
        <w:t>The</w:t>
      </w:r>
      <w:r w:rsidRPr="00610D15">
        <w:rPr>
          <w:i/>
          <w:iCs/>
          <w:spacing w:val="-6"/>
        </w:rPr>
        <w:t xml:space="preserve"> </w:t>
      </w:r>
      <w:r w:rsidRPr="00610D15">
        <w:rPr>
          <w:i/>
          <w:iCs/>
        </w:rPr>
        <w:t>qualifications</w:t>
      </w:r>
      <w:r w:rsidRPr="00610D15">
        <w:rPr>
          <w:i/>
          <w:iCs/>
          <w:spacing w:val="-6"/>
        </w:rPr>
        <w:t xml:space="preserve"> </w:t>
      </w:r>
      <w:r w:rsidRPr="00610D15">
        <w:rPr>
          <w:i/>
          <w:iCs/>
        </w:rPr>
        <w:t>and</w:t>
      </w:r>
      <w:r w:rsidRPr="00610D15">
        <w:rPr>
          <w:i/>
          <w:iCs/>
          <w:spacing w:val="-6"/>
        </w:rPr>
        <w:t xml:space="preserve"> </w:t>
      </w:r>
      <w:r w:rsidRPr="00610D15">
        <w:rPr>
          <w:i/>
          <w:iCs/>
        </w:rPr>
        <w:t>earnings</w:t>
      </w:r>
      <w:r w:rsidRPr="00610D15">
        <w:rPr>
          <w:i/>
          <w:iCs/>
          <w:spacing w:val="-6"/>
        </w:rPr>
        <w:t xml:space="preserve"> </w:t>
      </w:r>
      <w:r w:rsidRPr="00610D15">
        <w:rPr>
          <w:i/>
          <w:iCs/>
        </w:rPr>
        <w:t>of</w:t>
      </w:r>
      <w:r w:rsidRPr="00610D15">
        <w:rPr>
          <w:i/>
          <w:iCs/>
          <w:spacing w:val="-7"/>
        </w:rPr>
        <w:t xml:space="preserve"> </w:t>
      </w:r>
      <w:r w:rsidRPr="00610D15">
        <w:rPr>
          <w:i/>
          <w:iCs/>
        </w:rPr>
        <w:t>disabled people</w:t>
      </w:r>
      <w:r>
        <w:t xml:space="preserve">. Tertiary Education Commission. </w:t>
      </w:r>
      <w:hyperlink r:id="rId249" w:history="1">
        <w:r w:rsidR="0026529B" w:rsidRPr="00753CF0">
          <w:rPr>
            <w:rStyle w:val="Hyperlink"/>
          </w:rPr>
          <w:t>https://www.tec.govt.nz/assets/Forms-templates-and-guides/Disabled-peoples-education-and-employment-outcomes_Info-Sheet-2019.pdf</w:t>
        </w:r>
      </w:hyperlink>
    </w:p>
    <w:p w14:paraId="60385A52" w14:textId="00E7791E" w:rsidR="008D2D58" w:rsidRDefault="00613A7B" w:rsidP="00226465">
      <w:pPr>
        <w:pStyle w:val="BodyText"/>
        <w:spacing w:before="160" w:line="360" w:lineRule="auto"/>
        <w:ind w:right="864"/>
      </w:pPr>
      <w:r>
        <w:t>The</w:t>
      </w:r>
      <w:r>
        <w:rPr>
          <w:spacing w:val="-5"/>
        </w:rPr>
        <w:t xml:space="preserve"> </w:t>
      </w:r>
      <w:r>
        <w:t>Diversity</w:t>
      </w:r>
      <w:r>
        <w:rPr>
          <w:spacing w:val="-17"/>
        </w:rPr>
        <w:t xml:space="preserve"> </w:t>
      </w:r>
      <w:r>
        <w:t>Agenda.</w:t>
      </w:r>
      <w:r>
        <w:rPr>
          <w:spacing w:val="-5"/>
        </w:rPr>
        <w:t xml:space="preserve"> </w:t>
      </w:r>
      <w:r>
        <w:t>(n.d.).</w:t>
      </w:r>
      <w:r>
        <w:rPr>
          <w:spacing w:val="-5"/>
        </w:rPr>
        <w:t xml:space="preserve"> </w:t>
      </w:r>
      <w:r w:rsidRPr="00610D15">
        <w:rPr>
          <w:i/>
          <w:iCs/>
        </w:rPr>
        <w:t>2025</w:t>
      </w:r>
      <w:r w:rsidRPr="00610D15">
        <w:rPr>
          <w:i/>
          <w:iCs/>
          <w:spacing w:val="-4"/>
        </w:rPr>
        <w:t xml:space="preserve"> </w:t>
      </w:r>
      <w:r w:rsidRPr="00610D15">
        <w:rPr>
          <w:i/>
          <w:iCs/>
        </w:rPr>
        <w:t>diversity</w:t>
      </w:r>
      <w:r w:rsidRPr="00610D15">
        <w:rPr>
          <w:i/>
          <w:iCs/>
          <w:spacing w:val="-4"/>
        </w:rPr>
        <w:t xml:space="preserve"> </w:t>
      </w:r>
      <w:r w:rsidRPr="00610D15">
        <w:rPr>
          <w:i/>
          <w:iCs/>
        </w:rPr>
        <w:t>agenda</w:t>
      </w:r>
      <w:r w:rsidRPr="00610D15">
        <w:rPr>
          <w:i/>
          <w:iCs/>
          <w:spacing w:val="-4"/>
        </w:rPr>
        <w:t xml:space="preserve"> </w:t>
      </w:r>
      <w:r w:rsidRPr="00610D15">
        <w:rPr>
          <w:i/>
          <w:iCs/>
        </w:rPr>
        <w:t>strategy</w:t>
      </w:r>
      <w:r>
        <w:t>.</w:t>
      </w:r>
      <w:r>
        <w:rPr>
          <w:spacing w:val="-5"/>
        </w:rPr>
        <w:t xml:space="preserve"> </w:t>
      </w:r>
      <w:r>
        <w:t>Retrieved</w:t>
      </w:r>
      <w:r>
        <w:rPr>
          <w:spacing w:val="-4"/>
        </w:rPr>
        <w:t xml:space="preserve"> </w:t>
      </w:r>
      <w:r>
        <w:t>February</w:t>
      </w:r>
      <w:r>
        <w:rPr>
          <w:spacing w:val="-4"/>
        </w:rPr>
        <w:t xml:space="preserve"> </w:t>
      </w:r>
      <w:r>
        <w:t>29,</w:t>
      </w:r>
      <w:r>
        <w:rPr>
          <w:spacing w:val="-5"/>
        </w:rPr>
        <w:t xml:space="preserve"> </w:t>
      </w:r>
      <w:r>
        <w:t>2024,</w:t>
      </w:r>
      <w:r>
        <w:rPr>
          <w:spacing w:val="-5"/>
        </w:rPr>
        <w:t xml:space="preserve"> </w:t>
      </w:r>
      <w:r>
        <w:t xml:space="preserve">from </w:t>
      </w:r>
      <w:hyperlink r:id="rId250" w:history="1">
        <w:r w:rsidR="0026529B" w:rsidRPr="00753CF0">
          <w:rPr>
            <w:rStyle w:val="Hyperlink"/>
          </w:rPr>
          <w:t>https://diversityagenda.org/wp-content/uploads/2022/11/Diversity-Agenda_Strategy-Launch_2025_web.pdf</w:t>
        </w:r>
      </w:hyperlink>
    </w:p>
    <w:p w14:paraId="6CEDEE80" w14:textId="67E787D7" w:rsidR="008D2D58" w:rsidRDefault="00613A7B" w:rsidP="00226465">
      <w:pPr>
        <w:pStyle w:val="BodyText"/>
        <w:spacing w:before="160" w:line="362" w:lineRule="auto"/>
        <w:ind w:right="1521"/>
      </w:pPr>
      <w:r>
        <w:t>The</w:t>
      </w:r>
      <w:r>
        <w:rPr>
          <w:spacing w:val="-3"/>
        </w:rPr>
        <w:t xml:space="preserve"> </w:t>
      </w:r>
      <w:r>
        <w:t>Diversity</w:t>
      </w:r>
      <w:r>
        <w:rPr>
          <w:spacing w:val="-17"/>
        </w:rPr>
        <w:t xml:space="preserve"> </w:t>
      </w:r>
      <w:r>
        <w:t>Agenda.</w:t>
      </w:r>
      <w:r>
        <w:rPr>
          <w:spacing w:val="-4"/>
        </w:rPr>
        <w:t xml:space="preserve"> </w:t>
      </w:r>
      <w:r>
        <w:t>(2023).</w:t>
      </w:r>
      <w:r>
        <w:rPr>
          <w:spacing w:val="-8"/>
        </w:rPr>
        <w:t xml:space="preserve"> </w:t>
      </w:r>
      <w:r w:rsidRPr="00610D15">
        <w:rPr>
          <w:i/>
          <w:iCs/>
        </w:rPr>
        <w:t>The</w:t>
      </w:r>
      <w:r w:rsidRPr="00610D15">
        <w:rPr>
          <w:i/>
          <w:iCs/>
          <w:spacing w:val="-3"/>
        </w:rPr>
        <w:t xml:space="preserve"> </w:t>
      </w:r>
      <w:r w:rsidRPr="00610D15">
        <w:rPr>
          <w:i/>
          <w:iCs/>
        </w:rPr>
        <w:t>diversity</w:t>
      </w:r>
      <w:r w:rsidRPr="00610D15">
        <w:rPr>
          <w:i/>
          <w:iCs/>
          <w:spacing w:val="-3"/>
        </w:rPr>
        <w:t xml:space="preserve"> </w:t>
      </w:r>
      <w:r w:rsidRPr="00610D15">
        <w:rPr>
          <w:i/>
          <w:iCs/>
        </w:rPr>
        <w:t>agenda:</w:t>
      </w:r>
      <w:r w:rsidRPr="00610D15">
        <w:rPr>
          <w:i/>
          <w:iCs/>
          <w:spacing w:val="-4"/>
        </w:rPr>
        <w:t xml:space="preserve"> </w:t>
      </w:r>
      <w:r w:rsidRPr="00610D15">
        <w:rPr>
          <w:i/>
          <w:iCs/>
        </w:rPr>
        <w:t>Insights</w:t>
      </w:r>
      <w:r w:rsidRPr="00610D15">
        <w:rPr>
          <w:i/>
          <w:iCs/>
          <w:spacing w:val="-3"/>
        </w:rPr>
        <w:t xml:space="preserve"> </w:t>
      </w:r>
      <w:r w:rsidRPr="00610D15">
        <w:rPr>
          <w:i/>
          <w:iCs/>
        </w:rPr>
        <w:t>2023</w:t>
      </w:r>
      <w:r>
        <w:t>.</w:t>
      </w:r>
      <w:r>
        <w:rPr>
          <w:spacing w:val="-8"/>
        </w:rPr>
        <w:t xml:space="preserve"> </w:t>
      </w:r>
      <w:r>
        <w:t>The</w:t>
      </w:r>
      <w:r>
        <w:rPr>
          <w:spacing w:val="-3"/>
        </w:rPr>
        <w:t xml:space="preserve"> </w:t>
      </w:r>
      <w:r>
        <w:t>Diversity</w:t>
      </w:r>
      <w:r>
        <w:rPr>
          <w:spacing w:val="-17"/>
        </w:rPr>
        <w:t xml:space="preserve"> </w:t>
      </w:r>
      <w:r>
        <w:t xml:space="preserve">Agenda. </w:t>
      </w:r>
      <w:hyperlink r:id="rId251" w:history="1">
        <w:r w:rsidR="0026529B" w:rsidRPr="00753CF0">
          <w:rPr>
            <w:rStyle w:val="Hyperlink"/>
          </w:rPr>
          <w:t>https://www.diversityagenda.org/wp-content/uploads/2023/06/Diversity_Agenda_2023.pdf</w:t>
        </w:r>
      </w:hyperlink>
    </w:p>
    <w:p w14:paraId="7EE3A838" w14:textId="6B736CE1" w:rsidR="008D2D58" w:rsidRDefault="00613A7B" w:rsidP="00226465">
      <w:pPr>
        <w:pStyle w:val="BodyText"/>
        <w:spacing w:before="155"/>
      </w:pPr>
      <w:r>
        <w:rPr>
          <w:noProof/>
        </w:rPr>
        <mc:AlternateContent>
          <mc:Choice Requires="wps">
            <w:drawing>
              <wp:anchor distT="0" distB="0" distL="0" distR="0" simplePos="0" relativeHeight="251632640" behindDoc="0" locked="0" layoutInCell="1" allowOverlap="1" wp14:anchorId="1C55A53F" wp14:editId="12EA17A2">
                <wp:simplePos x="0" y="0"/>
                <wp:positionH relativeFrom="page">
                  <wp:posOffset>4962216</wp:posOffset>
                </wp:positionH>
                <wp:positionV relativeFrom="paragraph">
                  <wp:posOffset>256717</wp:posOffset>
                </wp:positionV>
                <wp:extent cx="43180" cy="127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0"/>
                        </a:xfrm>
                        <a:custGeom>
                          <a:avLst/>
                          <a:gdLst/>
                          <a:ahLst/>
                          <a:cxnLst/>
                          <a:rect l="l" t="t" r="r" b="b"/>
                          <a:pathLst>
                            <a:path w="43180" h="12700">
                              <a:moveTo>
                                <a:pt x="42671" y="0"/>
                              </a:moveTo>
                              <a:lnTo>
                                <a:pt x="0" y="0"/>
                              </a:lnTo>
                              <a:lnTo>
                                <a:pt x="0" y="12192"/>
                              </a:lnTo>
                              <a:lnTo>
                                <a:pt x="42671" y="12192"/>
                              </a:lnTo>
                              <a:lnTo>
                                <a:pt x="42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92FC6" id="Graphic 202" o:spid="_x0000_s1026" style="position:absolute;margin-left:390.75pt;margin-top:20.2pt;width:3.4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" path="m42671,l,,,12192r42671,l42671,xe" fillcolor="black" stroked="f">
                <v:path arrowok="t"/>
                <w10:wrap anchorx="page"/>
              </v:shape>
            </w:pict>
          </mc:Fallback>
        </mc:AlternateContent>
      </w:r>
      <w:r>
        <w:t>The</w:t>
      </w:r>
      <w:r>
        <w:rPr>
          <w:spacing w:val="-4"/>
        </w:rPr>
        <w:t xml:space="preserve"> </w:t>
      </w:r>
      <w:r>
        <w:t>Diversity</w:t>
      </w:r>
      <w:r>
        <w:rPr>
          <w:spacing w:val="-15"/>
        </w:rPr>
        <w:t xml:space="preserve"> </w:t>
      </w:r>
      <w:r>
        <w:t>Agenda.</w:t>
      </w:r>
      <w:r>
        <w:rPr>
          <w:spacing w:val="-2"/>
        </w:rPr>
        <w:t xml:space="preserve"> </w:t>
      </w:r>
      <w:r>
        <w:t>(2024).</w:t>
      </w:r>
      <w:r>
        <w:rPr>
          <w:spacing w:val="-2"/>
        </w:rPr>
        <w:t xml:space="preserve"> </w:t>
      </w:r>
      <w:r w:rsidRPr="00610D15">
        <w:rPr>
          <w:i/>
          <w:iCs/>
        </w:rPr>
        <w:t>Home</w:t>
      </w:r>
      <w:r w:rsidRPr="00610D15">
        <w:rPr>
          <w:i/>
          <w:iCs/>
          <w:spacing w:val="-1"/>
        </w:rPr>
        <w:t xml:space="preserve"> </w:t>
      </w:r>
      <w:r w:rsidRPr="00610D15">
        <w:rPr>
          <w:i/>
          <w:iCs/>
        </w:rPr>
        <w:t>page—the</w:t>
      </w:r>
      <w:r w:rsidRPr="00610D15">
        <w:rPr>
          <w:i/>
          <w:iCs/>
          <w:spacing w:val="-1"/>
        </w:rPr>
        <w:t xml:space="preserve"> </w:t>
      </w:r>
      <w:r w:rsidRPr="00610D15">
        <w:rPr>
          <w:i/>
          <w:iCs/>
        </w:rPr>
        <w:t>diversity</w:t>
      </w:r>
      <w:r w:rsidRPr="00610D15">
        <w:rPr>
          <w:i/>
          <w:iCs/>
          <w:spacing w:val="-1"/>
        </w:rPr>
        <w:t xml:space="preserve"> </w:t>
      </w:r>
      <w:r w:rsidRPr="00610D15">
        <w:rPr>
          <w:i/>
          <w:iCs/>
        </w:rPr>
        <w:t>agenda</w:t>
      </w:r>
      <w:r>
        <w:t>.</w:t>
      </w:r>
      <w:r>
        <w:rPr>
          <w:spacing w:val="-1"/>
        </w:rPr>
        <w:t xml:space="preserve"> </w:t>
      </w:r>
      <w:hyperlink r:id="rId252" w:history="1">
        <w:r w:rsidR="0026529B" w:rsidRPr="00753CF0">
          <w:rPr>
            <w:rStyle w:val="Hyperlink"/>
          </w:rPr>
          <w:t>https://diversityagenda.org/</w:t>
        </w:r>
      </w:hyperlink>
    </w:p>
    <w:p w14:paraId="7EB97921" w14:textId="77777777" w:rsidR="008D2D58" w:rsidRDefault="008D2D58" w:rsidP="00226465">
      <w:pPr>
        <w:pStyle w:val="BodyText"/>
        <w:spacing w:before="24"/>
        <w:ind w:left="0"/>
      </w:pPr>
    </w:p>
    <w:p w14:paraId="2C68F2E2" w14:textId="77777777" w:rsidR="008D2D58" w:rsidRDefault="00613A7B" w:rsidP="00226465">
      <w:pPr>
        <w:pStyle w:val="BodyText"/>
        <w:spacing w:line="360" w:lineRule="auto"/>
        <w:ind w:right="2526"/>
      </w:pPr>
      <w:r>
        <w:t>Thies,</w:t>
      </w:r>
      <w:r>
        <w:rPr>
          <w:spacing w:val="-17"/>
        </w:rPr>
        <w:t xml:space="preserve"> </w:t>
      </w:r>
      <w:r>
        <w:t>A.,</w:t>
      </w:r>
      <w:r>
        <w:rPr>
          <w:spacing w:val="-5"/>
        </w:rPr>
        <w:t xml:space="preserve"> </w:t>
      </w:r>
      <w:r>
        <w:t>Warr,</w:t>
      </w:r>
      <w:r>
        <w:rPr>
          <w:spacing w:val="-5"/>
        </w:rPr>
        <w:t xml:space="preserve"> </w:t>
      </w:r>
      <w:r>
        <w:t>D.,</w:t>
      </w:r>
      <w:r>
        <w:rPr>
          <w:spacing w:val="-5"/>
        </w:rPr>
        <w:t xml:space="preserve"> </w:t>
      </w:r>
      <w:r>
        <w:t>Mallett,</w:t>
      </w:r>
      <w:r>
        <w:rPr>
          <w:spacing w:val="-5"/>
        </w:rPr>
        <w:t xml:space="preserve"> </w:t>
      </w:r>
      <w:r>
        <w:t>S.,</w:t>
      </w:r>
      <w:r>
        <w:rPr>
          <w:spacing w:val="-5"/>
        </w:rPr>
        <w:t xml:space="preserve"> </w:t>
      </w:r>
      <w:r>
        <w:t>&amp;</w:t>
      </w:r>
      <w:r>
        <w:rPr>
          <w:spacing w:val="-4"/>
        </w:rPr>
        <w:t xml:space="preserve"> </w:t>
      </w:r>
      <w:r>
        <w:t>Brown,</w:t>
      </w:r>
      <w:r>
        <w:rPr>
          <w:spacing w:val="-5"/>
        </w:rPr>
        <w:t xml:space="preserve"> </w:t>
      </w:r>
      <w:r>
        <w:t>D.</w:t>
      </w:r>
      <w:r>
        <w:rPr>
          <w:spacing w:val="-5"/>
        </w:rPr>
        <w:t xml:space="preserve"> </w:t>
      </w:r>
      <w:r>
        <w:t>(2021).</w:t>
      </w:r>
      <w:r>
        <w:rPr>
          <w:spacing w:val="-5"/>
        </w:rPr>
        <w:t xml:space="preserve"> </w:t>
      </w:r>
      <w:r w:rsidRPr="00610D15">
        <w:rPr>
          <w:i/>
          <w:iCs/>
        </w:rPr>
        <w:t>10</w:t>
      </w:r>
      <w:r w:rsidRPr="00610D15">
        <w:rPr>
          <w:i/>
          <w:iCs/>
          <w:spacing w:val="-4"/>
        </w:rPr>
        <w:t xml:space="preserve"> </w:t>
      </w:r>
      <w:r w:rsidRPr="00610D15">
        <w:rPr>
          <w:i/>
          <w:iCs/>
        </w:rPr>
        <w:t>strategies</w:t>
      </w:r>
      <w:r w:rsidRPr="00610D15">
        <w:rPr>
          <w:i/>
          <w:iCs/>
          <w:spacing w:val="-4"/>
        </w:rPr>
        <w:t xml:space="preserve"> </w:t>
      </w:r>
      <w:r w:rsidRPr="00610D15">
        <w:rPr>
          <w:i/>
          <w:iCs/>
        </w:rPr>
        <w:t>for</w:t>
      </w:r>
      <w:r w:rsidRPr="00610D15">
        <w:rPr>
          <w:i/>
          <w:iCs/>
          <w:spacing w:val="-4"/>
        </w:rPr>
        <w:t xml:space="preserve"> </w:t>
      </w:r>
      <w:r w:rsidRPr="00610D15">
        <w:rPr>
          <w:i/>
          <w:iCs/>
        </w:rPr>
        <w:t>improving employment outcomes for people with disability</w:t>
      </w:r>
      <w:r>
        <w:t>. Brotherhood of St Laurence.</w:t>
      </w:r>
    </w:p>
    <w:p w14:paraId="341040A1" w14:textId="77777777" w:rsidR="0026529B" w:rsidRDefault="00000000" w:rsidP="0026529B">
      <w:pPr>
        <w:pStyle w:val="BodyText"/>
        <w:spacing w:before="158" w:line="360" w:lineRule="auto"/>
        <w:ind w:right="2526"/>
        <w:rPr>
          <w:spacing w:val="-15"/>
        </w:rPr>
      </w:pPr>
      <w:hyperlink r:id="rId253" w:history="1">
        <w:r w:rsidR="0026529B" w:rsidRPr="00753CF0">
          <w:rPr>
            <w:rStyle w:val="Hyperlink"/>
          </w:rPr>
          <w:t>https://library.bsl.org.au/bsljspui/bitstream/1/12848/2/Thies_etal_10_strategies_improving_disability_employment_outcomes_Dec2021.pdf</w:t>
        </w:r>
      </w:hyperlink>
      <w:r w:rsidR="00613A7B">
        <w:t>Tōfā</w:t>
      </w:r>
      <w:r w:rsidR="00613A7B">
        <w:rPr>
          <w:spacing w:val="-10"/>
        </w:rPr>
        <w:t xml:space="preserve"> </w:t>
      </w:r>
      <w:r w:rsidR="00613A7B">
        <w:t>Mamao.</w:t>
      </w:r>
      <w:r w:rsidR="00613A7B">
        <w:rPr>
          <w:spacing w:val="-11"/>
        </w:rPr>
        <w:t xml:space="preserve"> </w:t>
      </w:r>
      <w:r w:rsidR="00613A7B">
        <w:t>(2023).</w:t>
      </w:r>
      <w:r w:rsidR="00613A7B">
        <w:rPr>
          <w:spacing w:val="-15"/>
        </w:rPr>
        <w:t xml:space="preserve"> </w:t>
      </w:r>
    </w:p>
    <w:p w14:paraId="7A67B808" w14:textId="2B95FCCE" w:rsidR="0026529B" w:rsidRDefault="00613A7B" w:rsidP="0026529B">
      <w:pPr>
        <w:pStyle w:val="BodyText"/>
        <w:spacing w:before="158" w:line="360" w:lineRule="auto"/>
        <w:ind w:right="2526"/>
        <w:rPr>
          <w:rStyle w:val="Hyperlink"/>
        </w:rPr>
      </w:pPr>
      <w:r w:rsidRPr="00610D15">
        <w:rPr>
          <w:i/>
          <w:iCs/>
        </w:rPr>
        <w:t>Tagata</w:t>
      </w:r>
      <w:r w:rsidRPr="00610D15">
        <w:rPr>
          <w:i/>
          <w:iCs/>
          <w:spacing w:val="-10"/>
        </w:rPr>
        <w:t xml:space="preserve"> </w:t>
      </w:r>
      <w:proofErr w:type="spellStart"/>
      <w:r w:rsidRPr="00610D15">
        <w:rPr>
          <w:i/>
          <w:iCs/>
        </w:rPr>
        <w:t>sa’ilimalo</w:t>
      </w:r>
      <w:proofErr w:type="spellEnd"/>
      <w:r w:rsidRPr="00610D15">
        <w:rPr>
          <w:i/>
          <w:iCs/>
          <w:spacing w:val="-10"/>
        </w:rPr>
        <w:t xml:space="preserve"> </w:t>
      </w:r>
      <w:r w:rsidRPr="00610D15">
        <w:rPr>
          <w:i/>
          <w:iCs/>
        </w:rPr>
        <w:t>strategic</w:t>
      </w:r>
      <w:r w:rsidRPr="00610D15">
        <w:rPr>
          <w:i/>
          <w:iCs/>
          <w:spacing w:val="-10"/>
        </w:rPr>
        <w:t xml:space="preserve"> </w:t>
      </w:r>
      <w:r w:rsidRPr="00610D15">
        <w:rPr>
          <w:i/>
          <w:iCs/>
        </w:rPr>
        <w:t>framework</w:t>
      </w:r>
      <w:r>
        <w:t xml:space="preserve">. </w:t>
      </w:r>
      <w:hyperlink r:id="rId254" w:history="1">
        <w:r w:rsidR="0026529B" w:rsidRPr="00753CF0">
          <w:rPr>
            <w:rStyle w:val="Hyperlink"/>
          </w:rPr>
          <w:t>https://www.tofamamao.com/framework.php</w:t>
        </w:r>
      </w:hyperlink>
    </w:p>
    <w:p w14:paraId="73025114" w14:textId="3A9828F3" w:rsidR="008D2D58" w:rsidRDefault="00613A7B" w:rsidP="0026529B">
      <w:pPr>
        <w:pStyle w:val="BodyText"/>
        <w:spacing w:before="158" w:line="360" w:lineRule="auto"/>
        <w:ind w:right="2526"/>
      </w:pPr>
      <w:proofErr w:type="spellStart"/>
      <w:r>
        <w:t>Tōfā</w:t>
      </w:r>
      <w:proofErr w:type="spellEnd"/>
      <w:r>
        <w:rPr>
          <w:spacing w:val="-5"/>
        </w:rPr>
        <w:t xml:space="preserve"> </w:t>
      </w:r>
      <w:r>
        <w:t>Mamao</w:t>
      </w:r>
      <w:r>
        <w:rPr>
          <w:spacing w:val="-5"/>
        </w:rPr>
        <w:t xml:space="preserve"> </w:t>
      </w:r>
      <w:r>
        <w:t>Collective.</w:t>
      </w:r>
      <w:r>
        <w:rPr>
          <w:spacing w:val="-6"/>
        </w:rPr>
        <w:t xml:space="preserve"> </w:t>
      </w:r>
      <w:r>
        <w:t>(2024).</w:t>
      </w:r>
      <w:r>
        <w:rPr>
          <w:spacing w:val="-10"/>
        </w:rPr>
        <w:t xml:space="preserve"> </w:t>
      </w:r>
      <w:proofErr w:type="spellStart"/>
      <w:r w:rsidRPr="00610D15">
        <w:rPr>
          <w:i/>
          <w:iCs/>
        </w:rPr>
        <w:t>Tōfā</w:t>
      </w:r>
      <w:proofErr w:type="spellEnd"/>
      <w:r w:rsidRPr="00610D15">
        <w:rPr>
          <w:i/>
          <w:iCs/>
          <w:spacing w:val="-5"/>
        </w:rPr>
        <w:t xml:space="preserve"> </w:t>
      </w:r>
      <w:proofErr w:type="spellStart"/>
      <w:r w:rsidRPr="00610D15">
        <w:rPr>
          <w:i/>
          <w:iCs/>
        </w:rPr>
        <w:t>mamao</w:t>
      </w:r>
      <w:proofErr w:type="spellEnd"/>
      <w:r w:rsidRPr="00610D15">
        <w:rPr>
          <w:i/>
          <w:iCs/>
          <w:spacing w:val="-5"/>
        </w:rPr>
        <w:t xml:space="preserve"> </w:t>
      </w:r>
      <w:r w:rsidRPr="00610D15">
        <w:rPr>
          <w:i/>
          <w:iCs/>
        </w:rPr>
        <w:t>collective</w:t>
      </w:r>
      <w:r w:rsidRPr="00610D15">
        <w:rPr>
          <w:i/>
          <w:iCs/>
          <w:spacing w:val="-5"/>
        </w:rPr>
        <w:t xml:space="preserve"> </w:t>
      </w:r>
      <w:r w:rsidRPr="00610D15">
        <w:rPr>
          <w:i/>
          <w:iCs/>
        </w:rPr>
        <w:t>|</w:t>
      </w:r>
      <w:r w:rsidRPr="00610D15">
        <w:rPr>
          <w:i/>
          <w:iCs/>
          <w:spacing w:val="-5"/>
        </w:rPr>
        <w:t xml:space="preserve"> </w:t>
      </w:r>
      <w:r w:rsidRPr="00610D15">
        <w:rPr>
          <w:i/>
          <w:iCs/>
        </w:rPr>
        <w:t>Pacific</w:t>
      </w:r>
      <w:r w:rsidRPr="00610D15">
        <w:rPr>
          <w:i/>
          <w:iCs/>
          <w:spacing w:val="-5"/>
        </w:rPr>
        <w:t xml:space="preserve"> </w:t>
      </w:r>
      <w:r w:rsidRPr="00610D15">
        <w:rPr>
          <w:i/>
          <w:iCs/>
        </w:rPr>
        <w:t>disability</w:t>
      </w:r>
      <w:r w:rsidRPr="00610D15">
        <w:rPr>
          <w:i/>
          <w:iCs/>
          <w:spacing w:val="-5"/>
        </w:rPr>
        <w:t xml:space="preserve"> </w:t>
      </w:r>
      <w:r w:rsidRPr="00610D15">
        <w:rPr>
          <w:i/>
          <w:iCs/>
        </w:rPr>
        <w:t>community</w:t>
      </w:r>
      <w:r>
        <w:t xml:space="preserve">. </w:t>
      </w:r>
      <w:hyperlink r:id="rId255" w:history="1">
        <w:r w:rsidR="0026529B" w:rsidRPr="00753CF0">
          <w:rPr>
            <w:rStyle w:val="Hyperlink"/>
          </w:rPr>
          <w:t>https://www.tofamamao.com/home</w:t>
        </w:r>
      </w:hyperlink>
    </w:p>
    <w:p w14:paraId="3AED5278" w14:textId="29F23B31" w:rsidR="008D2D58" w:rsidRDefault="00613A7B" w:rsidP="00226465">
      <w:pPr>
        <w:pStyle w:val="BodyText"/>
        <w:spacing w:before="161" w:line="360" w:lineRule="auto"/>
        <w:ind w:right="713"/>
      </w:pPr>
      <w:r>
        <w:t>Tompa,</w:t>
      </w:r>
      <w:r>
        <w:rPr>
          <w:spacing w:val="-6"/>
        </w:rPr>
        <w:t xml:space="preserve"> </w:t>
      </w:r>
      <w:r>
        <w:t>E.,</w:t>
      </w:r>
      <w:r>
        <w:rPr>
          <w:spacing w:val="-6"/>
        </w:rPr>
        <w:t xml:space="preserve"> </w:t>
      </w:r>
      <w:proofErr w:type="spellStart"/>
      <w:r>
        <w:t>Samosh</w:t>
      </w:r>
      <w:proofErr w:type="spellEnd"/>
      <w:r>
        <w:t>,</w:t>
      </w:r>
      <w:r>
        <w:rPr>
          <w:spacing w:val="-6"/>
        </w:rPr>
        <w:t xml:space="preserve"> </w:t>
      </w:r>
      <w:r>
        <w:t>D.,</w:t>
      </w:r>
      <w:r>
        <w:rPr>
          <w:spacing w:val="-6"/>
        </w:rPr>
        <w:t xml:space="preserve"> </w:t>
      </w:r>
      <w:r>
        <w:t>&amp;</w:t>
      </w:r>
      <w:r>
        <w:rPr>
          <w:spacing w:val="-5"/>
        </w:rPr>
        <w:t xml:space="preserve"> </w:t>
      </w:r>
      <w:r>
        <w:t>Boucher,</w:t>
      </w:r>
      <w:r>
        <w:rPr>
          <w:spacing w:val="-6"/>
        </w:rPr>
        <w:t xml:space="preserve"> </w:t>
      </w:r>
      <w:r>
        <w:t>N.</w:t>
      </w:r>
      <w:r>
        <w:rPr>
          <w:spacing w:val="-6"/>
        </w:rPr>
        <w:t xml:space="preserve"> </w:t>
      </w:r>
      <w:r>
        <w:t>(2020).</w:t>
      </w:r>
      <w:r>
        <w:rPr>
          <w:spacing w:val="-6"/>
        </w:rPr>
        <w:t xml:space="preserve"> </w:t>
      </w:r>
      <w:r w:rsidRPr="00610D15">
        <w:rPr>
          <w:i/>
          <w:iCs/>
        </w:rPr>
        <w:t>Skill</w:t>
      </w:r>
      <w:r w:rsidRPr="00610D15">
        <w:rPr>
          <w:i/>
          <w:iCs/>
          <w:spacing w:val="-5"/>
        </w:rPr>
        <w:t xml:space="preserve"> </w:t>
      </w:r>
      <w:r w:rsidRPr="00610D15">
        <w:rPr>
          <w:i/>
          <w:iCs/>
        </w:rPr>
        <w:t>gaps,</w:t>
      </w:r>
      <w:r w:rsidRPr="00610D15">
        <w:rPr>
          <w:i/>
          <w:iCs/>
          <w:spacing w:val="-6"/>
        </w:rPr>
        <w:t xml:space="preserve"> </w:t>
      </w:r>
      <w:proofErr w:type="gramStart"/>
      <w:r w:rsidRPr="00610D15">
        <w:rPr>
          <w:i/>
          <w:iCs/>
        </w:rPr>
        <w:t>underemployment</w:t>
      </w:r>
      <w:proofErr w:type="gramEnd"/>
      <w:r w:rsidRPr="00610D15">
        <w:rPr>
          <w:i/>
          <w:iCs/>
          <w:spacing w:val="-6"/>
        </w:rPr>
        <w:t xml:space="preserve"> </w:t>
      </w:r>
      <w:r w:rsidRPr="00610D15">
        <w:rPr>
          <w:i/>
          <w:iCs/>
        </w:rPr>
        <w:t>and</w:t>
      </w:r>
      <w:r w:rsidRPr="00610D15">
        <w:rPr>
          <w:i/>
          <w:iCs/>
          <w:spacing w:val="-5"/>
        </w:rPr>
        <w:t xml:space="preserve"> </w:t>
      </w:r>
      <w:r w:rsidRPr="00610D15">
        <w:rPr>
          <w:i/>
          <w:iCs/>
        </w:rPr>
        <w:t>equity</w:t>
      </w:r>
      <w:r w:rsidRPr="00610D15">
        <w:rPr>
          <w:i/>
          <w:iCs/>
          <w:spacing w:val="-5"/>
        </w:rPr>
        <w:t xml:space="preserve"> </w:t>
      </w:r>
      <w:r w:rsidRPr="00610D15">
        <w:rPr>
          <w:i/>
          <w:iCs/>
        </w:rPr>
        <w:t>of</w:t>
      </w:r>
      <w:r w:rsidRPr="00610D15">
        <w:rPr>
          <w:i/>
          <w:iCs/>
          <w:spacing w:val="-6"/>
        </w:rPr>
        <w:t xml:space="preserve"> </w:t>
      </w:r>
      <w:proofErr w:type="spellStart"/>
      <w:r w:rsidRPr="00610D15">
        <w:rPr>
          <w:i/>
          <w:iCs/>
        </w:rPr>
        <w:t>labour</w:t>
      </w:r>
      <w:proofErr w:type="spellEnd"/>
      <w:r w:rsidRPr="00610D15">
        <w:rPr>
          <w:i/>
          <w:iCs/>
        </w:rPr>
        <w:t>- market opportunities for persons with disabilities in Canada</w:t>
      </w:r>
      <w:r>
        <w:t xml:space="preserve">. Public Policy Forum. </w:t>
      </w:r>
      <w:hyperlink r:id="rId256" w:history="1">
        <w:r w:rsidR="0026529B" w:rsidRPr="00753CF0">
          <w:rPr>
            <w:rStyle w:val="Hyperlink"/>
          </w:rPr>
          <w:t>https://ppforum.ca/wp-content/uploads/2020/01/SkillsGap-Disabilities-PPF-JAN2020-Feb6.pdf</w:t>
        </w:r>
      </w:hyperlink>
    </w:p>
    <w:p w14:paraId="2F69C709" w14:textId="5349AFA1" w:rsidR="008D2D58" w:rsidRDefault="00613A7B" w:rsidP="00226465">
      <w:pPr>
        <w:pStyle w:val="BodyText"/>
        <w:spacing w:line="360" w:lineRule="auto"/>
        <w:ind w:right="825"/>
      </w:pPr>
      <w:r>
        <w:t>TWI</w:t>
      </w:r>
      <w:r>
        <w:rPr>
          <w:spacing w:val="-5"/>
        </w:rPr>
        <w:t xml:space="preserve"> </w:t>
      </w:r>
      <w:r>
        <w:t>Ltd.</w:t>
      </w:r>
      <w:r>
        <w:rPr>
          <w:spacing w:val="-5"/>
        </w:rPr>
        <w:t xml:space="preserve"> </w:t>
      </w:r>
      <w:r>
        <w:t>(2024).</w:t>
      </w:r>
      <w:r>
        <w:rPr>
          <w:spacing w:val="-5"/>
        </w:rPr>
        <w:t xml:space="preserve"> </w:t>
      </w:r>
      <w:r w:rsidRPr="00610D15">
        <w:rPr>
          <w:i/>
          <w:iCs/>
        </w:rPr>
        <w:t>What</w:t>
      </w:r>
      <w:r w:rsidRPr="00610D15">
        <w:rPr>
          <w:i/>
          <w:iCs/>
          <w:spacing w:val="-5"/>
        </w:rPr>
        <w:t xml:space="preserve"> </w:t>
      </w:r>
      <w:r w:rsidRPr="00610D15">
        <w:rPr>
          <w:i/>
          <w:iCs/>
        </w:rPr>
        <w:t>is</w:t>
      </w:r>
      <w:r w:rsidRPr="00610D15">
        <w:rPr>
          <w:i/>
          <w:iCs/>
          <w:spacing w:val="-4"/>
        </w:rPr>
        <w:t xml:space="preserve"> </w:t>
      </w:r>
      <w:r w:rsidRPr="00610D15">
        <w:rPr>
          <w:i/>
          <w:iCs/>
        </w:rPr>
        <w:t>Industry</w:t>
      </w:r>
      <w:r w:rsidRPr="00610D15">
        <w:rPr>
          <w:i/>
          <w:iCs/>
          <w:spacing w:val="-4"/>
        </w:rPr>
        <w:t xml:space="preserve"> </w:t>
      </w:r>
      <w:r w:rsidRPr="00610D15">
        <w:rPr>
          <w:i/>
          <w:iCs/>
        </w:rPr>
        <w:t>4.0?</w:t>
      </w:r>
      <w:r w:rsidRPr="00610D15">
        <w:rPr>
          <w:i/>
          <w:iCs/>
          <w:spacing w:val="-4"/>
        </w:rPr>
        <w:t xml:space="preserve"> </w:t>
      </w:r>
      <w:r w:rsidRPr="00610D15">
        <w:rPr>
          <w:i/>
          <w:iCs/>
        </w:rPr>
        <w:t>How</w:t>
      </w:r>
      <w:r w:rsidRPr="00610D15">
        <w:rPr>
          <w:i/>
          <w:iCs/>
          <w:spacing w:val="-4"/>
        </w:rPr>
        <w:t xml:space="preserve"> </w:t>
      </w:r>
      <w:r w:rsidRPr="00610D15">
        <w:rPr>
          <w:i/>
          <w:iCs/>
        </w:rPr>
        <w:t>Does</w:t>
      </w:r>
      <w:r w:rsidRPr="00610D15">
        <w:rPr>
          <w:i/>
          <w:iCs/>
          <w:spacing w:val="-4"/>
        </w:rPr>
        <w:t xml:space="preserve"> </w:t>
      </w:r>
      <w:r w:rsidRPr="00610D15">
        <w:rPr>
          <w:i/>
          <w:iCs/>
        </w:rPr>
        <w:t>it</w:t>
      </w:r>
      <w:r w:rsidRPr="00610D15">
        <w:rPr>
          <w:i/>
          <w:iCs/>
          <w:spacing w:val="-5"/>
        </w:rPr>
        <w:t xml:space="preserve"> </w:t>
      </w:r>
      <w:r w:rsidRPr="00610D15">
        <w:rPr>
          <w:i/>
          <w:iCs/>
        </w:rPr>
        <w:t>Work?</w:t>
      </w:r>
      <w:r w:rsidRPr="00610D15">
        <w:rPr>
          <w:i/>
          <w:iCs/>
          <w:spacing w:val="-4"/>
        </w:rPr>
        <w:t xml:space="preserve"> </w:t>
      </w:r>
      <w:r w:rsidRPr="00610D15">
        <w:rPr>
          <w:i/>
          <w:iCs/>
        </w:rPr>
        <w:t>(A</w:t>
      </w:r>
      <w:r w:rsidRPr="00610D15">
        <w:rPr>
          <w:i/>
          <w:iCs/>
          <w:spacing w:val="-17"/>
        </w:rPr>
        <w:t xml:space="preserve"> </w:t>
      </w:r>
      <w:r w:rsidRPr="00610D15">
        <w:rPr>
          <w:i/>
          <w:iCs/>
        </w:rPr>
        <w:t>Beginners</w:t>
      </w:r>
      <w:r w:rsidRPr="00610D15">
        <w:rPr>
          <w:i/>
          <w:iCs/>
          <w:spacing w:val="-3"/>
        </w:rPr>
        <w:t xml:space="preserve"> </w:t>
      </w:r>
      <w:r w:rsidRPr="00610D15">
        <w:rPr>
          <w:i/>
          <w:iCs/>
        </w:rPr>
        <w:t>Guide)</w:t>
      </w:r>
      <w:r>
        <w:t>.</w:t>
      </w:r>
      <w:r w:rsidR="0026529B">
        <w:t xml:space="preserve"> </w:t>
      </w:r>
      <w:hyperlink r:id="rId257" w:history="1">
        <w:r w:rsidR="0026529B" w:rsidRPr="00753CF0">
          <w:rPr>
            <w:rStyle w:val="Hyperlink"/>
          </w:rPr>
          <w:t>https://www.twi-global.com/what-we-do/research-and-technology/technologies/industry-4-0.aspx</w:t>
        </w:r>
      </w:hyperlink>
    </w:p>
    <w:p w14:paraId="51CA37A0" w14:textId="44BE4181" w:rsidR="008D2D58" w:rsidRDefault="00613A7B" w:rsidP="00226465">
      <w:pPr>
        <w:pStyle w:val="BodyText"/>
        <w:spacing w:line="362" w:lineRule="auto"/>
        <w:ind w:right="677"/>
      </w:pPr>
      <w:r>
        <w:t>United</w:t>
      </w:r>
      <w:r>
        <w:rPr>
          <w:spacing w:val="-5"/>
        </w:rPr>
        <w:t xml:space="preserve"> </w:t>
      </w:r>
      <w:r>
        <w:t>Nations</w:t>
      </w:r>
      <w:r>
        <w:rPr>
          <w:spacing w:val="-4"/>
        </w:rPr>
        <w:t xml:space="preserve"> </w:t>
      </w:r>
      <w:r>
        <w:t>General</w:t>
      </w:r>
      <w:r>
        <w:rPr>
          <w:spacing w:val="-17"/>
        </w:rPr>
        <w:t xml:space="preserve"> </w:t>
      </w:r>
      <w:r>
        <w:t>Assembly.</w:t>
      </w:r>
      <w:r>
        <w:rPr>
          <w:spacing w:val="-5"/>
        </w:rPr>
        <w:t xml:space="preserve"> </w:t>
      </w:r>
      <w:r>
        <w:t>(2007a).</w:t>
      </w:r>
      <w:r>
        <w:rPr>
          <w:spacing w:val="-5"/>
        </w:rPr>
        <w:t xml:space="preserve"> </w:t>
      </w:r>
      <w:r w:rsidRPr="00610D15">
        <w:rPr>
          <w:i/>
          <w:iCs/>
        </w:rPr>
        <w:t>Convention</w:t>
      </w:r>
      <w:r w:rsidRPr="00610D15">
        <w:rPr>
          <w:i/>
          <w:iCs/>
          <w:spacing w:val="-4"/>
        </w:rPr>
        <w:t xml:space="preserve"> </w:t>
      </w:r>
      <w:r w:rsidRPr="00610D15">
        <w:rPr>
          <w:i/>
          <w:iCs/>
        </w:rPr>
        <w:t>on</w:t>
      </w:r>
      <w:r w:rsidRPr="00610D15">
        <w:rPr>
          <w:i/>
          <w:iCs/>
          <w:spacing w:val="-4"/>
        </w:rPr>
        <w:t xml:space="preserve"> </w:t>
      </w:r>
      <w:r w:rsidRPr="00610D15">
        <w:rPr>
          <w:i/>
          <w:iCs/>
        </w:rPr>
        <w:t>the</w:t>
      </w:r>
      <w:r w:rsidRPr="00610D15">
        <w:rPr>
          <w:i/>
          <w:iCs/>
          <w:spacing w:val="-4"/>
        </w:rPr>
        <w:t xml:space="preserve"> </w:t>
      </w:r>
      <w:r w:rsidRPr="00610D15">
        <w:rPr>
          <w:i/>
          <w:iCs/>
        </w:rPr>
        <w:t>Rights</w:t>
      </w:r>
      <w:r w:rsidRPr="00610D15">
        <w:rPr>
          <w:i/>
          <w:iCs/>
          <w:spacing w:val="-4"/>
        </w:rPr>
        <w:t xml:space="preserve"> </w:t>
      </w:r>
      <w:r w:rsidRPr="00610D15">
        <w:rPr>
          <w:i/>
          <w:iCs/>
        </w:rPr>
        <w:t>of</w:t>
      </w:r>
      <w:r w:rsidRPr="00610D15">
        <w:rPr>
          <w:i/>
          <w:iCs/>
          <w:spacing w:val="-5"/>
        </w:rPr>
        <w:t xml:space="preserve"> </w:t>
      </w:r>
      <w:r w:rsidRPr="00610D15">
        <w:rPr>
          <w:i/>
          <w:iCs/>
        </w:rPr>
        <w:t>Persons</w:t>
      </w:r>
      <w:r w:rsidRPr="00610D15">
        <w:rPr>
          <w:i/>
          <w:iCs/>
          <w:spacing w:val="-4"/>
        </w:rPr>
        <w:t xml:space="preserve"> </w:t>
      </w:r>
      <w:r w:rsidRPr="00610D15">
        <w:rPr>
          <w:i/>
          <w:iCs/>
        </w:rPr>
        <w:t>with</w:t>
      </w:r>
      <w:r w:rsidRPr="00610D15">
        <w:rPr>
          <w:i/>
          <w:iCs/>
          <w:spacing w:val="-4"/>
        </w:rPr>
        <w:t xml:space="preserve"> </w:t>
      </w:r>
      <w:r w:rsidRPr="00610D15">
        <w:rPr>
          <w:i/>
          <w:iCs/>
        </w:rPr>
        <w:t>Disabilities</w:t>
      </w:r>
      <w:r>
        <w:t xml:space="preserve">. </w:t>
      </w:r>
      <w:hyperlink r:id="rId258" w:history="1">
        <w:r w:rsidR="0026529B" w:rsidRPr="00753CF0">
          <w:rPr>
            <w:rStyle w:val="Hyperlink"/>
          </w:rPr>
          <w:t>https://www.un.org/disabilities/documents/convention/convoptprot-e.pdf</w:t>
        </w:r>
      </w:hyperlink>
    </w:p>
    <w:p w14:paraId="7A5BAA5D" w14:textId="3B17DA59" w:rsidR="008D2D58" w:rsidRDefault="00613A7B" w:rsidP="00226465">
      <w:pPr>
        <w:pStyle w:val="BodyText"/>
        <w:spacing w:before="1" w:line="360" w:lineRule="auto"/>
        <w:ind w:right="754"/>
      </w:pPr>
      <w:r>
        <w:t>United Nations General</w:t>
      </w:r>
      <w:r>
        <w:rPr>
          <w:spacing w:val="-5"/>
        </w:rPr>
        <w:t xml:space="preserve"> </w:t>
      </w:r>
      <w:r>
        <w:t xml:space="preserve">Assembly. (2007b, September 13). </w:t>
      </w:r>
      <w:r w:rsidRPr="00610D15">
        <w:rPr>
          <w:i/>
          <w:iCs/>
        </w:rPr>
        <w:t>United Nations Declaration on the Rights of Indigenous Peoples</w:t>
      </w:r>
      <w:r>
        <w:t xml:space="preserve">. </w:t>
      </w:r>
      <w:hyperlink r:id="rId259" w:history="1">
        <w:r w:rsidR="0026529B" w:rsidRPr="00753CF0">
          <w:rPr>
            <w:rStyle w:val="Hyperlink"/>
          </w:rPr>
          <w:t>https://documents.un.org/doc/undoc/gen/n06/512/07/pdf/n0651207.pdf?token=hliDfKIRCJRAaboh09&amp;fe=true</w:t>
        </w:r>
      </w:hyperlink>
    </w:p>
    <w:p w14:paraId="08ADC020" w14:textId="77777777" w:rsidR="008D2D58" w:rsidRDefault="00613A7B" w:rsidP="00226465">
      <w:pPr>
        <w:pStyle w:val="BodyText"/>
        <w:spacing w:before="76" w:line="360" w:lineRule="auto"/>
        <w:ind w:right="673"/>
      </w:pPr>
      <w:r>
        <w:t>United</w:t>
      </w:r>
      <w:r>
        <w:rPr>
          <w:spacing w:val="-3"/>
        </w:rPr>
        <w:t xml:space="preserve"> </w:t>
      </w:r>
      <w:r>
        <w:t>Nations.</w:t>
      </w:r>
      <w:r>
        <w:rPr>
          <w:spacing w:val="-4"/>
        </w:rPr>
        <w:t xml:space="preserve"> </w:t>
      </w:r>
      <w:r>
        <w:t>(n.d.).</w:t>
      </w:r>
      <w:r>
        <w:rPr>
          <w:spacing w:val="-4"/>
        </w:rPr>
        <w:t xml:space="preserve"> </w:t>
      </w:r>
      <w:r>
        <w:t>Committee</w:t>
      </w:r>
      <w:r>
        <w:rPr>
          <w:spacing w:val="-3"/>
        </w:rPr>
        <w:t xml:space="preserve"> </w:t>
      </w:r>
      <w:r>
        <w:t>on</w:t>
      </w:r>
      <w:r>
        <w:rPr>
          <w:spacing w:val="-3"/>
        </w:rPr>
        <w:t xml:space="preserve"> </w:t>
      </w:r>
      <w:r>
        <w:t>the</w:t>
      </w:r>
      <w:r>
        <w:rPr>
          <w:spacing w:val="-3"/>
        </w:rPr>
        <w:t xml:space="preserve"> </w:t>
      </w:r>
      <w:r>
        <w:t>rights</w:t>
      </w:r>
      <w:r>
        <w:rPr>
          <w:spacing w:val="-3"/>
        </w:rPr>
        <w:t xml:space="preserve"> </w:t>
      </w:r>
      <w:r>
        <w:t>of</w:t>
      </w:r>
      <w:r>
        <w:rPr>
          <w:spacing w:val="-4"/>
        </w:rPr>
        <w:t xml:space="preserve"> </w:t>
      </w:r>
      <w:r>
        <w:t>persons</w:t>
      </w:r>
      <w:r>
        <w:rPr>
          <w:spacing w:val="-3"/>
        </w:rPr>
        <w:t xml:space="preserve"> </w:t>
      </w:r>
      <w:r>
        <w:t>with</w:t>
      </w:r>
      <w:r>
        <w:rPr>
          <w:spacing w:val="-3"/>
        </w:rPr>
        <w:t xml:space="preserve"> </w:t>
      </w:r>
      <w:r>
        <w:t>disabilities.</w:t>
      </w:r>
      <w:r>
        <w:rPr>
          <w:spacing w:val="-4"/>
        </w:rPr>
        <w:t xml:space="preserve"> </w:t>
      </w:r>
      <w:r>
        <w:t>Retrieved</w:t>
      </w:r>
      <w:r>
        <w:rPr>
          <w:spacing w:val="-3"/>
        </w:rPr>
        <w:t xml:space="preserve"> </w:t>
      </w:r>
      <w:r>
        <w:t>January</w:t>
      </w:r>
      <w:r>
        <w:rPr>
          <w:spacing w:val="-3"/>
        </w:rPr>
        <w:t xml:space="preserve"> </w:t>
      </w:r>
      <w:r>
        <w:t xml:space="preserve">23, 2024, from </w:t>
      </w:r>
      <w:r>
        <w:rPr>
          <w:color w:val="0563C1"/>
          <w:u w:val="single" w:color="0563C1"/>
        </w:rPr>
        <w:t>https://</w:t>
      </w:r>
      <w:hyperlink r:id="rId260">
        <w:r>
          <w:rPr>
            <w:color w:val="0563C1"/>
            <w:u w:val="single" w:color="0563C1"/>
          </w:rPr>
          <w:t>www.ohchr.org/en/treaty-bodies/crpd</w:t>
        </w:r>
      </w:hyperlink>
    </w:p>
    <w:p w14:paraId="60E774D0" w14:textId="4FDB7C42" w:rsidR="008D2D58" w:rsidRDefault="00613A7B" w:rsidP="00226465">
      <w:pPr>
        <w:pStyle w:val="BodyText"/>
        <w:spacing w:line="360" w:lineRule="auto"/>
        <w:ind w:right="719"/>
      </w:pPr>
      <w:r>
        <w:t xml:space="preserve">United Nations Committee on the Rights of Persons with Disabilities. (2022). </w:t>
      </w:r>
      <w:r w:rsidRPr="00610D15">
        <w:rPr>
          <w:i/>
          <w:iCs/>
        </w:rPr>
        <w:t xml:space="preserve">Concluding </w:t>
      </w:r>
      <w:r w:rsidRPr="00610D15">
        <w:rPr>
          <w:i/>
          <w:iCs/>
        </w:rPr>
        <w:lastRenderedPageBreak/>
        <w:t>observations</w:t>
      </w:r>
      <w:r w:rsidRPr="00610D15">
        <w:rPr>
          <w:i/>
          <w:iCs/>
          <w:spacing w:val="-1"/>
        </w:rPr>
        <w:t xml:space="preserve"> </w:t>
      </w:r>
      <w:r w:rsidRPr="00610D15">
        <w:rPr>
          <w:i/>
          <w:iCs/>
        </w:rPr>
        <w:t>on</w:t>
      </w:r>
      <w:r w:rsidRPr="00610D15">
        <w:rPr>
          <w:i/>
          <w:iCs/>
          <w:spacing w:val="-1"/>
        </w:rPr>
        <w:t xml:space="preserve"> </w:t>
      </w:r>
      <w:r w:rsidRPr="00610D15">
        <w:rPr>
          <w:i/>
          <w:iCs/>
        </w:rPr>
        <w:t>the</w:t>
      </w:r>
      <w:r w:rsidRPr="00610D15">
        <w:rPr>
          <w:i/>
          <w:iCs/>
          <w:spacing w:val="-1"/>
        </w:rPr>
        <w:t xml:space="preserve"> </w:t>
      </w:r>
      <w:r w:rsidRPr="00610D15">
        <w:rPr>
          <w:i/>
          <w:iCs/>
        </w:rPr>
        <w:t>combined</w:t>
      </w:r>
      <w:r w:rsidRPr="00610D15">
        <w:rPr>
          <w:i/>
          <w:iCs/>
          <w:spacing w:val="-1"/>
        </w:rPr>
        <w:t xml:space="preserve"> </w:t>
      </w:r>
      <w:r w:rsidRPr="00610D15">
        <w:rPr>
          <w:i/>
          <w:iCs/>
        </w:rPr>
        <w:t>second</w:t>
      </w:r>
      <w:r w:rsidRPr="00610D15">
        <w:rPr>
          <w:i/>
          <w:iCs/>
          <w:spacing w:val="-1"/>
        </w:rPr>
        <w:t xml:space="preserve"> </w:t>
      </w:r>
      <w:r w:rsidRPr="00610D15">
        <w:rPr>
          <w:i/>
          <w:iCs/>
        </w:rPr>
        <w:t>and</w:t>
      </w:r>
      <w:r w:rsidRPr="00610D15">
        <w:rPr>
          <w:i/>
          <w:iCs/>
          <w:spacing w:val="-1"/>
        </w:rPr>
        <w:t xml:space="preserve"> </w:t>
      </w:r>
      <w:r w:rsidRPr="00610D15">
        <w:rPr>
          <w:i/>
          <w:iCs/>
        </w:rPr>
        <w:t>third</w:t>
      </w:r>
      <w:r w:rsidRPr="00610D15">
        <w:rPr>
          <w:i/>
          <w:iCs/>
          <w:spacing w:val="-1"/>
        </w:rPr>
        <w:t xml:space="preserve"> </w:t>
      </w:r>
      <w:r w:rsidRPr="00610D15">
        <w:rPr>
          <w:i/>
          <w:iCs/>
        </w:rPr>
        <w:t>periodic</w:t>
      </w:r>
      <w:r w:rsidRPr="00610D15">
        <w:rPr>
          <w:i/>
          <w:iCs/>
          <w:spacing w:val="-1"/>
        </w:rPr>
        <w:t xml:space="preserve"> </w:t>
      </w:r>
      <w:r w:rsidRPr="00610D15">
        <w:rPr>
          <w:i/>
          <w:iCs/>
        </w:rPr>
        <w:t>reports</w:t>
      </w:r>
      <w:r w:rsidRPr="00610D15">
        <w:rPr>
          <w:i/>
          <w:iCs/>
          <w:spacing w:val="-1"/>
        </w:rPr>
        <w:t xml:space="preserve"> </w:t>
      </w:r>
      <w:r w:rsidRPr="00610D15">
        <w:rPr>
          <w:i/>
          <w:iCs/>
        </w:rPr>
        <w:t>of</w:t>
      </w:r>
      <w:r w:rsidRPr="00610D15">
        <w:rPr>
          <w:i/>
          <w:iCs/>
          <w:spacing w:val="-2"/>
        </w:rPr>
        <w:t xml:space="preserve"> </w:t>
      </w:r>
      <w:r w:rsidRPr="00610D15">
        <w:rPr>
          <w:i/>
          <w:iCs/>
        </w:rPr>
        <w:t>New</w:t>
      </w:r>
      <w:r w:rsidRPr="00610D15">
        <w:rPr>
          <w:i/>
          <w:iCs/>
          <w:spacing w:val="-1"/>
        </w:rPr>
        <w:t xml:space="preserve"> </w:t>
      </w:r>
      <w:r w:rsidRPr="00610D15">
        <w:rPr>
          <w:i/>
          <w:iCs/>
        </w:rPr>
        <w:t>Zealand</w:t>
      </w:r>
      <w:r>
        <w:t>.</w:t>
      </w:r>
      <w:r>
        <w:rPr>
          <w:spacing w:val="-2"/>
        </w:rPr>
        <w:t xml:space="preserve"> </w:t>
      </w:r>
      <w:r>
        <w:t>United</w:t>
      </w:r>
      <w:r>
        <w:rPr>
          <w:spacing w:val="-1"/>
        </w:rPr>
        <w:t xml:space="preserve"> </w:t>
      </w:r>
      <w:r>
        <w:t xml:space="preserve">Nations. </w:t>
      </w:r>
      <w:hyperlink r:id="rId261" w:history="1">
        <w:r w:rsidRPr="00DD2E1D">
          <w:rPr>
            <w:rStyle w:val="Hyperlink"/>
            <w:spacing w:val="-2"/>
          </w:rPr>
          <w:t>https://tbinternet.ohchr.org/_layouts/15/treatybodyexternal/Download.aspx?symbolno=CRPD%2F C%2FNZL%2FCO%2F2-3&amp;Lang=</w:t>
        </w:r>
        <w:proofErr w:type="spellStart"/>
        <w:r w:rsidRPr="00DD2E1D">
          <w:rPr>
            <w:rStyle w:val="Hyperlink"/>
            <w:spacing w:val="-2"/>
          </w:rPr>
          <w:t>en</w:t>
        </w:r>
        <w:proofErr w:type="spellEnd"/>
      </w:hyperlink>
    </w:p>
    <w:p w14:paraId="08919F6D" w14:textId="4B6492FD" w:rsidR="008D2D58" w:rsidRPr="00DD2E1D" w:rsidRDefault="00613A7B" w:rsidP="00226465">
      <w:pPr>
        <w:pStyle w:val="BodyText"/>
        <w:spacing w:line="360" w:lineRule="auto"/>
        <w:ind w:right="687"/>
        <w:rPr>
          <w:rStyle w:val="Hyperlink"/>
        </w:rPr>
      </w:pPr>
      <w:r>
        <w:t xml:space="preserve">United Nations Industrial Development Organization. (2023). </w:t>
      </w:r>
      <w:r w:rsidRPr="00610D15">
        <w:rPr>
          <w:i/>
          <w:iCs/>
        </w:rPr>
        <w:t>What is CSR?</w:t>
      </w:r>
      <w:r>
        <w:t xml:space="preserve"> UNIDO. </w:t>
      </w:r>
      <w:r w:rsidRPr="00DD2E1D">
        <w:rPr>
          <w:color w:val="0202EC"/>
          <w:spacing w:val="-2"/>
          <w:u w:val="single" w:color="0563C1"/>
        </w:rPr>
        <w:t>https://</w:t>
      </w:r>
      <w:r w:rsidR="00DD2E1D">
        <w:rPr>
          <w:color w:val="0563C1"/>
          <w:spacing w:val="-2"/>
          <w:u w:val="single" w:color="0563C1"/>
        </w:rPr>
        <w:fldChar w:fldCharType="begin"/>
      </w:r>
      <w:r w:rsidR="00DD2E1D">
        <w:rPr>
          <w:color w:val="0563C1"/>
          <w:spacing w:val="-2"/>
          <w:u w:val="single" w:color="0563C1"/>
        </w:rPr>
        <w:instrText>HYPERLINK "https://www.unido.org/our-focus/advancing-economic-competitiveness/competitive-trade-%20capacities-and-corporate-responsibility/corporate-social-responsibility-market-integration/what-csr"</w:instrText>
      </w:r>
      <w:r w:rsidR="00DD2E1D">
        <w:rPr>
          <w:color w:val="0563C1"/>
          <w:spacing w:val="-2"/>
          <w:u w:val="single" w:color="0563C1"/>
        </w:rPr>
      </w:r>
      <w:r w:rsidR="00DD2E1D">
        <w:rPr>
          <w:color w:val="0563C1"/>
          <w:spacing w:val="-2"/>
          <w:u w:val="single" w:color="0563C1"/>
        </w:rPr>
        <w:fldChar w:fldCharType="separate"/>
      </w:r>
      <w:r w:rsidRPr="00DD2E1D">
        <w:rPr>
          <w:rStyle w:val="Hyperlink"/>
          <w:spacing w:val="-2"/>
        </w:rPr>
        <w:t>www.unido.org/our-focus/advancing-economic-competitiveness/competitive-trade- capacities-and-corporate-responsibility/corporate-social-responsibility-market-integration/what-csr</w:t>
      </w:r>
    </w:p>
    <w:p w14:paraId="20EA2F3E" w14:textId="28709FBB" w:rsidR="008D2D58" w:rsidRPr="00DD2E1D" w:rsidRDefault="00613A7B" w:rsidP="00226465">
      <w:pPr>
        <w:pStyle w:val="BodyText"/>
        <w:spacing w:line="360" w:lineRule="auto"/>
        <w:ind w:right="727"/>
        <w:rPr>
          <w:rStyle w:val="Hyperlink"/>
        </w:rPr>
      </w:pPr>
      <w:r w:rsidRPr="00DD2E1D">
        <w:rPr>
          <w:rStyle w:val="Hyperlink"/>
        </w:rPr>
        <w:t>Univers</w:t>
      </w:r>
      <w:r w:rsidR="00DD2E1D">
        <w:rPr>
          <w:color w:val="0563C1"/>
          <w:spacing w:val="-2"/>
          <w:u w:val="single" w:color="0563C1"/>
        </w:rPr>
        <w:fldChar w:fldCharType="end"/>
      </w:r>
      <w:r>
        <w:rPr>
          <w:color w:val="3F3F3F"/>
        </w:rPr>
        <w:t xml:space="preserve">ity of Technology Sydney. (2023). </w:t>
      </w:r>
      <w:r w:rsidRPr="00610D15">
        <w:rPr>
          <w:i/>
          <w:iCs/>
          <w:color w:val="3F3F3F"/>
        </w:rPr>
        <w:t>Enhancing construction sector employment opportunities for people with disability</w:t>
      </w:r>
      <w:r>
        <w:rPr>
          <w:color w:val="3F3F3F"/>
        </w:rPr>
        <w:t xml:space="preserve">. </w:t>
      </w:r>
      <w:r w:rsidRPr="00DD2E1D">
        <w:rPr>
          <w:color w:val="0202EC"/>
          <w:u w:val="single" w:color="0563C1"/>
        </w:rPr>
        <w:t>https://</w:t>
      </w:r>
      <w:r w:rsidR="00DD2E1D">
        <w:rPr>
          <w:color w:val="0563C1"/>
          <w:u w:val="single" w:color="0563C1"/>
        </w:rPr>
        <w:fldChar w:fldCharType="begin"/>
      </w:r>
      <w:r w:rsidR="00DD2E1D">
        <w:rPr>
          <w:color w:val="0563C1"/>
          <w:u w:val="single" w:color="0563C1"/>
        </w:rPr>
        <w:instrText>HYPERLINK "https://www.uts.edu.au/partners-and-%20community/initiatives/social-justice-uts/social-impact/case-studies/enhancing-construction-sector-%20employment-opportunities-people-disability-0"</w:instrText>
      </w:r>
      <w:r w:rsidR="00DD2E1D">
        <w:rPr>
          <w:color w:val="0563C1"/>
          <w:u w:val="single" w:color="0563C1"/>
        </w:rPr>
      </w:r>
      <w:r w:rsidR="00DD2E1D">
        <w:rPr>
          <w:color w:val="0563C1"/>
          <w:u w:val="single" w:color="0563C1"/>
        </w:rPr>
        <w:fldChar w:fldCharType="separate"/>
      </w:r>
      <w:r w:rsidRPr="00DD2E1D">
        <w:rPr>
          <w:rStyle w:val="Hyperlink"/>
        </w:rPr>
        <w:t xml:space="preserve">www.uts.edu.au/partners-and- </w:t>
      </w:r>
      <w:r w:rsidRPr="00DD2E1D">
        <w:rPr>
          <w:rStyle w:val="Hyperlink"/>
          <w:spacing w:val="-2"/>
        </w:rPr>
        <w:t>community/initiatives/social-justice-uts/social-impact/case-studies/enhancing-construction-sector- employment-opportunities-people-disability-0</w:t>
      </w:r>
    </w:p>
    <w:p w14:paraId="04611264" w14:textId="751C1FBB" w:rsidR="008D2D58" w:rsidRDefault="00613A7B" w:rsidP="00226465">
      <w:pPr>
        <w:pStyle w:val="BodyText"/>
      </w:pPr>
      <w:r w:rsidRPr="00DD2E1D">
        <w:rPr>
          <w:rStyle w:val="Hyperlink"/>
        </w:rPr>
        <w:t>Vaka</w:t>
      </w:r>
      <w:r w:rsidRPr="00DD2E1D">
        <w:rPr>
          <w:rStyle w:val="Hyperlink"/>
          <w:spacing w:val="-19"/>
        </w:rPr>
        <w:t xml:space="preserve"> </w:t>
      </w:r>
      <w:r w:rsidRPr="00DD2E1D">
        <w:rPr>
          <w:rStyle w:val="Hyperlink"/>
        </w:rPr>
        <w:t>Ta</w:t>
      </w:r>
      <w:r w:rsidR="00DD2E1D">
        <w:rPr>
          <w:color w:val="0563C1"/>
          <w:u w:val="single" w:color="0563C1"/>
        </w:rPr>
        <w:fldChar w:fldCharType="end"/>
      </w:r>
      <w:r>
        <w:t>utua.</w:t>
      </w:r>
      <w:r>
        <w:rPr>
          <w:spacing w:val="-17"/>
        </w:rPr>
        <w:t xml:space="preserve"> </w:t>
      </w:r>
      <w:r>
        <w:t>(2022).</w:t>
      </w:r>
      <w:r>
        <w:rPr>
          <w:spacing w:val="-16"/>
        </w:rPr>
        <w:t xml:space="preserve"> </w:t>
      </w:r>
      <w:r w:rsidRPr="00610D15">
        <w:rPr>
          <w:i/>
          <w:iCs/>
        </w:rPr>
        <w:t>Welcome</w:t>
      </w:r>
      <w:r w:rsidRPr="00610D15">
        <w:rPr>
          <w:i/>
          <w:iCs/>
          <w:spacing w:val="-17"/>
        </w:rPr>
        <w:t xml:space="preserve"> </w:t>
      </w:r>
      <w:r w:rsidRPr="00610D15">
        <w:rPr>
          <w:i/>
          <w:iCs/>
        </w:rPr>
        <w:t>to</w:t>
      </w:r>
      <w:r w:rsidRPr="00610D15">
        <w:rPr>
          <w:i/>
          <w:iCs/>
          <w:spacing w:val="-14"/>
        </w:rPr>
        <w:t xml:space="preserve"> </w:t>
      </w:r>
      <w:r w:rsidRPr="00610D15">
        <w:rPr>
          <w:i/>
          <w:iCs/>
        </w:rPr>
        <w:t>Vaka</w:t>
      </w:r>
      <w:r w:rsidRPr="00610D15">
        <w:rPr>
          <w:i/>
          <w:iCs/>
          <w:spacing w:val="-17"/>
        </w:rPr>
        <w:t xml:space="preserve"> </w:t>
      </w:r>
      <w:r w:rsidRPr="00610D15">
        <w:rPr>
          <w:i/>
          <w:iCs/>
        </w:rPr>
        <w:t>Tautua</w:t>
      </w:r>
      <w:r>
        <w:t>.</w:t>
      </w:r>
      <w:r>
        <w:rPr>
          <w:spacing w:val="-15"/>
        </w:rPr>
        <w:t xml:space="preserve"> </w:t>
      </w:r>
      <w:r w:rsidRPr="00DD2E1D">
        <w:rPr>
          <w:color w:val="0202EC"/>
          <w:spacing w:val="-2"/>
          <w:u w:val="single" w:color="0563C1"/>
        </w:rPr>
        <w:t>https://</w:t>
      </w:r>
      <w:hyperlink r:id="rId262">
        <w:r w:rsidRPr="00DD2E1D">
          <w:rPr>
            <w:color w:val="0202EC"/>
            <w:spacing w:val="-2"/>
            <w:u w:val="single" w:color="0563C1"/>
          </w:rPr>
          <w:t>www.vakatautua.co.nz/</w:t>
        </w:r>
      </w:hyperlink>
    </w:p>
    <w:p w14:paraId="177653DE" w14:textId="77777777" w:rsidR="008D2D58" w:rsidRDefault="008D2D58" w:rsidP="00226465">
      <w:pPr>
        <w:pStyle w:val="BodyText"/>
        <w:spacing w:before="3"/>
        <w:ind w:left="0"/>
      </w:pPr>
    </w:p>
    <w:p w14:paraId="317C1BC1" w14:textId="208AC385" w:rsidR="008D2D58" w:rsidRDefault="00613A7B" w:rsidP="00226465">
      <w:pPr>
        <w:pStyle w:val="BodyText"/>
        <w:spacing w:line="360" w:lineRule="auto"/>
        <w:ind w:right="891"/>
      </w:pPr>
      <w:r>
        <w:t>Van</w:t>
      </w:r>
      <w:r>
        <w:rPr>
          <w:spacing w:val="-5"/>
        </w:rPr>
        <w:t xml:space="preserve"> </w:t>
      </w:r>
      <w:r>
        <w:t>Dalen,</w:t>
      </w:r>
      <w:r>
        <w:rPr>
          <w:spacing w:val="-5"/>
        </w:rPr>
        <w:t xml:space="preserve"> </w:t>
      </w:r>
      <w:r>
        <w:t>D.</w:t>
      </w:r>
      <w:r>
        <w:rPr>
          <w:spacing w:val="-5"/>
        </w:rPr>
        <w:t xml:space="preserve"> </w:t>
      </w:r>
      <w:r>
        <w:t>(2017).</w:t>
      </w:r>
      <w:r>
        <w:rPr>
          <w:spacing w:val="-17"/>
        </w:rPr>
        <w:t xml:space="preserve"> </w:t>
      </w:r>
      <w:r w:rsidRPr="00610D15">
        <w:rPr>
          <w:i/>
          <w:iCs/>
        </w:rPr>
        <w:t>Acknowledging</w:t>
      </w:r>
      <w:r w:rsidRPr="00610D15">
        <w:rPr>
          <w:i/>
          <w:iCs/>
          <w:spacing w:val="-4"/>
        </w:rPr>
        <w:t xml:space="preserve"> </w:t>
      </w:r>
      <w:r w:rsidRPr="00610D15">
        <w:rPr>
          <w:i/>
          <w:iCs/>
        </w:rPr>
        <w:t>ability:</w:t>
      </w:r>
      <w:r w:rsidRPr="00610D15">
        <w:rPr>
          <w:i/>
          <w:iCs/>
          <w:spacing w:val="-5"/>
        </w:rPr>
        <w:t xml:space="preserve"> </w:t>
      </w:r>
      <w:r w:rsidRPr="00610D15">
        <w:rPr>
          <w:i/>
          <w:iCs/>
        </w:rPr>
        <w:t>Overcoming</w:t>
      </w:r>
      <w:r w:rsidRPr="00610D15">
        <w:rPr>
          <w:i/>
          <w:iCs/>
          <w:spacing w:val="-4"/>
        </w:rPr>
        <w:t xml:space="preserve"> </w:t>
      </w:r>
      <w:r w:rsidRPr="00610D15">
        <w:rPr>
          <w:i/>
          <w:iCs/>
        </w:rPr>
        <w:t>the</w:t>
      </w:r>
      <w:r w:rsidRPr="00610D15">
        <w:rPr>
          <w:i/>
          <w:iCs/>
          <w:spacing w:val="-4"/>
        </w:rPr>
        <w:t xml:space="preserve"> </w:t>
      </w:r>
      <w:r w:rsidRPr="00610D15">
        <w:rPr>
          <w:i/>
          <w:iCs/>
        </w:rPr>
        <w:t>barriers</w:t>
      </w:r>
      <w:r w:rsidRPr="00610D15">
        <w:rPr>
          <w:i/>
          <w:iCs/>
          <w:spacing w:val="-4"/>
        </w:rPr>
        <w:t xml:space="preserve"> </w:t>
      </w:r>
      <w:r w:rsidRPr="00610D15">
        <w:rPr>
          <w:i/>
          <w:iCs/>
        </w:rPr>
        <w:t>to</w:t>
      </w:r>
      <w:r w:rsidRPr="00610D15">
        <w:rPr>
          <w:i/>
          <w:iCs/>
          <w:spacing w:val="-4"/>
        </w:rPr>
        <w:t xml:space="preserve"> </w:t>
      </w:r>
      <w:r w:rsidRPr="00610D15">
        <w:rPr>
          <w:i/>
          <w:iCs/>
        </w:rPr>
        <w:t>employment</w:t>
      </w:r>
      <w:r w:rsidRPr="00610D15">
        <w:rPr>
          <w:i/>
          <w:iCs/>
          <w:spacing w:val="-5"/>
        </w:rPr>
        <w:t xml:space="preserve"> </w:t>
      </w:r>
      <w:r w:rsidRPr="00610D15">
        <w:rPr>
          <w:i/>
          <w:iCs/>
        </w:rPr>
        <w:t>for</w:t>
      </w:r>
      <w:r w:rsidRPr="00610D15">
        <w:rPr>
          <w:i/>
          <w:iCs/>
          <w:spacing w:val="-4"/>
        </w:rPr>
        <w:t xml:space="preserve"> </w:t>
      </w:r>
      <w:r w:rsidRPr="00610D15">
        <w:rPr>
          <w:i/>
          <w:iCs/>
        </w:rPr>
        <w:t>people living with disabilities</w:t>
      </w:r>
      <w:r>
        <w:t xml:space="preserve">. Maxim Institute. </w:t>
      </w:r>
      <w:hyperlink r:id="rId263" w:history="1">
        <w:r w:rsidRPr="00DD2E1D">
          <w:rPr>
            <w:rStyle w:val="Hyperlink"/>
            <w:spacing w:val="-2"/>
          </w:rPr>
          <w:t>https://maxim.org.nz/content/uploads/2021/03/Acknowledging-Ability-Paper.pdf</w:t>
        </w:r>
      </w:hyperlink>
    </w:p>
    <w:p w14:paraId="49C2FFEB" w14:textId="67872C57" w:rsidR="008D2D58" w:rsidRDefault="00613A7B" w:rsidP="0026529B">
      <w:pPr>
        <w:pStyle w:val="BodyText"/>
        <w:spacing w:line="360" w:lineRule="auto"/>
        <w:ind w:left="879" w:right="754"/>
      </w:pPr>
      <w:r w:rsidRPr="008C40C1">
        <w:rPr>
          <w:color w:val="000000" w:themeColor="text1"/>
        </w:rPr>
        <w:t xml:space="preserve">Van Dalen, D. (2019). </w:t>
      </w:r>
      <w:r w:rsidRPr="008C40C1">
        <w:rPr>
          <w:i/>
          <w:iCs/>
          <w:color w:val="000000" w:themeColor="text1"/>
        </w:rPr>
        <w:t>Creating opportunity: Opening doors to employment for people with disabilities</w:t>
      </w:r>
      <w:r w:rsidRPr="008C40C1">
        <w:rPr>
          <w:color w:val="000000" w:themeColor="text1"/>
        </w:rPr>
        <w:t>.</w:t>
      </w:r>
      <w:r w:rsidRPr="008C40C1">
        <w:rPr>
          <w:color w:val="000000" w:themeColor="text1"/>
          <w:spacing w:val="-12"/>
        </w:rPr>
        <w:t xml:space="preserve"> </w:t>
      </w:r>
      <w:r w:rsidRPr="008C40C1">
        <w:rPr>
          <w:color w:val="000000" w:themeColor="text1"/>
        </w:rPr>
        <w:t>Maxin</w:t>
      </w:r>
      <w:r w:rsidRPr="008C40C1">
        <w:rPr>
          <w:color w:val="000000" w:themeColor="text1"/>
          <w:spacing w:val="-11"/>
        </w:rPr>
        <w:t xml:space="preserve"> </w:t>
      </w:r>
      <w:r w:rsidRPr="008C40C1">
        <w:rPr>
          <w:color w:val="000000" w:themeColor="text1"/>
        </w:rPr>
        <w:t>Institute.</w:t>
      </w:r>
      <w:r w:rsidRPr="008C40C1">
        <w:rPr>
          <w:color w:val="000000" w:themeColor="text1"/>
          <w:spacing w:val="-12"/>
        </w:rPr>
        <w:t xml:space="preserve"> </w:t>
      </w:r>
      <w:hyperlink r:id="rId264" w:history="1">
        <w:r w:rsidRPr="00DD2E1D">
          <w:rPr>
            <w:rStyle w:val="Hyperlink"/>
          </w:rPr>
          <w:t xml:space="preserve">https://maxim.org.nz/content/uploads/2021/02/SP-2019-Creating- </w:t>
        </w:r>
        <w:r w:rsidRPr="00DD2E1D">
          <w:rPr>
            <w:rStyle w:val="Hyperlink"/>
            <w:spacing w:val="-2"/>
          </w:rPr>
          <w:t>Opportunity.pdf</w:t>
        </w:r>
      </w:hyperlink>
    </w:p>
    <w:p w14:paraId="40E9C7AF" w14:textId="522BE4BA" w:rsidR="008D2D58" w:rsidRDefault="00613A7B" w:rsidP="00226465">
      <w:pPr>
        <w:pStyle w:val="BodyText"/>
        <w:spacing w:line="360" w:lineRule="auto"/>
        <w:ind w:right="754"/>
      </w:pPr>
      <w:r>
        <w:t>Watene,</w:t>
      </w:r>
      <w:r>
        <w:rPr>
          <w:spacing w:val="-9"/>
        </w:rPr>
        <w:t xml:space="preserve"> </w:t>
      </w:r>
      <w:r>
        <w:t>R.</w:t>
      </w:r>
      <w:r>
        <w:rPr>
          <w:spacing w:val="-7"/>
        </w:rPr>
        <w:t xml:space="preserve"> </w:t>
      </w:r>
      <w:r>
        <w:t>F.,</w:t>
      </w:r>
      <w:r>
        <w:rPr>
          <w:spacing w:val="-7"/>
        </w:rPr>
        <w:t xml:space="preserve"> </w:t>
      </w:r>
      <w:r>
        <w:t>Mirfin-Veitch,</w:t>
      </w:r>
      <w:r>
        <w:rPr>
          <w:spacing w:val="-7"/>
        </w:rPr>
        <w:t xml:space="preserve"> </w:t>
      </w:r>
      <w:r>
        <w:t>B.,</w:t>
      </w:r>
      <w:r>
        <w:rPr>
          <w:spacing w:val="-7"/>
        </w:rPr>
        <w:t xml:space="preserve"> </w:t>
      </w:r>
      <w:r>
        <w:t>&amp;</w:t>
      </w:r>
      <w:r>
        <w:rPr>
          <w:spacing w:val="-17"/>
        </w:rPr>
        <w:t xml:space="preserve"> </w:t>
      </w:r>
      <w:r>
        <w:t>Asaka,</w:t>
      </w:r>
      <w:r>
        <w:rPr>
          <w:spacing w:val="-7"/>
        </w:rPr>
        <w:t xml:space="preserve"> </w:t>
      </w:r>
      <w:r>
        <w:t>U.</w:t>
      </w:r>
      <w:r>
        <w:rPr>
          <w:spacing w:val="-7"/>
        </w:rPr>
        <w:t xml:space="preserve"> </w:t>
      </w:r>
      <w:r>
        <w:t>(2023).</w:t>
      </w:r>
      <w:r w:rsidRPr="00610D15">
        <w:rPr>
          <w:i/>
          <w:iCs/>
          <w:spacing w:val="-7"/>
        </w:rPr>
        <w:t xml:space="preserve"> </w:t>
      </w:r>
      <w:r w:rsidRPr="00610D15">
        <w:rPr>
          <w:i/>
          <w:iCs/>
        </w:rPr>
        <w:t>Disabled</w:t>
      </w:r>
      <w:r w:rsidRPr="00610D15">
        <w:rPr>
          <w:i/>
          <w:iCs/>
          <w:spacing w:val="-6"/>
        </w:rPr>
        <w:t xml:space="preserve"> </w:t>
      </w:r>
      <w:r w:rsidRPr="00610D15">
        <w:rPr>
          <w:i/>
          <w:iCs/>
        </w:rPr>
        <w:t>person-led</w:t>
      </w:r>
      <w:r w:rsidRPr="00610D15">
        <w:rPr>
          <w:i/>
          <w:iCs/>
          <w:spacing w:val="-6"/>
        </w:rPr>
        <w:t xml:space="preserve"> </w:t>
      </w:r>
      <w:r w:rsidRPr="00610D15">
        <w:rPr>
          <w:i/>
          <w:iCs/>
        </w:rPr>
        <w:t>monitoring:</w:t>
      </w:r>
      <w:r w:rsidRPr="00610D15">
        <w:rPr>
          <w:i/>
          <w:iCs/>
          <w:spacing w:val="-7"/>
        </w:rPr>
        <w:t xml:space="preserve"> </w:t>
      </w:r>
      <w:r w:rsidRPr="00610D15">
        <w:rPr>
          <w:i/>
          <w:iCs/>
        </w:rPr>
        <w:t>Bringing</w:t>
      </w:r>
      <w:r w:rsidRPr="00610D15">
        <w:rPr>
          <w:i/>
          <w:iCs/>
          <w:spacing w:val="-6"/>
        </w:rPr>
        <w:t xml:space="preserve"> </w:t>
      </w:r>
      <w:r w:rsidRPr="00610D15">
        <w:rPr>
          <w:i/>
          <w:iCs/>
        </w:rPr>
        <w:t>life to</w:t>
      </w:r>
      <w:r w:rsidRPr="00610D15">
        <w:rPr>
          <w:i/>
          <w:iCs/>
          <w:spacing w:val="-4"/>
        </w:rPr>
        <w:t xml:space="preserve"> </w:t>
      </w:r>
      <w:r w:rsidRPr="00610D15">
        <w:rPr>
          <w:i/>
          <w:iCs/>
        </w:rPr>
        <w:t>Article 33.3 of the UNCRPD</w:t>
      </w:r>
      <w:r>
        <w:t xml:space="preserve">. Disability &amp; Society, 38(5), 737–760. </w:t>
      </w:r>
      <w:hyperlink r:id="rId265" w:history="1">
        <w:r w:rsidRPr="00DD2E1D">
          <w:rPr>
            <w:rStyle w:val="Hyperlink"/>
            <w:spacing w:val="-2"/>
          </w:rPr>
          <w:t>https://doi.org/10.1080/09687599.2021.1921701</w:t>
        </w:r>
      </w:hyperlink>
    </w:p>
    <w:p w14:paraId="2D29CAB9" w14:textId="77777777" w:rsidR="0026529B" w:rsidRPr="00753CF0" w:rsidRDefault="00613A7B" w:rsidP="0026529B">
      <w:pPr>
        <w:spacing w:line="360" w:lineRule="auto"/>
        <w:ind w:left="879" w:right="754"/>
        <w:rPr>
          <w:rStyle w:val="Hyperlink"/>
          <w:sz w:val="24"/>
          <w:szCs w:val="24"/>
        </w:rPr>
      </w:pPr>
      <w:r>
        <w:t>Whaikaha - Ministry of Disabled People. (</w:t>
      </w:r>
      <w:proofErr w:type="spellStart"/>
      <w:r>
        <w:t>n.d.a</w:t>
      </w:r>
      <w:proofErr w:type="spellEnd"/>
      <w:r>
        <w:t xml:space="preserve">). </w:t>
      </w:r>
      <w:r w:rsidRPr="00610D15">
        <w:rPr>
          <w:i/>
          <w:iCs/>
        </w:rPr>
        <w:t>Finding our name: Whaikaha—Ministry of Disabled</w:t>
      </w:r>
      <w:r w:rsidRPr="00610D15">
        <w:rPr>
          <w:i/>
          <w:iCs/>
          <w:spacing w:val="-7"/>
        </w:rPr>
        <w:t xml:space="preserve"> </w:t>
      </w:r>
      <w:r w:rsidRPr="00610D15">
        <w:rPr>
          <w:i/>
          <w:iCs/>
        </w:rPr>
        <w:t>People</w:t>
      </w:r>
      <w:r>
        <w:t>.</w:t>
      </w:r>
      <w:r>
        <w:rPr>
          <w:spacing w:val="-8"/>
        </w:rPr>
        <w:t xml:space="preserve"> </w:t>
      </w:r>
      <w:r>
        <w:t>Retrieved</w:t>
      </w:r>
      <w:r>
        <w:rPr>
          <w:spacing w:val="-7"/>
        </w:rPr>
        <w:t xml:space="preserve"> </w:t>
      </w:r>
      <w:r>
        <w:t>September</w:t>
      </w:r>
      <w:r>
        <w:rPr>
          <w:spacing w:val="-7"/>
        </w:rPr>
        <w:t xml:space="preserve"> </w:t>
      </w:r>
      <w:r>
        <w:t>15,</w:t>
      </w:r>
      <w:r>
        <w:rPr>
          <w:spacing w:val="-8"/>
        </w:rPr>
        <w:t xml:space="preserve"> </w:t>
      </w:r>
      <w:r>
        <w:t>2023,</w:t>
      </w:r>
      <w:r>
        <w:rPr>
          <w:spacing w:val="-8"/>
        </w:rPr>
        <w:t xml:space="preserve"> </w:t>
      </w:r>
      <w:r>
        <w:t>from</w:t>
      </w:r>
      <w:r>
        <w:rPr>
          <w:spacing w:val="-7"/>
        </w:rPr>
        <w:t xml:space="preserve"> </w:t>
      </w:r>
      <w:hyperlink r:id="rId266" w:history="1">
        <w:r w:rsidR="0026529B" w:rsidRPr="00753CF0">
          <w:rPr>
            <w:rStyle w:val="Hyperlink"/>
            <w:sz w:val="24"/>
            <w:szCs w:val="24"/>
          </w:rPr>
          <w:t>https://www.whaikaha.govt.nz/about-us/who-we-are/finding-our-names/</w:t>
        </w:r>
      </w:hyperlink>
    </w:p>
    <w:p w14:paraId="2749AA1B" w14:textId="21855390" w:rsidR="008D2D58" w:rsidRDefault="00613A7B" w:rsidP="00226465">
      <w:pPr>
        <w:pStyle w:val="BodyText"/>
        <w:spacing w:before="76" w:line="360" w:lineRule="auto"/>
        <w:ind w:right="754"/>
      </w:pPr>
      <w:r>
        <w:t>Whaikaha</w:t>
      </w:r>
      <w:r>
        <w:rPr>
          <w:spacing w:val="-3"/>
        </w:rPr>
        <w:t xml:space="preserve"> </w:t>
      </w:r>
      <w:r>
        <w:t>-</w:t>
      </w:r>
      <w:r>
        <w:rPr>
          <w:spacing w:val="-3"/>
        </w:rPr>
        <w:t xml:space="preserve"> </w:t>
      </w:r>
      <w:r>
        <w:t>Ministry</w:t>
      </w:r>
      <w:r>
        <w:rPr>
          <w:spacing w:val="-3"/>
        </w:rPr>
        <w:t xml:space="preserve"> </w:t>
      </w:r>
      <w:r>
        <w:t>of</w:t>
      </w:r>
      <w:r>
        <w:rPr>
          <w:spacing w:val="-4"/>
        </w:rPr>
        <w:t xml:space="preserve"> </w:t>
      </w:r>
      <w:r>
        <w:t>Disabled</w:t>
      </w:r>
      <w:r>
        <w:rPr>
          <w:spacing w:val="-3"/>
        </w:rPr>
        <w:t xml:space="preserve"> </w:t>
      </w:r>
      <w:r>
        <w:t>People.</w:t>
      </w:r>
      <w:r>
        <w:rPr>
          <w:spacing w:val="-4"/>
        </w:rPr>
        <w:t xml:space="preserve"> </w:t>
      </w:r>
      <w:r>
        <w:t>(</w:t>
      </w:r>
      <w:proofErr w:type="spellStart"/>
      <w:r>
        <w:t>n.d.b</w:t>
      </w:r>
      <w:proofErr w:type="spellEnd"/>
      <w:r>
        <w:t>).</w:t>
      </w:r>
      <w:r>
        <w:rPr>
          <w:spacing w:val="-4"/>
        </w:rPr>
        <w:t xml:space="preserve"> </w:t>
      </w:r>
      <w:r w:rsidRPr="00610D15">
        <w:rPr>
          <w:i/>
          <w:iCs/>
        </w:rPr>
        <w:t>Whaikaha—Ministry</w:t>
      </w:r>
      <w:r w:rsidRPr="00610D15">
        <w:rPr>
          <w:i/>
          <w:iCs/>
          <w:spacing w:val="-3"/>
        </w:rPr>
        <w:t xml:space="preserve"> </w:t>
      </w:r>
      <w:r w:rsidRPr="00610D15">
        <w:rPr>
          <w:i/>
          <w:iCs/>
        </w:rPr>
        <w:t>of</w:t>
      </w:r>
      <w:r w:rsidRPr="00610D15">
        <w:rPr>
          <w:i/>
          <w:iCs/>
          <w:spacing w:val="-4"/>
        </w:rPr>
        <w:t xml:space="preserve"> </w:t>
      </w:r>
      <w:r w:rsidRPr="00610D15">
        <w:rPr>
          <w:i/>
          <w:iCs/>
        </w:rPr>
        <w:t>Disabled</w:t>
      </w:r>
      <w:r w:rsidRPr="00610D15">
        <w:rPr>
          <w:i/>
          <w:iCs/>
          <w:spacing w:val="-3"/>
        </w:rPr>
        <w:t xml:space="preserve"> </w:t>
      </w:r>
      <w:r w:rsidRPr="00610D15">
        <w:rPr>
          <w:i/>
          <w:iCs/>
        </w:rPr>
        <w:t>People</w:t>
      </w:r>
      <w:r>
        <w:t>. Retrieved January 23, 2024, from</w:t>
      </w:r>
      <w:r w:rsidRPr="0026529B">
        <w:rPr>
          <w:rFonts w:ascii="Times New Roman" w:hAnsi="Times New Roman"/>
          <w:color w:val="0563C1"/>
        </w:rPr>
        <w:t xml:space="preserve"> </w:t>
      </w:r>
      <w:r w:rsidR="0026529B" w:rsidRPr="0026529B">
        <w:rPr>
          <w:color w:val="0000FF" w:themeColor="hyperlink"/>
        </w:rPr>
        <w:t xml:space="preserve"> </w:t>
      </w:r>
      <w:hyperlink r:id="rId267" w:history="1">
        <w:r w:rsidR="0026529B" w:rsidRPr="00753CF0">
          <w:rPr>
            <w:rStyle w:val="Hyperlink"/>
          </w:rPr>
          <w:t>https://www.whaikaha.govt.nz/</w:t>
        </w:r>
      </w:hyperlink>
    </w:p>
    <w:p w14:paraId="500F9298" w14:textId="02E68235" w:rsidR="008D2D58" w:rsidRPr="00DD2E1D" w:rsidRDefault="00613A7B" w:rsidP="00226465">
      <w:pPr>
        <w:pStyle w:val="BodyText"/>
        <w:spacing w:before="161" w:line="360" w:lineRule="auto"/>
        <w:ind w:right="1739"/>
        <w:rPr>
          <w:rStyle w:val="Hyperlink"/>
        </w:rPr>
      </w:pPr>
      <w:r>
        <w:t>Whaikaha</w:t>
      </w:r>
      <w:r>
        <w:rPr>
          <w:spacing w:val="-3"/>
        </w:rPr>
        <w:t xml:space="preserve"> </w:t>
      </w:r>
      <w:r>
        <w:t>-</w:t>
      </w:r>
      <w:r>
        <w:rPr>
          <w:spacing w:val="-3"/>
        </w:rPr>
        <w:t xml:space="preserve"> </w:t>
      </w:r>
      <w:r>
        <w:t>Ministry</w:t>
      </w:r>
      <w:r>
        <w:rPr>
          <w:spacing w:val="-3"/>
        </w:rPr>
        <w:t xml:space="preserve"> </w:t>
      </w:r>
      <w:r>
        <w:t>of</w:t>
      </w:r>
      <w:r>
        <w:rPr>
          <w:spacing w:val="-4"/>
        </w:rPr>
        <w:t xml:space="preserve"> </w:t>
      </w:r>
      <w:r>
        <w:t>Disabled</w:t>
      </w:r>
      <w:r>
        <w:rPr>
          <w:spacing w:val="-3"/>
        </w:rPr>
        <w:t xml:space="preserve"> </w:t>
      </w:r>
      <w:r>
        <w:t>People.</w:t>
      </w:r>
      <w:r>
        <w:rPr>
          <w:spacing w:val="-4"/>
        </w:rPr>
        <w:t xml:space="preserve"> </w:t>
      </w:r>
      <w:r>
        <w:t>(2023a).</w:t>
      </w:r>
      <w:r>
        <w:rPr>
          <w:spacing w:val="-4"/>
        </w:rPr>
        <w:t xml:space="preserve"> </w:t>
      </w:r>
      <w:proofErr w:type="spellStart"/>
      <w:r w:rsidRPr="00610D15">
        <w:rPr>
          <w:i/>
          <w:iCs/>
        </w:rPr>
        <w:t>Pūrongo</w:t>
      </w:r>
      <w:proofErr w:type="spellEnd"/>
      <w:r w:rsidRPr="00610D15">
        <w:rPr>
          <w:i/>
          <w:iCs/>
          <w:spacing w:val="-3"/>
        </w:rPr>
        <w:t xml:space="preserve"> </w:t>
      </w:r>
      <w:r w:rsidRPr="00610D15">
        <w:rPr>
          <w:i/>
          <w:iCs/>
        </w:rPr>
        <w:t>ā-tau</w:t>
      </w:r>
      <w:r w:rsidRPr="00610D15">
        <w:rPr>
          <w:i/>
          <w:iCs/>
          <w:spacing w:val="-3"/>
        </w:rPr>
        <w:t xml:space="preserve"> </w:t>
      </w:r>
      <w:r w:rsidRPr="00610D15">
        <w:rPr>
          <w:i/>
          <w:iCs/>
        </w:rPr>
        <w:t>annual</w:t>
      </w:r>
      <w:r w:rsidRPr="00610D15">
        <w:rPr>
          <w:i/>
          <w:iCs/>
          <w:spacing w:val="-3"/>
        </w:rPr>
        <w:t xml:space="preserve"> </w:t>
      </w:r>
      <w:r w:rsidRPr="00610D15">
        <w:rPr>
          <w:i/>
          <w:iCs/>
        </w:rPr>
        <w:t>report</w:t>
      </w:r>
      <w:r w:rsidRPr="00610D15">
        <w:rPr>
          <w:i/>
          <w:iCs/>
          <w:spacing w:val="-4"/>
        </w:rPr>
        <w:t xml:space="preserve"> </w:t>
      </w:r>
      <w:r w:rsidRPr="00610D15">
        <w:rPr>
          <w:i/>
          <w:iCs/>
        </w:rPr>
        <w:t>2022/23.</w:t>
      </w:r>
      <w:r>
        <w:t xml:space="preserve"> Whaikaha - Ministry of Disabled People. </w:t>
      </w:r>
      <w:r>
        <w:rPr>
          <w:color w:val="0563C1"/>
          <w:u w:val="single" w:color="0563C1"/>
        </w:rPr>
        <w:t>https://</w:t>
      </w:r>
      <w:r w:rsidR="00DD2E1D">
        <w:rPr>
          <w:color w:val="0563C1"/>
          <w:u w:val="single" w:color="0563C1"/>
        </w:rPr>
        <w:fldChar w:fldCharType="begin"/>
      </w:r>
      <w:r w:rsidR="00DD2E1D">
        <w:rPr>
          <w:color w:val="0563C1"/>
          <w:u w:val="single" w:color="0563C1"/>
        </w:rPr>
        <w:instrText>HYPERLINK "https://www.whaikaha.govt.nz/assets/About-%20us/Corporate-Publications/Annual-Reports/Whaikaha-2022-23-Annual-Report.pdf"</w:instrText>
      </w:r>
      <w:r w:rsidR="00DD2E1D">
        <w:rPr>
          <w:color w:val="0563C1"/>
          <w:u w:val="single" w:color="0563C1"/>
        </w:rPr>
      </w:r>
      <w:r w:rsidR="00DD2E1D">
        <w:rPr>
          <w:color w:val="0563C1"/>
          <w:u w:val="single" w:color="0563C1"/>
        </w:rPr>
        <w:fldChar w:fldCharType="separate"/>
      </w:r>
      <w:r w:rsidRPr="00DD2E1D">
        <w:rPr>
          <w:rStyle w:val="Hyperlink"/>
        </w:rPr>
        <w:t xml:space="preserve">www.whaikaha.govt.nz/assets/About- </w:t>
      </w:r>
      <w:r w:rsidRPr="00DD2E1D">
        <w:rPr>
          <w:rStyle w:val="Hyperlink"/>
          <w:spacing w:val="-2"/>
        </w:rPr>
        <w:t>us/Corporate-Publications/Annual-Reports/Whaikaha-2022-23-Annual-Report.pdf</w:t>
      </w:r>
    </w:p>
    <w:p w14:paraId="0077A152" w14:textId="3DF22EA6" w:rsidR="008D2D58" w:rsidRDefault="00613A7B" w:rsidP="00226465">
      <w:pPr>
        <w:pStyle w:val="BodyText"/>
        <w:spacing w:before="160" w:line="360" w:lineRule="auto"/>
        <w:ind w:right="1473"/>
        <w:jc w:val="both"/>
      </w:pPr>
      <w:r w:rsidRPr="00DD2E1D">
        <w:rPr>
          <w:rStyle w:val="Hyperlink"/>
        </w:rPr>
        <w:t>Whaikah</w:t>
      </w:r>
      <w:r w:rsidR="00DD2E1D">
        <w:rPr>
          <w:color w:val="0563C1"/>
          <w:u w:val="single" w:color="0563C1"/>
        </w:rPr>
        <w:fldChar w:fldCharType="end"/>
      </w:r>
      <w:r>
        <w:t>a</w:t>
      </w:r>
      <w:r>
        <w:rPr>
          <w:spacing w:val="-4"/>
        </w:rPr>
        <w:t xml:space="preserve"> </w:t>
      </w:r>
      <w:r>
        <w:t>–</w:t>
      </w:r>
      <w:r>
        <w:rPr>
          <w:spacing w:val="-4"/>
        </w:rPr>
        <w:t xml:space="preserve"> </w:t>
      </w:r>
      <w:r>
        <w:t>Ministry</w:t>
      </w:r>
      <w:r>
        <w:rPr>
          <w:spacing w:val="-4"/>
        </w:rPr>
        <w:t xml:space="preserve"> </w:t>
      </w:r>
      <w:r>
        <w:t>of</w:t>
      </w:r>
      <w:r>
        <w:rPr>
          <w:spacing w:val="-5"/>
        </w:rPr>
        <w:t xml:space="preserve"> </w:t>
      </w:r>
      <w:r>
        <w:t>Disabled</w:t>
      </w:r>
      <w:r>
        <w:rPr>
          <w:spacing w:val="-4"/>
        </w:rPr>
        <w:t xml:space="preserve"> </w:t>
      </w:r>
      <w:r>
        <w:t>People.</w:t>
      </w:r>
      <w:r>
        <w:rPr>
          <w:spacing w:val="-5"/>
        </w:rPr>
        <w:t xml:space="preserve"> </w:t>
      </w:r>
      <w:r>
        <w:t>(2023b).</w:t>
      </w:r>
      <w:r>
        <w:rPr>
          <w:spacing w:val="-5"/>
        </w:rPr>
        <w:t xml:space="preserve"> </w:t>
      </w:r>
      <w:r w:rsidRPr="00610D15">
        <w:rPr>
          <w:i/>
          <w:iCs/>
        </w:rPr>
        <w:t>Whaikaha</w:t>
      </w:r>
      <w:r w:rsidRPr="00610D15">
        <w:rPr>
          <w:i/>
          <w:iCs/>
          <w:spacing w:val="-4"/>
        </w:rPr>
        <w:t xml:space="preserve"> </w:t>
      </w:r>
      <w:r w:rsidRPr="00610D15">
        <w:rPr>
          <w:i/>
          <w:iCs/>
        </w:rPr>
        <w:t>community</w:t>
      </w:r>
      <w:r w:rsidRPr="00610D15">
        <w:rPr>
          <w:i/>
          <w:iCs/>
          <w:spacing w:val="-4"/>
        </w:rPr>
        <w:t xml:space="preserve"> </w:t>
      </w:r>
      <w:r w:rsidRPr="00610D15">
        <w:rPr>
          <w:i/>
          <w:iCs/>
        </w:rPr>
        <w:t>update</w:t>
      </w:r>
      <w:r w:rsidRPr="00610D15">
        <w:rPr>
          <w:i/>
          <w:iCs/>
          <w:spacing w:val="-5"/>
        </w:rPr>
        <w:t xml:space="preserve"> </w:t>
      </w:r>
      <w:r w:rsidRPr="00610D15">
        <w:rPr>
          <w:i/>
          <w:iCs/>
        </w:rPr>
        <w:t>-</w:t>
      </w:r>
      <w:r w:rsidRPr="00610D15">
        <w:rPr>
          <w:i/>
          <w:iCs/>
          <w:spacing w:val="-4"/>
        </w:rPr>
        <w:t xml:space="preserve"> </w:t>
      </w:r>
      <w:r w:rsidRPr="00610D15">
        <w:rPr>
          <w:i/>
          <w:iCs/>
        </w:rPr>
        <w:t>October</w:t>
      </w:r>
      <w:r>
        <w:t>. Whaikaha – Ministry of Disabled People.</w:t>
      </w:r>
    </w:p>
    <w:p w14:paraId="788328DD" w14:textId="43C531B2" w:rsidR="008D2D58" w:rsidRDefault="00613A7B" w:rsidP="00DD2E1D">
      <w:pPr>
        <w:pStyle w:val="BodyText"/>
        <w:spacing w:before="161" w:line="360" w:lineRule="auto"/>
        <w:ind w:right="1047"/>
        <w:jc w:val="both"/>
      </w:pPr>
      <w:r>
        <w:t>Whaikaha</w:t>
      </w:r>
      <w:r>
        <w:rPr>
          <w:spacing w:val="-2"/>
        </w:rPr>
        <w:t xml:space="preserve"> </w:t>
      </w:r>
      <w:r>
        <w:t>-</w:t>
      </w:r>
      <w:r>
        <w:rPr>
          <w:spacing w:val="-2"/>
        </w:rPr>
        <w:t xml:space="preserve"> </w:t>
      </w:r>
      <w:r>
        <w:t>Ministry</w:t>
      </w:r>
      <w:r>
        <w:rPr>
          <w:spacing w:val="-2"/>
        </w:rPr>
        <w:t xml:space="preserve"> </w:t>
      </w:r>
      <w:r>
        <w:t>of</w:t>
      </w:r>
      <w:r>
        <w:rPr>
          <w:spacing w:val="-3"/>
        </w:rPr>
        <w:t xml:space="preserve"> </w:t>
      </w:r>
      <w:r>
        <w:t>Disabled</w:t>
      </w:r>
      <w:r>
        <w:rPr>
          <w:spacing w:val="-2"/>
        </w:rPr>
        <w:t xml:space="preserve"> </w:t>
      </w:r>
      <w:r>
        <w:t>People.</w:t>
      </w:r>
      <w:r>
        <w:rPr>
          <w:spacing w:val="-3"/>
        </w:rPr>
        <w:t xml:space="preserve"> </w:t>
      </w:r>
      <w:r>
        <w:t>(2024,</w:t>
      </w:r>
      <w:r>
        <w:rPr>
          <w:spacing w:val="-15"/>
        </w:rPr>
        <w:t xml:space="preserve"> </w:t>
      </w:r>
      <w:r>
        <w:t>April</w:t>
      </w:r>
      <w:r>
        <w:rPr>
          <w:spacing w:val="-2"/>
        </w:rPr>
        <w:t xml:space="preserve"> </w:t>
      </w:r>
      <w:r>
        <w:t>8).</w:t>
      </w:r>
      <w:r>
        <w:rPr>
          <w:spacing w:val="-3"/>
        </w:rPr>
        <w:t xml:space="preserve"> </w:t>
      </w:r>
      <w:r w:rsidRPr="00610D15">
        <w:rPr>
          <w:i/>
          <w:iCs/>
        </w:rPr>
        <w:t>National</w:t>
      </w:r>
      <w:r w:rsidRPr="00610D15">
        <w:rPr>
          <w:i/>
          <w:iCs/>
          <w:spacing w:val="-2"/>
        </w:rPr>
        <w:t xml:space="preserve"> </w:t>
      </w:r>
      <w:r w:rsidRPr="00610D15">
        <w:rPr>
          <w:i/>
          <w:iCs/>
        </w:rPr>
        <w:t>Pacific</w:t>
      </w:r>
      <w:r w:rsidRPr="00610D15">
        <w:rPr>
          <w:i/>
          <w:iCs/>
          <w:spacing w:val="-2"/>
        </w:rPr>
        <w:t xml:space="preserve"> </w:t>
      </w:r>
      <w:r w:rsidRPr="00610D15">
        <w:rPr>
          <w:i/>
          <w:iCs/>
        </w:rPr>
        <w:t>Disability</w:t>
      </w:r>
      <w:r w:rsidRPr="00610D15">
        <w:rPr>
          <w:i/>
          <w:iCs/>
          <w:spacing w:val="-15"/>
        </w:rPr>
        <w:t xml:space="preserve"> </w:t>
      </w:r>
      <w:r w:rsidRPr="00610D15">
        <w:rPr>
          <w:i/>
          <w:iCs/>
        </w:rPr>
        <w:t>Action</w:t>
      </w:r>
      <w:r w:rsidRPr="00610D15">
        <w:rPr>
          <w:i/>
          <w:iCs/>
          <w:spacing w:val="-2"/>
        </w:rPr>
        <w:t xml:space="preserve"> </w:t>
      </w:r>
      <w:r w:rsidRPr="00610D15">
        <w:rPr>
          <w:i/>
          <w:iCs/>
        </w:rPr>
        <w:t>Plan</w:t>
      </w:r>
      <w:r>
        <w:t xml:space="preserve">. </w:t>
      </w:r>
      <w:r>
        <w:rPr>
          <w:color w:val="0563C1"/>
          <w:spacing w:val="-2"/>
          <w:u w:val="single" w:color="0563C1"/>
        </w:rPr>
        <w:t>https://</w:t>
      </w:r>
      <w:hyperlink r:id="rId268" w:history="1">
        <w:r w:rsidR="00DD2E1D" w:rsidRPr="006A5C54">
          <w:rPr>
            <w:rStyle w:val="Hyperlink"/>
            <w:spacing w:val="-2"/>
          </w:rPr>
          <w:t>www.whaikaha.govt.nz/about-us/programmes-strategies-and-studies/programmes-and- strategies/national-pacific-disability-action-plan</w:t>
        </w:r>
        <w:r w:rsidR="00DD2E1D" w:rsidRPr="006A5C54">
          <w:rPr>
            <w:rStyle w:val="Hyperlink"/>
            <w:spacing w:val="-2"/>
          </w:rPr>
          <w:br/>
        </w:r>
        <w:r w:rsidR="00DD2E1D" w:rsidRPr="006A5C54">
          <w:rPr>
            <w:rStyle w:val="Hyperlink"/>
          </w:rPr>
          <w:lastRenderedPageBreak/>
          <w:t>Wise</w:t>
        </w:r>
      </w:hyperlink>
      <w:r>
        <w:rPr>
          <w:spacing w:val="-9"/>
        </w:rPr>
        <w:t xml:space="preserve"> </w:t>
      </w:r>
      <w:r>
        <w:t>Group.</w:t>
      </w:r>
      <w:r>
        <w:rPr>
          <w:spacing w:val="-8"/>
        </w:rPr>
        <w:t xml:space="preserve"> </w:t>
      </w:r>
      <w:r>
        <w:t>(2024).</w:t>
      </w:r>
      <w:r>
        <w:rPr>
          <w:spacing w:val="-7"/>
        </w:rPr>
        <w:t xml:space="preserve"> </w:t>
      </w:r>
      <w:r w:rsidRPr="00610D15">
        <w:rPr>
          <w:i/>
          <w:iCs/>
        </w:rPr>
        <w:t>Workwise</w:t>
      </w:r>
      <w:r w:rsidRPr="00610D15">
        <w:rPr>
          <w:i/>
          <w:iCs/>
          <w:spacing w:val="-6"/>
        </w:rPr>
        <w:t xml:space="preserve"> </w:t>
      </w:r>
      <w:r w:rsidRPr="00610D15">
        <w:rPr>
          <w:i/>
          <w:iCs/>
        </w:rPr>
        <w:t>Employment</w:t>
      </w:r>
      <w:r w:rsidRPr="00610D15">
        <w:rPr>
          <w:i/>
          <w:iCs/>
          <w:spacing w:val="-17"/>
        </w:rPr>
        <w:t xml:space="preserve"> </w:t>
      </w:r>
      <w:r w:rsidRPr="00610D15">
        <w:rPr>
          <w:i/>
          <w:iCs/>
        </w:rPr>
        <w:t>Agency</w:t>
      </w:r>
      <w:r>
        <w:t>.</w:t>
      </w:r>
      <w:r>
        <w:rPr>
          <w:spacing w:val="-7"/>
        </w:rPr>
        <w:t xml:space="preserve"> </w:t>
      </w:r>
      <w:r>
        <w:t>Workwise.</w:t>
      </w:r>
      <w:r w:rsidRPr="00DD2E1D">
        <w:rPr>
          <w:color w:val="0202EC"/>
          <w:spacing w:val="-6"/>
        </w:rPr>
        <w:t xml:space="preserve"> </w:t>
      </w:r>
      <w:r w:rsidRPr="00DD2E1D">
        <w:rPr>
          <w:color w:val="0202EC"/>
          <w:spacing w:val="-2"/>
          <w:u w:val="single" w:color="0563C1"/>
        </w:rPr>
        <w:t>https://</w:t>
      </w:r>
      <w:hyperlink r:id="rId269">
        <w:r w:rsidRPr="00DD2E1D">
          <w:rPr>
            <w:color w:val="0202EC"/>
            <w:spacing w:val="-2"/>
            <w:u w:val="single" w:color="0563C1"/>
          </w:rPr>
          <w:t>www.workwise.org.nz/</w:t>
        </w:r>
      </w:hyperlink>
    </w:p>
    <w:p w14:paraId="5AC39C09" w14:textId="77777777" w:rsidR="008D2D58" w:rsidRDefault="008D2D58" w:rsidP="00226465">
      <w:pPr>
        <w:pStyle w:val="BodyText"/>
        <w:spacing w:before="24"/>
        <w:ind w:left="0"/>
      </w:pPr>
    </w:p>
    <w:p w14:paraId="1D45DD2A" w14:textId="35C4B058" w:rsidR="008D2D58" w:rsidRDefault="00613A7B" w:rsidP="00226465">
      <w:pPr>
        <w:pStyle w:val="BodyText"/>
        <w:spacing w:line="360" w:lineRule="auto"/>
        <w:ind w:right="804"/>
      </w:pPr>
      <w:r>
        <w:t xml:space="preserve">Wisner, W. (2023, March 15). </w:t>
      </w:r>
      <w:r w:rsidRPr="00610D15">
        <w:rPr>
          <w:i/>
          <w:iCs/>
        </w:rPr>
        <w:t>Developmental disabilities: Types, causes, coping</w:t>
      </w:r>
      <w:r>
        <w:t xml:space="preserve">. </w:t>
      </w:r>
      <w:hyperlink r:id="rId270" w:anchor=":~:text=Development%20disabilities%20refer%20to%20a%20group%20of%20conditions,childhood%20and%20affect%20a%20person%20throughout%20their%20lives." w:history="1">
        <w:r w:rsidR="0026529B" w:rsidRPr="00753CF0">
          <w:rPr>
            <w:rStyle w:val="Hyperlink"/>
          </w:rPr>
          <w:t>https://www.verywellmind.com/developmental-disabilities-types-causes-coping-7255217#:~:text=Development%20disabilities%20refer%20to%20a%20group%20of%20conditions,childhood%20and%20affect%20a%20person%20throughout%20their%20lives.</w:t>
        </w:r>
      </w:hyperlink>
    </w:p>
    <w:p w14:paraId="1C424A35" w14:textId="1CB94A73" w:rsidR="008D2D58" w:rsidRDefault="00613A7B" w:rsidP="00226465">
      <w:pPr>
        <w:pStyle w:val="BodyText"/>
        <w:spacing w:before="159" w:line="360" w:lineRule="auto"/>
        <w:ind w:right="1100"/>
      </w:pPr>
      <w:r>
        <w:t>Wilson,</w:t>
      </w:r>
      <w:r>
        <w:rPr>
          <w:spacing w:val="-4"/>
        </w:rPr>
        <w:t xml:space="preserve"> </w:t>
      </w:r>
      <w:r>
        <w:t>E.,</w:t>
      </w:r>
      <w:r>
        <w:rPr>
          <w:spacing w:val="-4"/>
        </w:rPr>
        <w:t xml:space="preserve"> </w:t>
      </w:r>
      <w:r>
        <w:t>&amp;</w:t>
      </w:r>
      <w:r>
        <w:rPr>
          <w:spacing w:val="-3"/>
        </w:rPr>
        <w:t xml:space="preserve"> </w:t>
      </w:r>
      <w:proofErr w:type="spellStart"/>
      <w:r>
        <w:t>Campain</w:t>
      </w:r>
      <w:proofErr w:type="spellEnd"/>
      <w:r>
        <w:t>,</w:t>
      </w:r>
      <w:r>
        <w:rPr>
          <w:spacing w:val="-4"/>
        </w:rPr>
        <w:t xml:space="preserve"> </w:t>
      </w:r>
      <w:r>
        <w:t>R.</w:t>
      </w:r>
      <w:r>
        <w:rPr>
          <w:spacing w:val="-4"/>
        </w:rPr>
        <w:t xml:space="preserve"> </w:t>
      </w:r>
      <w:r>
        <w:t>(2020).</w:t>
      </w:r>
      <w:r>
        <w:rPr>
          <w:spacing w:val="-4"/>
        </w:rPr>
        <w:t xml:space="preserve"> </w:t>
      </w:r>
      <w:r w:rsidRPr="00610D15">
        <w:rPr>
          <w:i/>
          <w:iCs/>
        </w:rPr>
        <w:t>Fostering</w:t>
      </w:r>
      <w:r w:rsidRPr="00610D15">
        <w:rPr>
          <w:i/>
          <w:iCs/>
          <w:spacing w:val="-3"/>
        </w:rPr>
        <w:t xml:space="preserve"> </w:t>
      </w:r>
      <w:r w:rsidRPr="00610D15">
        <w:rPr>
          <w:i/>
          <w:iCs/>
        </w:rPr>
        <w:t>employment</w:t>
      </w:r>
      <w:r w:rsidRPr="00610D15">
        <w:rPr>
          <w:i/>
          <w:iCs/>
          <w:spacing w:val="-4"/>
        </w:rPr>
        <w:t xml:space="preserve"> </w:t>
      </w:r>
      <w:r w:rsidRPr="00610D15">
        <w:rPr>
          <w:i/>
          <w:iCs/>
        </w:rPr>
        <w:t>for</w:t>
      </w:r>
      <w:r w:rsidRPr="00610D15">
        <w:rPr>
          <w:i/>
          <w:iCs/>
          <w:spacing w:val="-3"/>
        </w:rPr>
        <w:t xml:space="preserve"> </w:t>
      </w:r>
      <w:r w:rsidRPr="00610D15">
        <w:rPr>
          <w:i/>
          <w:iCs/>
        </w:rPr>
        <w:t>people</w:t>
      </w:r>
      <w:r w:rsidRPr="00610D15">
        <w:rPr>
          <w:i/>
          <w:iCs/>
          <w:spacing w:val="-3"/>
        </w:rPr>
        <w:t xml:space="preserve"> </w:t>
      </w:r>
      <w:r w:rsidRPr="00610D15">
        <w:rPr>
          <w:i/>
          <w:iCs/>
        </w:rPr>
        <w:t>with</w:t>
      </w:r>
      <w:r w:rsidRPr="00610D15">
        <w:rPr>
          <w:i/>
          <w:iCs/>
          <w:spacing w:val="-3"/>
        </w:rPr>
        <w:t xml:space="preserve"> </w:t>
      </w:r>
      <w:r w:rsidRPr="00610D15">
        <w:rPr>
          <w:i/>
          <w:iCs/>
        </w:rPr>
        <w:t>intellectual</w:t>
      </w:r>
      <w:r w:rsidRPr="00610D15">
        <w:rPr>
          <w:i/>
          <w:iCs/>
          <w:spacing w:val="-3"/>
        </w:rPr>
        <w:t xml:space="preserve"> </w:t>
      </w:r>
      <w:r w:rsidRPr="00610D15">
        <w:rPr>
          <w:i/>
          <w:iCs/>
        </w:rPr>
        <w:t>disability: The evidence to date</w:t>
      </w:r>
      <w:r>
        <w:t xml:space="preserve">. Centre for Social Impact, Swinburne University of Technology. </w:t>
      </w:r>
      <w:hyperlink r:id="rId271" w:history="1">
        <w:r w:rsidR="0026529B" w:rsidRPr="00753CF0">
          <w:rPr>
            <w:rStyle w:val="Hyperlink"/>
          </w:rPr>
          <w:t>https://www.everyonecanwork.org.au/wp-content/uploads/2020/11/Fostering-employment-for-people-with-intellectual-disability-Accessible.pdf</w:t>
        </w:r>
      </w:hyperlink>
    </w:p>
    <w:p w14:paraId="3625A4B4" w14:textId="050055D8" w:rsidR="008D2D58" w:rsidRDefault="00613A7B" w:rsidP="00226465">
      <w:pPr>
        <w:pStyle w:val="BodyText"/>
        <w:spacing w:before="158" w:line="360" w:lineRule="auto"/>
        <w:ind w:right="797"/>
      </w:pPr>
      <w:r>
        <w:t>Wilson,</w:t>
      </w:r>
      <w:r>
        <w:rPr>
          <w:spacing w:val="-4"/>
        </w:rPr>
        <w:t xml:space="preserve"> </w:t>
      </w:r>
      <w:r>
        <w:t>L.</w:t>
      </w:r>
      <w:r>
        <w:rPr>
          <w:spacing w:val="-4"/>
        </w:rPr>
        <w:t xml:space="preserve"> </w:t>
      </w:r>
      <w:r>
        <w:t>(2023,</w:t>
      </w:r>
      <w:r>
        <w:rPr>
          <w:spacing w:val="-17"/>
        </w:rPr>
        <w:t xml:space="preserve"> </w:t>
      </w:r>
      <w:r>
        <w:t>August</w:t>
      </w:r>
      <w:r>
        <w:rPr>
          <w:spacing w:val="-4"/>
        </w:rPr>
        <w:t xml:space="preserve"> </w:t>
      </w:r>
      <w:r>
        <w:t>4).</w:t>
      </w:r>
      <w:r>
        <w:rPr>
          <w:spacing w:val="-4"/>
        </w:rPr>
        <w:t xml:space="preserve"> </w:t>
      </w:r>
      <w:r w:rsidRPr="00610D15">
        <w:rPr>
          <w:i/>
          <w:iCs/>
        </w:rPr>
        <w:t>Becoming</w:t>
      </w:r>
      <w:r w:rsidRPr="00610D15">
        <w:rPr>
          <w:i/>
          <w:iCs/>
          <w:spacing w:val="-3"/>
        </w:rPr>
        <w:t xml:space="preserve"> </w:t>
      </w:r>
      <w:r w:rsidRPr="00610D15">
        <w:rPr>
          <w:i/>
          <w:iCs/>
        </w:rPr>
        <w:t>more</w:t>
      </w:r>
      <w:r w:rsidRPr="00610D15">
        <w:rPr>
          <w:i/>
          <w:iCs/>
          <w:spacing w:val="-3"/>
        </w:rPr>
        <w:t xml:space="preserve"> </w:t>
      </w:r>
      <w:r w:rsidRPr="00610D15">
        <w:rPr>
          <w:i/>
          <w:iCs/>
        </w:rPr>
        <w:t>disability-friendly</w:t>
      </w:r>
      <w:r w:rsidRPr="00610D15">
        <w:rPr>
          <w:i/>
          <w:iCs/>
          <w:spacing w:val="-3"/>
        </w:rPr>
        <w:t xml:space="preserve"> </w:t>
      </w:r>
      <w:r w:rsidRPr="00610D15">
        <w:rPr>
          <w:i/>
          <w:iCs/>
        </w:rPr>
        <w:t>is</w:t>
      </w:r>
      <w:r w:rsidRPr="00610D15">
        <w:rPr>
          <w:i/>
          <w:iCs/>
          <w:spacing w:val="-3"/>
        </w:rPr>
        <w:t xml:space="preserve"> </w:t>
      </w:r>
      <w:r w:rsidRPr="00610D15">
        <w:rPr>
          <w:i/>
          <w:iCs/>
        </w:rPr>
        <w:t>in</w:t>
      </w:r>
      <w:r w:rsidRPr="00610D15">
        <w:rPr>
          <w:i/>
          <w:iCs/>
          <w:spacing w:val="-3"/>
        </w:rPr>
        <w:t xml:space="preserve"> </w:t>
      </w:r>
      <w:r w:rsidRPr="00610D15">
        <w:rPr>
          <w:i/>
          <w:iCs/>
        </w:rPr>
        <w:t>manufacturing’s</w:t>
      </w:r>
      <w:r w:rsidRPr="00610D15">
        <w:rPr>
          <w:i/>
          <w:iCs/>
          <w:spacing w:val="-3"/>
        </w:rPr>
        <w:t xml:space="preserve"> </w:t>
      </w:r>
      <w:r w:rsidRPr="00610D15">
        <w:rPr>
          <w:i/>
          <w:iCs/>
        </w:rPr>
        <w:t>best</w:t>
      </w:r>
      <w:r w:rsidRPr="00610D15">
        <w:rPr>
          <w:i/>
          <w:iCs/>
          <w:spacing w:val="-4"/>
        </w:rPr>
        <w:t xml:space="preserve"> </w:t>
      </w:r>
      <w:r w:rsidRPr="00610D15">
        <w:rPr>
          <w:i/>
          <w:iCs/>
        </w:rPr>
        <w:t>interest</w:t>
      </w:r>
      <w:r>
        <w:t xml:space="preserve">. Industry Week. </w:t>
      </w:r>
      <w:hyperlink r:id="rId272" w:history="1">
        <w:r w:rsidR="0026529B" w:rsidRPr="00753CF0">
          <w:rPr>
            <w:rStyle w:val="Hyperlink"/>
          </w:rPr>
          <w:t>https://www.industryweek.com/talent/recruiting-retention/article/21270873/becoming-more-disabilityfriendly-is-in-manufacturings-best-interest</w:t>
        </w:r>
      </w:hyperlink>
    </w:p>
    <w:p w14:paraId="5D2C51E0" w14:textId="6E2E5A55" w:rsidR="008D2D58" w:rsidRDefault="00613A7B" w:rsidP="00226465">
      <w:pPr>
        <w:pStyle w:val="BodyText"/>
        <w:spacing w:before="160" w:line="360" w:lineRule="auto"/>
        <w:ind w:right="754"/>
      </w:pPr>
      <w:proofErr w:type="spellStart"/>
      <w:r>
        <w:t>Wolbring</w:t>
      </w:r>
      <w:proofErr w:type="spellEnd"/>
      <w:r>
        <w:t>,</w:t>
      </w:r>
      <w:r>
        <w:rPr>
          <w:spacing w:val="-7"/>
        </w:rPr>
        <w:t xml:space="preserve"> </w:t>
      </w:r>
      <w:r>
        <w:t>G.</w:t>
      </w:r>
      <w:r>
        <w:rPr>
          <w:spacing w:val="-6"/>
        </w:rPr>
        <w:t xml:space="preserve"> </w:t>
      </w:r>
      <w:r>
        <w:t>(2012).</w:t>
      </w:r>
      <w:r>
        <w:rPr>
          <w:spacing w:val="-6"/>
        </w:rPr>
        <w:t xml:space="preserve"> </w:t>
      </w:r>
      <w:r w:rsidRPr="00610D15">
        <w:rPr>
          <w:i/>
          <w:iCs/>
        </w:rPr>
        <w:t>Expanding</w:t>
      </w:r>
      <w:r w:rsidRPr="00610D15">
        <w:rPr>
          <w:i/>
          <w:iCs/>
          <w:spacing w:val="-17"/>
        </w:rPr>
        <w:t xml:space="preserve"> </w:t>
      </w:r>
      <w:r w:rsidRPr="00610D15">
        <w:rPr>
          <w:i/>
          <w:iCs/>
        </w:rPr>
        <w:t>Ableism:</w:t>
      </w:r>
      <w:r w:rsidRPr="00610D15">
        <w:rPr>
          <w:i/>
          <w:iCs/>
          <w:spacing w:val="-10"/>
        </w:rPr>
        <w:t xml:space="preserve"> </w:t>
      </w:r>
      <w:r w:rsidRPr="00610D15">
        <w:rPr>
          <w:i/>
          <w:iCs/>
        </w:rPr>
        <w:t>Taking</w:t>
      </w:r>
      <w:r w:rsidRPr="00610D15">
        <w:rPr>
          <w:i/>
          <w:iCs/>
          <w:spacing w:val="-5"/>
        </w:rPr>
        <w:t xml:space="preserve"> </w:t>
      </w:r>
      <w:r w:rsidRPr="00610D15">
        <w:rPr>
          <w:i/>
          <w:iCs/>
        </w:rPr>
        <w:t>down</w:t>
      </w:r>
      <w:r w:rsidRPr="00610D15">
        <w:rPr>
          <w:i/>
          <w:iCs/>
          <w:spacing w:val="-5"/>
        </w:rPr>
        <w:t xml:space="preserve"> </w:t>
      </w:r>
      <w:r w:rsidRPr="00610D15">
        <w:rPr>
          <w:i/>
          <w:iCs/>
        </w:rPr>
        <w:t>the</w:t>
      </w:r>
      <w:r w:rsidRPr="00610D15">
        <w:rPr>
          <w:i/>
          <w:iCs/>
          <w:spacing w:val="-5"/>
        </w:rPr>
        <w:t xml:space="preserve"> </w:t>
      </w:r>
      <w:r w:rsidRPr="00610D15">
        <w:rPr>
          <w:i/>
          <w:iCs/>
        </w:rPr>
        <w:t>Ghettoization</w:t>
      </w:r>
      <w:r w:rsidRPr="00610D15">
        <w:rPr>
          <w:i/>
          <w:iCs/>
          <w:spacing w:val="-5"/>
        </w:rPr>
        <w:t xml:space="preserve"> </w:t>
      </w:r>
      <w:r w:rsidRPr="00610D15">
        <w:rPr>
          <w:i/>
          <w:iCs/>
        </w:rPr>
        <w:t>of</w:t>
      </w:r>
      <w:r w:rsidRPr="00610D15">
        <w:rPr>
          <w:i/>
          <w:iCs/>
          <w:spacing w:val="-6"/>
        </w:rPr>
        <w:t xml:space="preserve"> </w:t>
      </w:r>
      <w:r w:rsidRPr="00610D15">
        <w:rPr>
          <w:i/>
          <w:iCs/>
        </w:rPr>
        <w:t>Impact</w:t>
      </w:r>
      <w:r w:rsidRPr="00610D15">
        <w:rPr>
          <w:i/>
          <w:iCs/>
          <w:spacing w:val="-6"/>
        </w:rPr>
        <w:t xml:space="preserve"> </w:t>
      </w:r>
      <w:r w:rsidRPr="00610D15">
        <w:rPr>
          <w:i/>
          <w:iCs/>
        </w:rPr>
        <w:t>of</w:t>
      </w:r>
      <w:r w:rsidRPr="00610D15">
        <w:rPr>
          <w:i/>
          <w:iCs/>
          <w:spacing w:val="-6"/>
        </w:rPr>
        <w:t xml:space="preserve"> </w:t>
      </w:r>
      <w:r w:rsidRPr="00610D15">
        <w:rPr>
          <w:i/>
          <w:iCs/>
        </w:rPr>
        <w:t>Disability Studies Scholars</w:t>
      </w:r>
      <w:r>
        <w:t xml:space="preserve">. Societies, 2(3), 75–83. </w:t>
      </w:r>
      <w:hyperlink r:id="rId273" w:history="1">
        <w:r w:rsidR="0026529B" w:rsidRPr="00753CF0">
          <w:rPr>
            <w:rStyle w:val="Hyperlink"/>
          </w:rPr>
          <w:t>https://doi.org/10.3390/soc2030075</w:t>
        </w:r>
      </w:hyperlink>
    </w:p>
    <w:p w14:paraId="084DD8F8" w14:textId="409F857C" w:rsidR="008D2D58" w:rsidRDefault="00613A7B" w:rsidP="00226465">
      <w:pPr>
        <w:pStyle w:val="BodyText"/>
        <w:spacing w:before="161" w:line="360" w:lineRule="auto"/>
        <w:ind w:right="1162"/>
      </w:pPr>
      <w:r>
        <w:t>Woodley,</w:t>
      </w:r>
      <w:r>
        <w:rPr>
          <w:spacing w:val="-17"/>
        </w:rPr>
        <w:t xml:space="preserve"> </w:t>
      </w:r>
      <w:r>
        <w:t>A.,</w:t>
      </w:r>
      <w:r>
        <w:rPr>
          <w:spacing w:val="-8"/>
        </w:rPr>
        <w:t xml:space="preserve"> </w:t>
      </w:r>
      <w:r>
        <w:t>Metzger,</w:t>
      </w:r>
      <w:r>
        <w:rPr>
          <w:spacing w:val="-7"/>
        </w:rPr>
        <w:t xml:space="preserve"> </w:t>
      </w:r>
      <w:r>
        <w:t>N.,</w:t>
      </w:r>
      <w:r>
        <w:rPr>
          <w:spacing w:val="-7"/>
        </w:rPr>
        <w:t xml:space="preserve"> </w:t>
      </w:r>
      <w:r>
        <w:t>&amp;</w:t>
      </w:r>
      <w:r>
        <w:rPr>
          <w:spacing w:val="-6"/>
        </w:rPr>
        <w:t xml:space="preserve"> </w:t>
      </w:r>
      <w:r>
        <w:t>Dylan,</w:t>
      </w:r>
      <w:r>
        <w:rPr>
          <w:spacing w:val="-7"/>
        </w:rPr>
        <w:t xml:space="preserve"> </w:t>
      </w:r>
      <w:r>
        <w:t>S.</w:t>
      </w:r>
      <w:r>
        <w:rPr>
          <w:spacing w:val="-7"/>
        </w:rPr>
        <w:t xml:space="preserve"> </w:t>
      </w:r>
      <w:r>
        <w:t>(2012).</w:t>
      </w:r>
      <w:r>
        <w:rPr>
          <w:spacing w:val="-7"/>
        </w:rPr>
        <w:t xml:space="preserve"> </w:t>
      </w:r>
      <w:r w:rsidRPr="00610D15">
        <w:rPr>
          <w:i/>
          <w:iCs/>
        </w:rPr>
        <w:t>Employer</w:t>
      </w:r>
      <w:r w:rsidRPr="00610D15">
        <w:rPr>
          <w:i/>
          <w:iCs/>
          <w:spacing w:val="-6"/>
        </w:rPr>
        <w:t xml:space="preserve"> </w:t>
      </w:r>
      <w:r w:rsidRPr="00610D15">
        <w:rPr>
          <w:i/>
          <w:iCs/>
        </w:rPr>
        <w:t>attitudes</w:t>
      </w:r>
      <w:r w:rsidRPr="00610D15">
        <w:rPr>
          <w:i/>
          <w:iCs/>
          <w:spacing w:val="-6"/>
        </w:rPr>
        <w:t xml:space="preserve"> </w:t>
      </w:r>
      <w:r w:rsidRPr="00610D15">
        <w:rPr>
          <w:i/>
          <w:iCs/>
        </w:rPr>
        <w:t>towards</w:t>
      </w:r>
      <w:r w:rsidRPr="00610D15">
        <w:rPr>
          <w:i/>
          <w:iCs/>
          <w:spacing w:val="-6"/>
        </w:rPr>
        <w:t xml:space="preserve"> </w:t>
      </w:r>
      <w:r w:rsidRPr="00610D15">
        <w:rPr>
          <w:i/>
          <w:iCs/>
        </w:rPr>
        <w:t>employing</w:t>
      </w:r>
      <w:r w:rsidRPr="00610D15">
        <w:rPr>
          <w:i/>
          <w:iCs/>
          <w:spacing w:val="-6"/>
        </w:rPr>
        <w:t xml:space="preserve"> </w:t>
      </w:r>
      <w:r w:rsidRPr="00610D15">
        <w:rPr>
          <w:i/>
          <w:iCs/>
        </w:rPr>
        <w:t>disabled people</w:t>
      </w:r>
      <w:r>
        <w:t xml:space="preserve">. Point Research. </w:t>
      </w:r>
      <w:hyperlink r:id="rId274" w:history="1">
        <w:r w:rsidR="0026529B" w:rsidRPr="00753CF0">
          <w:rPr>
            <w:rStyle w:val="Hyperlink"/>
          </w:rPr>
          <w:t>https://www.odi.govt.nz/assets/Guidance-and-Resources-files/Employers-Research.pdf</w:t>
        </w:r>
      </w:hyperlink>
    </w:p>
    <w:p w14:paraId="6311BA12" w14:textId="77777777" w:rsidR="0026529B" w:rsidRPr="0026529B" w:rsidRDefault="00613A7B" w:rsidP="0026529B">
      <w:pPr>
        <w:pStyle w:val="BodyText"/>
        <w:spacing w:before="160"/>
        <w:ind w:right="1358"/>
        <w:rPr>
          <w:color w:val="0563C1"/>
          <w:u w:val="single" w:color="0563C1"/>
          <w:lang w:val="en-NZ"/>
        </w:rPr>
      </w:pPr>
      <w:r>
        <w:t>World</w:t>
      </w:r>
      <w:r>
        <w:rPr>
          <w:spacing w:val="-6"/>
        </w:rPr>
        <w:t xml:space="preserve"> </w:t>
      </w:r>
      <w:r>
        <w:t>Health</w:t>
      </w:r>
      <w:r>
        <w:rPr>
          <w:spacing w:val="-6"/>
        </w:rPr>
        <w:t xml:space="preserve"> </w:t>
      </w:r>
      <w:proofErr w:type="spellStart"/>
      <w:r>
        <w:t>Organisation</w:t>
      </w:r>
      <w:proofErr w:type="spellEnd"/>
      <w:r>
        <w:t>.</w:t>
      </w:r>
      <w:r>
        <w:rPr>
          <w:spacing w:val="-7"/>
        </w:rPr>
        <w:t xml:space="preserve"> </w:t>
      </w:r>
      <w:r>
        <w:t>(2023,</w:t>
      </w:r>
      <w:r>
        <w:rPr>
          <w:spacing w:val="-7"/>
        </w:rPr>
        <w:t xml:space="preserve"> </w:t>
      </w:r>
      <w:r>
        <w:t>March</w:t>
      </w:r>
      <w:r>
        <w:rPr>
          <w:spacing w:val="-6"/>
        </w:rPr>
        <w:t xml:space="preserve"> </w:t>
      </w:r>
      <w:r>
        <w:t>7).</w:t>
      </w:r>
      <w:r>
        <w:rPr>
          <w:spacing w:val="-7"/>
        </w:rPr>
        <w:t xml:space="preserve"> </w:t>
      </w:r>
      <w:r w:rsidRPr="00610D15">
        <w:rPr>
          <w:i/>
          <w:iCs/>
        </w:rPr>
        <w:t>Disability</w:t>
      </w:r>
      <w:r w:rsidRPr="00610D15">
        <w:rPr>
          <w:i/>
          <w:iCs/>
          <w:spacing w:val="-6"/>
        </w:rPr>
        <w:t xml:space="preserve"> </w:t>
      </w:r>
      <w:r w:rsidRPr="00610D15">
        <w:rPr>
          <w:i/>
          <w:iCs/>
        </w:rPr>
        <w:t>factsheet</w:t>
      </w:r>
      <w:r>
        <w:t>.</w:t>
      </w:r>
      <w:r>
        <w:rPr>
          <w:spacing w:val="-6"/>
        </w:rPr>
        <w:t xml:space="preserve"> </w:t>
      </w:r>
      <w:hyperlink r:id="rId275" w:history="1">
        <w:r w:rsidR="0026529B" w:rsidRPr="0026529B">
          <w:rPr>
            <w:rStyle w:val="Hyperlink"/>
            <w:lang w:val="en-NZ"/>
          </w:rPr>
          <w:t>https://www.who.int/news-room/fact-sheets/detail/disability-and-health</w:t>
        </w:r>
      </w:hyperlink>
    </w:p>
    <w:p w14:paraId="3AED8EB4" w14:textId="54C2B8F4" w:rsidR="008D2D58" w:rsidRDefault="00613A7B" w:rsidP="00226465">
      <w:pPr>
        <w:pStyle w:val="BodyText"/>
        <w:spacing w:before="76" w:line="360" w:lineRule="auto"/>
        <w:ind w:right="1410"/>
      </w:pPr>
      <w:r>
        <w:t>Work</w:t>
      </w:r>
      <w:r>
        <w:rPr>
          <w:spacing w:val="-3"/>
        </w:rPr>
        <w:t xml:space="preserve"> </w:t>
      </w:r>
      <w:r>
        <w:t>and</w:t>
      </w:r>
      <w:r>
        <w:rPr>
          <w:spacing w:val="-3"/>
        </w:rPr>
        <w:t xml:space="preserve"> </w:t>
      </w:r>
      <w:r>
        <w:t>Income.</w:t>
      </w:r>
      <w:r>
        <w:rPr>
          <w:spacing w:val="-4"/>
        </w:rPr>
        <w:t xml:space="preserve"> </w:t>
      </w:r>
      <w:r>
        <w:t>(</w:t>
      </w:r>
      <w:proofErr w:type="spellStart"/>
      <w:r>
        <w:t>n.d.a</w:t>
      </w:r>
      <w:proofErr w:type="spellEnd"/>
      <w:r>
        <w:t>).</w:t>
      </w:r>
      <w:r>
        <w:rPr>
          <w:spacing w:val="-4"/>
        </w:rPr>
        <w:t xml:space="preserve"> </w:t>
      </w:r>
      <w:r w:rsidRPr="00610D15">
        <w:rPr>
          <w:i/>
          <w:iCs/>
        </w:rPr>
        <w:t>Hire</w:t>
      </w:r>
      <w:r w:rsidRPr="00610D15">
        <w:rPr>
          <w:i/>
          <w:iCs/>
          <w:spacing w:val="-3"/>
        </w:rPr>
        <w:t xml:space="preserve"> </w:t>
      </w:r>
      <w:r w:rsidRPr="00610D15">
        <w:rPr>
          <w:i/>
          <w:iCs/>
        </w:rPr>
        <w:t>disabled</w:t>
      </w:r>
      <w:r w:rsidRPr="00610D15">
        <w:rPr>
          <w:i/>
          <w:iCs/>
          <w:spacing w:val="-3"/>
        </w:rPr>
        <w:t xml:space="preserve"> </w:t>
      </w:r>
      <w:r w:rsidRPr="00610D15">
        <w:rPr>
          <w:i/>
          <w:iCs/>
        </w:rPr>
        <w:t>people</w:t>
      </w:r>
      <w:r w:rsidRPr="00610D15">
        <w:rPr>
          <w:i/>
          <w:iCs/>
          <w:spacing w:val="-3"/>
        </w:rPr>
        <w:t xml:space="preserve"> </w:t>
      </w:r>
      <w:r w:rsidRPr="00610D15">
        <w:rPr>
          <w:i/>
          <w:iCs/>
        </w:rPr>
        <w:t>or</w:t>
      </w:r>
      <w:r w:rsidRPr="00610D15">
        <w:rPr>
          <w:i/>
          <w:iCs/>
          <w:spacing w:val="-3"/>
        </w:rPr>
        <w:t xml:space="preserve"> </w:t>
      </w:r>
      <w:r w:rsidRPr="00610D15">
        <w:rPr>
          <w:i/>
          <w:iCs/>
        </w:rPr>
        <w:t>people</w:t>
      </w:r>
      <w:r w:rsidRPr="00610D15">
        <w:rPr>
          <w:i/>
          <w:iCs/>
          <w:spacing w:val="-3"/>
        </w:rPr>
        <w:t xml:space="preserve"> </w:t>
      </w:r>
      <w:r w:rsidRPr="00610D15">
        <w:rPr>
          <w:i/>
          <w:iCs/>
        </w:rPr>
        <w:t>with</w:t>
      </w:r>
      <w:r w:rsidRPr="00610D15">
        <w:rPr>
          <w:i/>
          <w:iCs/>
          <w:spacing w:val="-3"/>
        </w:rPr>
        <w:t xml:space="preserve"> </w:t>
      </w:r>
      <w:r w:rsidRPr="00610D15">
        <w:rPr>
          <w:i/>
          <w:iCs/>
        </w:rPr>
        <w:t>health</w:t>
      </w:r>
      <w:r w:rsidRPr="00610D15">
        <w:rPr>
          <w:i/>
          <w:iCs/>
          <w:spacing w:val="-3"/>
        </w:rPr>
        <w:t xml:space="preserve"> </w:t>
      </w:r>
      <w:r w:rsidRPr="00610D15">
        <w:rPr>
          <w:i/>
          <w:iCs/>
        </w:rPr>
        <w:t>conditions</w:t>
      </w:r>
      <w:r>
        <w:t>.</w:t>
      </w:r>
      <w:r>
        <w:rPr>
          <w:spacing w:val="-4"/>
        </w:rPr>
        <w:t xml:space="preserve"> </w:t>
      </w:r>
      <w:r>
        <w:t xml:space="preserve">Retrieved December 20, 2023, from </w:t>
      </w:r>
      <w:hyperlink r:id="rId276" w:history="1">
        <w:r w:rsidR="0019302B" w:rsidRPr="0019302B">
          <w:rPr>
            <w:rStyle w:val="Hyperlink"/>
            <w:lang w:val="en-NZ"/>
          </w:rPr>
          <w:t>https://www.workandincome.govt.nz/employers/help-with-recruitment/hire-someone-with-a-disability-or-health-condition.html</w:t>
        </w:r>
      </w:hyperlink>
    </w:p>
    <w:p w14:paraId="46885E4A" w14:textId="1772E201" w:rsidR="008D2D58" w:rsidRDefault="00613A7B" w:rsidP="00226465">
      <w:pPr>
        <w:pStyle w:val="BodyText"/>
        <w:spacing w:before="160" w:line="362" w:lineRule="auto"/>
        <w:ind w:right="837"/>
      </w:pPr>
      <w:r>
        <w:t>Work</w:t>
      </w:r>
      <w:r>
        <w:rPr>
          <w:spacing w:val="-3"/>
        </w:rPr>
        <w:t xml:space="preserve"> </w:t>
      </w:r>
      <w:r>
        <w:t>and</w:t>
      </w:r>
      <w:r>
        <w:rPr>
          <w:spacing w:val="-3"/>
        </w:rPr>
        <w:t xml:space="preserve"> </w:t>
      </w:r>
      <w:r>
        <w:t>Income.</w:t>
      </w:r>
      <w:r>
        <w:rPr>
          <w:spacing w:val="-4"/>
        </w:rPr>
        <w:t xml:space="preserve"> </w:t>
      </w:r>
      <w:r>
        <w:t>(</w:t>
      </w:r>
      <w:proofErr w:type="spellStart"/>
      <w:r>
        <w:t>n.d.b</w:t>
      </w:r>
      <w:proofErr w:type="spellEnd"/>
      <w:r>
        <w:t>).</w:t>
      </w:r>
      <w:r>
        <w:rPr>
          <w:spacing w:val="-4"/>
        </w:rPr>
        <w:t xml:space="preserve"> </w:t>
      </w:r>
      <w:r w:rsidRPr="00610D15">
        <w:rPr>
          <w:i/>
          <w:iCs/>
        </w:rPr>
        <w:t>Health</w:t>
      </w:r>
      <w:r w:rsidRPr="00610D15">
        <w:rPr>
          <w:i/>
          <w:iCs/>
          <w:spacing w:val="-3"/>
        </w:rPr>
        <w:t xml:space="preserve"> </w:t>
      </w:r>
      <w:r w:rsidRPr="00610D15">
        <w:rPr>
          <w:i/>
          <w:iCs/>
        </w:rPr>
        <w:t>and</w:t>
      </w:r>
      <w:r w:rsidRPr="00610D15">
        <w:rPr>
          <w:i/>
          <w:iCs/>
          <w:spacing w:val="-3"/>
        </w:rPr>
        <w:t xml:space="preserve"> </w:t>
      </w:r>
      <w:r w:rsidRPr="00610D15">
        <w:rPr>
          <w:i/>
          <w:iCs/>
        </w:rPr>
        <w:t>disability</w:t>
      </w:r>
      <w:r w:rsidRPr="00610D15">
        <w:rPr>
          <w:i/>
          <w:iCs/>
          <w:spacing w:val="-3"/>
        </w:rPr>
        <w:t xml:space="preserve"> </w:t>
      </w:r>
      <w:r w:rsidRPr="00610D15">
        <w:rPr>
          <w:i/>
          <w:iCs/>
        </w:rPr>
        <w:t>job</w:t>
      </w:r>
      <w:r w:rsidRPr="00610D15">
        <w:rPr>
          <w:i/>
          <w:iCs/>
          <w:spacing w:val="-3"/>
        </w:rPr>
        <w:t xml:space="preserve"> </w:t>
      </w:r>
      <w:r w:rsidRPr="00610D15">
        <w:rPr>
          <w:i/>
          <w:iCs/>
        </w:rPr>
        <w:t>support</w:t>
      </w:r>
      <w:r>
        <w:t>.</w:t>
      </w:r>
      <w:r>
        <w:rPr>
          <w:spacing w:val="-4"/>
        </w:rPr>
        <w:t xml:space="preserve"> </w:t>
      </w:r>
      <w:r>
        <w:t>Retrieved</w:t>
      </w:r>
      <w:r>
        <w:rPr>
          <w:spacing w:val="-3"/>
        </w:rPr>
        <w:t xml:space="preserve"> </w:t>
      </w:r>
      <w:r>
        <w:t>December</w:t>
      </w:r>
      <w:r>
        <w:rPr>
          <w:spacing w:val="-3"/>
        </w:rPr>
        <w:t xml:space="preserve"> </w:t>
      </w:r>
      <w:r>
        <w:t>20,</w:t>
      </w:r>
      <w:r>
        <w:rPr>
          <w:spacing w:val="-4"/>
        </w:rPr>
        <w:t xml:space="preserve"> </w:t>
      </w:r>
      <w:r>
        <w:t>2023,</w:t>
      </w:r>
      <w:r>
        <w:rPr>
          <w:spacing w:val="-4"/>
        </w:rPr>
        <w:t xml:space="preserve"> </w:t>
      </w:r>
      <w:r>
        <w:t xml:space="preserve">from </w:t>
      </w:r>
      <w:hyperlink r:id="rId277" w:history="1">
        <w:r w:rsidR="0019302B" w:rsidRPr="0019302B">
          <w:rPr>
            <w:rStyle w:val="Hyperlink"/>
            <w:lang w:val="en-NZ"/>
          </w:rPr>
          <w:t>https://www.workandincome.govt.nz/work/health-and-disability-job-support/index.html</w:t>
        </w:r>
      </w:hyperlink>
    </w:p>
    <w:p w14:paraId="789620FC" w14:textId="14319D2E" w:rsidR="008D2D58" w:rsidRDefault="00613A7B" w:rsidP="00226465">
      <w:pPr>
        <w:pStyle w:val="BodyText"/>
        <w:spacing w:before="155" w:line="360" w:lineRule="auto"/>
        <w:ind w:right="1207"/>
      </w:pPr>
      <w:r>
        <w:t>Work and Income. (</w:t>
      </w:r>
      <w:proofErr w:type="spellStart"/>
      <w:r>
        <w:t>n.d.c</w:t>
      </w:r>
      <w:proofErr w:type="spellEnd"/>
      <w:r>
        <w:t xml:space="preserve">). </w:t>
      </w:r>
      <w:r w:rsidRPr="00610D15">
        <w:rPr>
          <w:i/>
          <w:iCs/>
        </w:rPr>
        <w:t>Employment Service Providers</w:t>
      </w:r>
      <w:r>
        <w:t xml:space="preserve">. Retrieved May 6, 2024, from </w:t>
      </w:r>
      <w:hyperlink r:id="rId278" w:history="1">
        <w:r w:rsidR="0019302B" w:rsidRPr="0019302B">
          <w:rPr>
            <w:rStyle w:val="Hyperlink"/>
            <w:lang w:val="en-NZ"/>
          </w:rPr>
          <w:t>https://www.workandincome.govt.nz/work/find-jobs/how-to-choose-the-right-job/employment-services-provider-list.html</w:t>
        </w:r>
      </w:hyperlink>
    </w:p>
    <w:p w14:paraId="327C572A" w14:textId="699EEE28" w:rsidR="008D2D58" w:rsidRDefault="00613A7B" w:rsidP="00226465">
      <w:pPr>
        <w:pStyle w:val="BodyText"/>
        <w:spacing w:before="160" w:line="360" w:lineRule="auto"/>
        <w:ind w:right="1973"/>
      </w:pPr>
      <w:r>
        <w:rPr>
          <w:noProof/>
        </w:rPr>
        <mc:AlternateContent>
          <mc:Choice Requires="wps">
            <w:drawing>
              <wp:anchor distT="0" distB="0" distL="0" distR="0" simplePos="0" relativeHeight="251648000" behindDoc="1" locked="0" layoutInCell="1" allowOverlap="1" wp14:anchorId="5042A5D2" wp14:editId="1708D011">
                <wp:simplePos x="0" y="0"/>
                <wp:positionH relativeFrom="page">
                  <wp:posOffset>557856</wp:posOffset>
                </wp:positionH>
                <wp:positionV relativeFrom="paragraph">
                  <wp:posOffset>522020</wp:posOffset>
                </wp:positionV>
                <wp:extent cx="3084830" cy="1270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4830" cy="12700"/>
                        </a:xfrm>
                        <a:custGeom>
                          <a:avLst/>
                          <a:gdLst/>
                          <a:ahLst/>
                          <a:cxnLst/>
                          <a:rect l="l" t="t" r="r" b="b"/>
                          <a:pathLst>
                            <a:path w="3084830" h="12700">
                              <a:moveTo>
                                <a:pt x="3084576" y="0"/>
                              </a:moveTo>
                              <a:lnTo>
                                <a:pt x="0" y="0"/>
                              </a:lnTo>
                              <a:lnTo>
                                <a:pt x="0" y="12192"/>
                              </a:lnTo>
                              <a:lnTo>
                                <a:pt x="3084576" y="12192"/>
                              </a:lnTo>
                              <a:lnTo>
                                <a:pt x="3084576" y="0"/>
                              </a:lnTo>
                              <a:close/>
                            </a:path>
                          </a:pathLst>
                        </a:custGeom>
                        <a:solidFill>
                          <a:srgbClr val="0563C1"/>
                        </a:solidFill>
                      </wps:spPr>
                      <wps:bodyPr wrap="square" lIns="0" tIns="0" rIns="0" bIns="0" rtlCol="0">
                        <a:prstTxWarp prst="textNoShape">
                          <a:avLst/>
                        </a:prstTxWarp>
                        <a:noAutofit/>
                      </wps:bodyPr>
                    </wps:wsp>
                  </a:graphicData>
                </a:graphic>
              </wp:anchor>
            </w:drawing>
          </mc:Choice>
          <mc:Fallback>
            <w:pict>
              <v:shape w14:anchorId="67A6A0EB" id="Graphic 203" o:spid="_x0000_s1026" style="position:absolute;margin-left:43.95pt;margin-top:41.1pt;width:242.9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30848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" path="m3084576,l,,,12192r3084576,l3084576,xe" fillcolor="#0563c1" stroked="f">
                <v:path arrowok="t"/>
                <w10:wrap anchorx="page"/>
              </v:shape>
            </w:pict>
          </mc:Fallback>
        </mc:AlternateContent>
      </w:r>
      <w:proofErr w:type="spellStart"/>
      <w:r>
        <w:t>Workbridge</w:t>
      </w:r>
      <w:proofErr w:type="spellEnd"/>
      <w:r>
        <w:t>.</w:t>
      </w:r>
      <w:r>
        <w:rPr>
          <w:spacing w:val="-5"/>
        </w:rPr>
        <w:t xml:space="preserve"> </w:t>
      </w:r>
      <w:r>
        <w:t>(n.d.).</w:t>
      </w:r>
      <w:r>
        <w:rPr>
          <w:spacing w:val="-5"/>
        </w:rPr>
        <w:t xml:space="preserve"> </w:t>
      </w:r>
      <w:r w:rsidRPr="00610D15">
        <w:rPr>
          <w:i/>
          <w:iCs/>
        </w:rPr>
        <w:t>Solving</w:t>
      </w:r>
      <w:r w:rsidRPr="00610D15">
        <w:rPr>
          <w:i/>
          <w:iCs/>
          <w:spacing w:val="-4"/>
        </w:rPr>
        <w:t xml:space="preserve"> </w:t>
      </w:r>
      <w:r w:rsidRPr="00610D15">
        <w:rPr>
          <w:i/>
          <w:iCs/>
        </w:rPr>
        <w:t>your</w:t>
      </w:r>
      <w:r w:rsidRPr="00610D15">
        <w:rPr>
          <w:i/>
          <w:iCs/>
          <w:spacing w:val="-4"/>
        </w:rPr>
        <w:t xml:space="preserve"> </w:t>
      </w:r>
      <w:r w:rsidRPr="00610D15">
        <w:rPr>
          <w:i/>
          <w:iCs/>
        </w:rPr>
        <w:t>recruitment</w:t>
      </w:r>
      <w:r w:rsidRPr="00610D15">
        <w:rPr>
          <w:i/>
          <w:iCs/>
          <w:spacing w:val="-5"/>
        </w:rPr>
        <w:t xml:space="preserve"> </w:t>
      </w:r>
      <w:r w:rsidRPr="00610D15">
        <w:rPr>
          <w:i/>
          <w:iCs/>
        </w:rPr>
        <w:t>needs</w:t>
      </w:r>
      <w:r>
        <w:t>.</w:t>
      </w:r>
      <w:r>
        <w:rPr>
          <w:spacing w:val="-5"/>
        </w:rPr>
        <w:t xml:space="preserve"> </w:t>
      </w:r>
      <w:r>
        <w:t>Retrieved</w:t>
      </w:r>
      <w:r>
        <w:rPr>
          <w:spacing w:val="-4"/>
        </w:rPr>
        <w:t xml:space="preserve"> </w:t>
      </w:r>
      <w:r>
        <w:t>January</w:t>
      </w:r>
      <w:r>
        <w:rPr>
          <w:spacing w:val="-4"/>
        </w:rPr>
        <w:t xml:space="preserve"> </w:t>
      </w:r>
      <w:r>
        <w:t>23,</w:t>
      </w:r>
      <w:r>
        <w:rPr>
          <w:spacing w:val="-5"/>
        </w:rPr>
        <w:t xml:space="preserve"> </w:t>
      </w:r>
      <w:r>
        <w:t>2024,</w:t>
      </w:r>
      <w:r>
        <w:rPr>
          <w:spacing w:val="-5"/>
        </w:rPr>
        <w:t xml:space="preserve"> </w:t>
      </w:r>
      <w:r>
        <w:t xml:space="preserve">from </w:t>
      </w:r>
      <w:hyperlink r:id="rId279" w:history="1">
        <w:r w:rsidR="0019302B" w:rsidRPr="0019302B">
          <w:rPr>
            <w:rStyle w:val="Hyperlink"/>
            <w:lang w:val="en-NZ"/>
          </w:rPr>
          <w:t>https://workbridge.co.nz/employer-information</w:t>
        </w:r>
      </w:hyperlink>
    </w:p>
    <w:p w14:paraId="7924E49E" w14:textId="4683A927" w:rsidR="0026529B" w:rsidRPr="0019302B" w:rsidRDefault="00613A7B" w:rsidP="0026529B">
      <w:pPr>
        <w:pStyle w:val="BodyText"/>
        <w:spacing w:before="161"/>
        <w:rPr>
          <w:spacing w:val="-2"/>
          <w:u w:val="single"/>
          <w:lang w:val="en-NZ"/>
        </w:rPr>
      </w:pPr>
      <w:r>
        <w:rPr>
          <w:noProof/>
        </w:rPr>
        <mc:AlternateContent>
          <mc:Choice Requires="wps">
            <w:drawing>
              <wp:anchor distT="0" distB="0" distL="0" distR="0" simplePos="0" relativeHeight="251633664" behindDoc="0" locked="0" layoutInCell="1" allowOverlap="1" wp14:anchorId="603A2925" wp14:editId="5F151D26">
                <wp:simplePos x="0" y="0"/>
                <wp:positionH relativeFrom="page">
                  <wp:posOffset>3645480</wp:posOffset>
                </wp:positionH>
                <wp:positionV relativeFrom="paragraph">
                  <wp:posOffset>260445</wp:posOffset>
                </wp:positionV>
                <wp:extent cx="1652270" cy="1270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2270" cy="12700"/>
                        </a:xfrm>
                        <a:custGeom>
                          <a:avLst/>
                          <a:gdLst/>
                          <a:ahLst/>
                          <a:cxnLst/>
                          <a:rect l="l" t="t" r="r" b="b"/>
                          <a:pathLst>
                            <a:path w="1652270" h="12700">
                              <a:moveTo>
                                <a:pt x="1652015" y="0"/>
                              </a:moveTo>
                              <a:lnTo>
                                <a:pt x="0" y="0"/>
                              </a:lnTo>
                              <a:lnTo>
                                <a:pt x="0" y="12191"/>
                              </a:lnTo>
                              <a:lnTo>
                                <a:pt x="1652015" y="12191"/>
                              </a:lnTo>
                              <a:lnTo>
                                <a:pt x="1652015" y="0"/>
                              </a:lnTo>
                              <a:close/>
                            </a:path>
                          </a:pathLst>
                        </a:custGeom>
                        <a:solidFill>
                          <a:srgbClr val="0563C1"/>
                        </a:solidFill>
                      </wps:spPr>
                      <wps:bodyPr wrap="square" lIns="0" tIns="0" rIns="0" bIns="0" rtlCol="0">
                        <a:prstTxWarp prst="textNoShape">
                          <a:avLst/>
                        </a:prstTxWarp>
                        <a:noAutofit/>
                      </wps:bodyPr>
                    </wps:wsp>
                  </a:graphicData>
                </a:graphic>
              </wp:anchor>
            </w:drawing>
          </mc:Choice>
          <mc:Fallback>
            <w:pict>
              <v:shape w14:anchorId="42AB23A9" id="Graphic 204" o:spid="_x0000_s1026" style="position:absolute;margin-left:287.05pt;margin-top:20.5pt;width:130.1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16522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" path="m1652015,l,,,12191r1652015,l1652015,xe" fillcolor="#0563c1" stroked="f">
                <v:path arrowok="t"/>
                <w10:wrap anchorx="page"/>
              </v:shape>
            </w:pict>
          </mc:Fallback>
        </mc:AlternateContent>
      </w:r>
      <w:proofErr w:type="spellStart"/>
      <w:r>
        <w:t>Workbridge</w:t>
      </w:r>
      <w:proofErr w:type="spellEnd"/>
      <w:r>
        <w:t>.</w:t>
      </w:r>
      <w:r>
        <w:rPr>
          <w:spacing w:val="-6"/>
        </w:rPr>
        <w:t xml:space="preserve"> </w:t>
      </w:r>
      <w:r>
        <w:t>(2023).</w:t>
      </w:r>
      <w:r>
        <w:rPr>
          <w:spacing w:val="-3"/>
        </w:rPr>
        <w:t xml:space="preserve"> </w:t>
      </w:r>
      <w:r w:rsidRPr="00610D15">
        <w:rPr>
          <w:i/>
          <w:iCs/>
        </w:rPr>
        <w:t>Simplify</w:t>
      </w:r>
      <w:r w:rsidRPr="00610D15">
        <w:rPr>
          <w:i/>
          <w:iCs/>
          <w:spacing w:val="-3"/>
        </w:rPr>
        <w:t xml:space="preserve"> </w:t>
      </w:r>
      <w:r w:rsidRPr="00610D15">
        <w:rPr>
          <w:i/>
          <w:iCs/>
        </w:rPr>
        <w:t>your</w:t>
      </w:r>
      <w:r w:rsidRPr="00610D15">
        <w:rPr>
          <w:i/>
          <w:iCs/>
          <w:spacing w:val="-2"/>
        </w:rPr>
        <w:t xml:space="preserve"> </w:t>
      </w:r>
      <w:r w:rsidRPr="00610D15">
        <w:rPr>
          <w:i/>
          <w:iCs/>
        </w:rPr>
        <w:t>job</w:t>
      </w:r>
      <w:r w:rsidRPr="00610D15">
        <w:rPr>
          <w:i/>
          <w:iCs/>
          <w:spacing w:val="-3"/>
        </w:rPr>
        <w:t xml:space="preserve"> </w:t>
      </w:r>
      <w:r w:rsidRPr="00610D15">
        <w:rPr>
          <w:i/>
          <w:iCs/>
        </w:rPr>
        <w:t>search</w:t>
      </w:r>
      <w:r>
        <w:t>.</w:t>
      </w:r>
      <w:r>
        <w:rPr>
          <w:spacing w:val="-2"/>
        </w:rPr>
        <w:t xml:space="preserve"> </w:t>
      </w:r>
      <w:hyperlink r:id="rId280" w:history="1">
        <w:r w:rsidR="0026529B" w:rsidRPr="0019302B">
          <w:rPr>
            <w:rStyle w:val="Hyperlink"/>
            <w:spacing w:val="-2"/>
            <w:lang w:val="en-NZ"/>
          </w:rPr>
          <w:t>https://workbridge.co.nz/</w:t>
        </w:r>
      </w:hyperlink>
    </w:p>
    <w:p w14:paraId="48F81F9F" w14:textId="4DF4EE4B" w:rsidR="008D2D58" w:rsidRDefault="008D2D58" w:rsidP="0026529B">
      <w:pPr>
        <w:pStyle w:val="BodyText"/>
        <w:spacing w:before="161"/>
      </w:pPr>
    </w:p>
    <w:p w14:paraId="054DC4CF" w14:textId="4866A403" w:rsidR="0019302B" w:rsidRDefault="00C93097" w:rsidP="00226465">
      <w:r>
        <w:rPr>
          <w:noProof/>
          <w:sz w:val="20"/>
        </w:rPr>
        <w:lastRenderedPageBreak/>
        <mc:AlternateContent>
          <mc:Choice Requires="wps">
            <w:drawing>
              <wp:anchor distT="0" distB="0" distL="114300" distR="114300" simplePos="0" relativeHeight="251707392" behindDoc="1" locked="0" layoutInCell="1" allowOverlap="1" wp14:anchorId="204FF511" wp14:editId="2FF98443">
                <wp:simplePos x="0" y="0"/>
                <wp:positionH relativeFrom="column">
                  <wp:posOffset>-200660</wp:posOffset>
                </wp:positionH>
                <wp:positionV relativeFrom="paragraph">
                  <wp:posOffset>-718889</wp:posOffset>
                </wp:positionV>
                <wp:extent cx="7933765" cy="10784541"/>
                <wp:effectExtent l="0" t="0" r="3810" b="0"/>
                <wp:wrapNone/>
                <wp:docPr id="1503903642" name="Rectangle 1"/>
                <wp:cNvGraphicFramePr/>
                <a:graphic xmlns:a="http://schemas.openxmlformats.org/drawingml/2006/main">
                  <a:graphicData uri="http://schemas.microsoft.com/office/word/2010/wordprocessingShape">
                    <wps:wsp>
                      <wps:cNvSpPr/>
                      <wps:spPr>
                        <a:xfrm>
                          <a:off x="0" y="0"/>
                          <a:ext cx="7933765" cy="10784541"/>
                        </a:xfrm>
                        <a:prstGeom prst="rect">
                          <a:avLst/>
                        </a:prstGeom>
                        <a:solidFill>
                          <a:srgbClr val="00844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D084D" id="Rectangle 1" o:spid="_x0000_s1026" style="position:absolute;margin-left:-15.8pt;margin-top:-56.6pt;width:624.7pt;height:849.2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" fillcolor="#008447" stroked="f" strokeweight="2pt"/>
            </w:pict>
          </mc:Fallback>
        </mc:AlternateContent>
      </w:r>
    </w:p>
    <w:p w14:paraId="1D3100DE" w14:textId="77777777" w:rsidR="0019302B" w:rsidRDefault="0019302B" w:rsidP="00226465">
      <w:pPr>
        <w:sectPr w:rsidR="0019302B">
          <w:pgSz w:w="11910" w:h="16840"/>
          <w:pgMar w:top="1140" w:right="0" w:bottom="1240" w:left="0" w:header="0" w:footer="1012" w:gutter="0"/>
          <w:cols w:space="720"/>
        </w:sectPr>
      </w:pPr>
    </w:p>
    <w:p w14:paraId="7BFAF62C" w14:textId="4DCDAC5A" w:rsidR="008D2D58" w:rsidRDefault="008D2D58" w:rsidP="00226465">
      <w:pPr>
        <w:pStyle w:val="BodyText"/>
        <w:ind w:left="0"/>
        <w:rPr>
          <w:sz w:val="32"/>
        </w:rPr>
      </w:pPr>
    </w:p>
    <w:p w14:paraId="65C2F8A8" w14:textId="7BAEF19D" w:rsidR="008D2D58" w:rsidRDefault="008D2D58" w:rsidP="00226465">
      <w:pPr>
        <w:pStyle w:val="BodyText"/>
        <w:ind w:left="0"/>
        <w:rPr>
          <w:sz w:val="32"/>
        </w:rPr>
      </w:pPr>
    </w:p>
    <w:p w14:paraId="03CA3CD8" w14:textId="550880BF" w:rsidR="008D2D58" w:rsidRDefault="0053765F" w:rsidP="00226465">
      <w:pPr>
        <w:pStyle w:val="BodyText"/>
        <w:ind w:left="0"/>
        <w:rPr>
          <w:sz w:val="32"/>
        </w:rPr>
      </w:pPr>
      <w:r>
        <w:rPr>
          <w:noProof/>
          <w:sz w:val="20"/>
        </w:rPr>
        <w:drawing>
          <wp:anchor distT="0" distB="0" distL="114300" distR="114300" simplePos="0" relativeHeight="251709440" behindDoc="0" locked="0" layoutInCell="1" allowOverlap="1" wp14:anchorId="5D41F147" wp14:editId="566A6CDC">
            <wp:simplePos x="0" y="0"/>
            <wp:positionH relativeFrom="column">
              <wp:posOffset>567160</wp:posOffset>
            </wp:positionH>
            <wp:positionV relativeFrom="paragraph">
              <wp:posOffset>119484</wp:posOffset>
            </wp:positionV>
            <wp:extent cx="2696944" cy="783771"/>
            <wp:effectExtent l="0" t="0" r="0" b="0"/>
            <wp:wrapNone/>
            <wp:docPr id="76305268"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93460" name="Picture 6"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944" cy="783771"/>
                    </a:xfrm>
                    <a:prstGeom prst="rect">
                      <a:avLst/>
                    </a:prstGeom>
                  </pic:spPr>
                </pic:pic>
              </a:graphicData>
            </a:graphic>
            <wp14:sizeRelH relativeFrom="margin">
              <wp14:pctWidth>0</wp14:pctWidth>
            </wp14:sizeRelH>
            <wp14:sizeRelV relativeFrom="margin">
              <wp14:pctHeight>0</wp14:pctHeight>
            </wp14:sizeRelV>
          </wp:anchor>
        </w:drawing>
      </w:r>
    </w:p>
    <w:p w14:paraId="008CEEF5" w14:textId="4942E591" w:rsidR="008D2D58" w:rsidRDefault="008D2D58" w:rsidP="00226465">
      <w:pPr>
        <w:pStyle w:val="BodyText"/>
        <w:ind w:left="0"/>
        <w:rPr>
          <w:sz w:val="32"/>
        </w:rPr>
      </w:pPr>
    </w:p>
    <w:p w14:paraId="39B7E13B" w14:textId="5B30FCD2" w:rsidR="008D2D58" w:rsidRDefault="00DD2E1D" w:rsidP="00226465">
      <w:pPr>
        <w:pStyle w:val="BodyText"/>
        <w:ind w:left="0"/>
        <w:rPr>
          <w:sz w:val="32"/>
        </w:rPr>
      </w:pPr>
      <w:r>
        <w:rPr>
          <w:noProof/>
          <w:sz w:val="32"/>
        </w:rPr>
        <mc:AlternateContent>
          <mc:Choice Requires="wps">
            <w:drawing>
              <wp:anchor distT="0" distB="0" distL="114300" distR="114300" simplePos="0" relativeHeight="251710464" behindDoc="0" locked="0" layoutInCell="1" allowOverlap="1" wp14:anchorId="797F9FF4" wp14:editId="537EE4E4">
                <wp:simplePos x="0" y="0"/>
                <wp:positionH relativeFrom="column">
                  <wp:posOffset>567055</wp:posOffset>
                </wp:positionH>
                <wp:positionV relativeFrom="paragraph">
                  <wp:posOffset>5402580</wp:posOffset>
                </wp:positionV>
                <wp:extent cx="4583430" cy="1006475"/>
                <wp:effectExtent l="0" t="0" r="0" b="0"/>
                <wp:wrapNone/>
                <wp:docPr id="368191823" name="Text Box 8"/>
                <wp:cNvGraphicFramePr/>
                <a:graphic xmlns:a="http://schemas.openxmlformats.org/drawingml/2006/main">
                  <a:graphicData uri="http://schemas.microsoft.com/office/word/2010/wordprocessingShape">
                    <wps:wsp>
                      <wps:cNvSpPr txBox="1"/>
                      <wps:spPr>
                        <a:xfrm>
                          <a:off x="0" y="0"/>
                          <a:ext cx="4583430" cy="1006475"/>
                        </a:xfrm>
                        <a:prstGeom prst="rect">
                          <a:avLst/>
                        </a:prstGeom>
                        <a:noFill/>
                        <a:ln w="6350">
                          <a:noFill/>
                        </a:ln>
                      </wps:spPr>
                      <wps:txbx>
                        <w:txbxContent>
                          <w:p w14:paraId="14568BF7" w14:textId="1CA6950F" w:rsidR="0053765F" w:rsidRPr="0053765F" w:rsidRDefault="0053765F">
                            <w:pPr>
                              <w:rPr>
                                <w:color w:val="FFFFFF" w:themeColor="background1"/>
                                <w:sz w:val="32"/>
                                <w:szCs w:val="32"/>
                              </w:rPr>
                            </w:pPr>
                            <w:r>
                              <w:rPr>
                                <w:color w:val="FFFFFF" w:themeColor="background1"/>
                                <w:sz w:val="32"/>
                                <w:szCs w:val="32"/>
                              </w:rPr>
                              <w:t>Unlocking potential:</w:t>
                            </w:r>
                            <w:r>
                              <w:rPr>
                                <w:color w:val="FFFFFF" w:themeColor="background1"/>
                                <w:sz w:val="32"/>
                                <w:szCs w:val="32"/>
                              </w:rPr>
                              <w:br/>
                              <w:t xml:space="preserve">what the research tells us about the current enablers of employment for disabled </w:t>
                            </w:r>
                            <w:proofErr w:type="gramStart"/>
                            <w:r>
                              <w:rPr>
                                <w:color w:val="FFFFFF" w:themeColor="background1"/>
                                <w:sz w:val="32"/>
                                <w:szCs w:val="32"/>
                              </w:rPr>
                              <w:t>people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7F9FF4" id="_x0000_t202" coordsize="21600,21600" o:spt="202" path="m,l,21600r21600,l21600,xe">
                <v:stroke joinstyle="miter"/>
                <v:path gradientshapeok="t" o:connecttype="rect"/>
              </v:shapetype>
              <v:shape id="Text Box 8" o:spid="_x0000_s1063" type="#_x0000_t202" style="position:absolute;margin-left:44.65pt;margin-top:425.4pt;width:360.9pt;height:79.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" filled="f" stroked="f" strokeweight=".5pt">
                <v:textbox>
                  <w:txbxContent>
                    <w:p w14:paraId="14568BF7" w14:textId="1CA6950F" w:rsidR="0053765F" w:rsidRPr="0053765F" w:rsidRDefault="0053765F">
                      <w:pPr>
                        <w:rPr>
                          <w:color w:val="FFFFFF" w:themeColor="background1"/>
                          <w:sz w:val="32"/>
                          <w:szCs w:val="32"/>
                        </w:rPr>
                      </w:pPr>
                      <w:r>
                        <w:rPr>
                          <w:color w:val="FFFFFF" w:themeColor="background1"/>
                          <w:sz w:val="32"/>
                          <w:szCs w:val="32"/>
                        </w:rPr>
                        <w:t>Unlocking potential:</w:t>
                      </w:r>
                      <w:r>
                        <w:rPr>
                          <w:color w:val="FFFFFF" w:themeColor="background1"/>
                          <w:sz w:val="32"/>
                          <w:szCs w:val="32"/>
                        </w:rPr>
                        <w:br/>
                        <w:t xml:space="preserve">what the research tells us about the current enablers of employment for disabled </w:t>
                      </w:r>
                      <w:proofErr w:type="gramStart"/>
                      <w:r>
                        <w:rPr>
                          <w:color w:val="FFFFFF" w:themeColor="background1"/>
                          <w:sz w:val="32"/>
                          <w:szCs w:val="32"/>
                        </w:rPr>
                        <w:t>people</w:t>
                      </w:r>
                      <w:proofErr w:type="gramEnd"/>
                    </w:p>
                  </w:txbxContent>
                </v:textbox>
              </v:shape>
            </w:pict>
          </mc:Fallback>
        </mc:AlternateContent>
      </w:r>
      <w:r>
        <w:rPr>
          <w:noProof/>
          <w:sz w:val="32"/>
        </w:rPr>
        <mc:AlternateContent>
          <mc:Choice Requires="wps">
            <w:drawing>
              <wp:anchor distT="0" distB="0" distL="114300" distR="114300" simplePos="0" relativeHeight="251711488" behindDoc="0" locked="0" layoutInCell="1" allowOverlap="1" wp14:anchorId="5D92F718" wp14:editId="5A719C1D">
                <wp:simplePos x="0" y="0"/>
                <wp:positionH relativeFrom="column">
                  <wp:posOffset>647700</wp:posOffset>
                </wp:positionH>
                <wp:positionV relativeFrom="paragraph">
                  <wp:posOffset>6409055</wp:posOffset>
                </wp:positionV>
                <wp:extent cx="6492875" cy="0"/>
                <wp:effectExtent l="0" t="0" r="9525" b="12700"/>
                <wp:wrapNone/>
                <wp:docPr id="152877709" name="Straight Connector 9"/>
                <wp:cNvGraphicFramePr/>
                <a:graphic xmlns:a="http://schemas.openxmlformats.org/drawingml/2006/main">
                  <a:graphicData uri="http://schemas.microsoft.com/office/word/2010/wordprocessingShape">
                    <wps:wsp>
                      <wps:cNvCnPr/>
                      <wps:spPr>
                        <a:xfrm>
                          <a:off x="0" y="0"/>
                          <a:ext cx="64928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6C30F" id="Straight Connector 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1pt,504.65pt" to="562.25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" strokecolor="white [3212]"/>
            </w:pict>
          </mc:Fallback>
        </mc:AlternateContent>
      </w:r>
      <w:r>
        <w:rPr>
          <w:noProof/>
          <w:sz w:val="32"/>
        </w:rPr>
        <mc:AlternateContent>
          <mc:Choice Requires="wps">
            <w:drawing>
              <wp:anchor distT="0" distB="0" distL="114300" distR="114300" simplePos="0" relativeHeight="251713536" behindDoc="0" locked="0" layoutInCell="1" allowOverlap="1" wp14:anchorId="37F2A211" wp14:editId="04C6D1F7">
                <wp:simplePos x="0" y="0"/>
                <wp:positionH relativeFrom="column">
                  <wp:posOffset>566420</wp:posOffset>
                </wp:positionH>
                <wp:positionV relativeFrom="paragraph">
                  <wp:posOffset>6814820</wp:posOffset>
                </wp:positionV>
                <wp:extent cx="1955800" cy="1365250"/>
                <wp:effectExtent l="0" t="0" r="0" b="0"/>
                <wp:wrapNone/>
                <wp:docPr id="120589259" name="Text Box 8"/>
                <wp:cNvGraphicFramePr/>
                <a:graphic xmlns:a="http://schemas.openxmlformats.org/drawingml/2006/main">
                  <a:graphicData uri="http://schemas.microsoft.com/office/word/2010/wordprocessingShape">
                    <wps:wsp>
                      <wps:cNvSpPr txBox="1"/>
                      <wps:spPr>
                        <a:xfrm>
                          <a:off x="0" y="0"/>
                          <a:ext cx="1955800" cy="1365250"/>
                        </a:xfrm>
                        <a:prstGeom prst="rect">
                          <a:avLst/>
                        </a:prstGeom>
                        <a:noFill/>
                        <a:ln w="6350">
                          <a:noFill/>
                        </a:ln>
                      </wps:spPr>
                      <wps:txbx>
                        <w:txbxContent>
                          <w:p w14:paraId="6C556CC5" w14:textId="078E7562" w:rsidR="0053765F" w:rsidRPr="006F3708" w:rsidRDefault="0053765F" w:rsidP="0053765F">
                            <w:pPr>
                              <w:rPr>
                                <w:color w:val="FFFFFF" w:themeColor="background1"/>
                                <w:sz w:val="24"/>
                                <w:szCs w:val="24"/>
                              </w:rPr>
                            </w:pPr>
                            <w:proofErr w:type="spellStart"/>
                            <w:r w:rsidRPr="006F3708">
                              <w:rPr>
                                <w:color w:val="FFFFFF" w:themeColor="background1"/>
                                <w:sz w:val="24"/>
                                <w:szCs w:val="24"/>
                              </w:rPr>
                              <w:t>T</w:t>
                            </w:r>
                            <w:r w:rsidR="00431F5F" w:rsidRPr="006F3708">
                              <w:rPr>
                                <w:color w:val="FFFFFF" w:themeColor="background1"/>
                                <w:sz w:val="24"/>
                                <w:szCs w:val="24"/>
                              </w:rPr>
                              <w:t>ā</w:t>
                            </w:r>
                            <w:r w:rsidRPr="006F3708">
                              <w:rPr>
                                <w:color w:val="FFFFFF" w:themeColor="background1"/>
                                <w:sz w:val="24"/>
                                <w:szCs w:val="24"/>
                              </w:rPr>
                              <w:t>maki</w:t>
                            </w:r>
                            <w:proofErr w:type="spellEnd"/>
                            <w:r w:rsidRPr="006F3708">
                              <w:rPr>
                                <w:color w:val="FFFFFF" w:themeColor="background1"/>
                                <w:sz w:val="24"/>
                                <w:szCs w:val="24"/>
                              </w:rPr>
                              <w:t xml:space="preserve"> Makaurau</w:t>
                            </w:r>
                          </w:p>
                          <w:p w14:paraId="7E70238E" w14:textId="4BC210F6" w:rsidR="0053765F" w:rsidRPr="006F3708" w:rsidRDefault="0053765F" w:rsidP="0053765F">
                            <w:pPr>
                              <w:rPr>
                                <w:color w:val="FFFFFF" w:themeColor="background1"/>
                                <w:sz w:val="24"/>
                                <w:szCs w:val="24"/>
                              </w:rPr>
                            </w:pPr>
                            <w:r w:rsidRPr="006F3708">
                              <w:rPr>
                                <w:color w:val="FFFFFF" w:themeColor="background1"/>
                                <w:sz w:val="24"/>
                                <w:szCs w:val="24"/>
                              </w:rPr>
                              <w:t>Level 4</w:t>
                            </w:r>
                          </w:p>
                          <w:p w14:paraId="36BCB069" w14:textId="57D2E003" w:rsidR="0053765F" w:rsidRPr="006F3708" w:rsidRDefault="0053765F" w:rsidP="0053765F">
                            <w:pPr>
                              <w:rPr>
                                <w:color w:val="FFFFFF" w:themeColor="background1"/>
                                <w:sz w:val="24"/>
                                <w:szCs w:val="24"/>
                              </w:rPr>
                            </w:pPr>
                            <w:r w:rsidRPr="006F3708">
                              <w:rPr>
                                <w:color w:val="FFFFFF" w:themeColor="background1"/>
                                <w:sz w:val="24"/>
                                <w:szCs w:val="24"/>
                              </w:rPr>
                              <w:t>277 Broadway</w:t>
                            </w:r>
                          </w:p>
                          <w:p w14:paraId="2DA927D7" w14:textId="62343435" w:rsidR="0053765F" w:rsidRPr="006F3708" w:rsidRDefault="0053765F" w:rsidP="0053765F">
                            <w:pPr>
                              <w:rPr>
                                <w:color w:val="FFFFFF" w:themeColor="background1"/>
                                <w:sz w:val="24"/>
                                <w:szCs w:val="24"/>
                              </w:rPr>
                            </w:pPr>
                            <w:r w:rsidRPr="006F3708">
                              <w:rPr>
                                <w:color w:val="FFFFFF" w:themeColor="background1"/>
                                <w:sz w:val="24"/>
                                <w:szCs w:val="24"/>
                              </w:rPr>
                              <w:t>Newmarket</w:t>
                            </w:r>
                          </w:p>
                          <w:p w14:paraId="7BECBD2F" w14:textId="657CABFB" w:rsidR="0053765F" w:rsidRPr="006F3708" w:rsidRDefault="0053765F" w:rsidP="0053765F">
                            <w:pPr>
                              <w:rPr>
                                <w:color w:val="FFFFFF" w:themeColor="background1"/>
                                <w:sz w:val="24"/>
                                <w:szCs w:val="24"/>
                              </w:rPr>
                            </w:pPr>
                            <w:r w:rsidRPr="006F3708">
                              <w:rPr>
                                <w:color w:val="FFFFFF" w:themeColor="background1"/>
                                <w:sz w:val="24"/>
                                <w:szCs w:val="24"/>
                              </w:rPr>
                              <w:t>Auckland 1023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A211" id="_x0000_s1064" type="#_x0000_t202" style="position:absolute;margin-left:44.6pt;margin-top:536.6pt;width:154pt;height:1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wGgIAADUEAAAOAAAAZHJzL2Uyb0RvYy54bWysU9tuGyEQfa/Uf0C81+t7nZ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" filled="f" stroked="f" strokeweight=".5pt">
                <v:textbox>
                  <w:txbxContent>
                    <w:p w14:paraId="6C556CC5" w14:textId="078E7562" w:rsidR="0053765F" w:rsidRPr="006F3708" w:rsidRDefault="0053765F" w:rsidP="0053765F">
                      <w:pPr>
                        <w:rPr>
                          <w:color w:val="FFFFFF" w:themeColor="background1"/>
                          <w:sz w:val="24"/>
                          <w:szCs w:val="24"/>
                        </w:rPr>
                      </w:pPr>
                      <w:proofErr w:type="spellStart"/>
                      <w:r w:rsidRPr="006F3708">
                        <w:rPr>
                          <w:color w:val="FFFFFF" w:themeColor="background1"/>
                          <w:sz w:val="24"/>
                          <w:szCs w:val="24"/>
                        </w:rPr>
                        <w:t>T</w:t>
                      </w:r>
                      <w:r w:rsidR="00431F5F" w:rsidRPr="006F3708">
                        <w:rPr>
                          <w:color w:val="FFFFFF" w:themeColor="background1"/>
                          <w:sz w:val="24"/>
                          <w:szCs w:val="24"/>
                        </w:rPr>
                        <w:t>ā</w:t>
                      </w:r>
                      <w:r w:rsidRPr="006F3708">
                        <w:rPr>
                          <w:color w:val="FFFFFF" w:themeColor="background1"/>
                          <w:sz w:val="24"/>
                          <w:szCs w:val="24"/>
                        </w:rPr>
                        <w:t>maki</w:t>
                      </w:r>
                      <w:proofErr w:type="spellEnd"/>
                      <w:r w:rsidRPr="006F3708">
                        <w:rPr>
                          <w:color w:val="FFFFFF" w:themeColor="background1"/>
                          <w:sz w:val="24"/>
                          <w:szCs w:val="24"/>
                        </w:rPr>
                        <w:t xml:space="preserve"> Makaurau</w:t>
                      </w:r>
                    </w:p>
                    <w:p w14:paraId="7E70238E" w14:textId="4BC210F6" w:rsidR="0053765F" w:rsidRPr="006F3708" w:rsidRDefault="0053765F" w:rsidP="0053765F">
                      <w:pPr>
                        <w:rPr>
                          <w:color w:val="FFFFFF" w:themeColor="background1"/>
                          <w:sz w:val="24"/>
                          <w:szCs w:val="24"/>
                        </w:rPr>
                      </w:pPr>
                      <w:r w:rsidRPr="006F3708">
                        <w:rPr>
                          <w:color w:val="FFFFFF" w:themeColor="background1"/>
                          <w:sz w:val="24"/>
                          <w:szCs w:val="24"/>
                        </w:rPr>
                        <w:t>Level 4</w:t>
                      </w:r>
                    </w:p>
                    <w:p w14:paraId="36BCB069" w14:textId="57D2E003" w:rsidR="0053765F" w:rsidRPr="006F3708" w:rsidRDefault="0053765F" w:rsidP="0053765F">
                      <w:pPr>
                        <w:rPr>
                          <w:color w:val="FFFFFF" w:themeColor="background1"/>
                          <w:sz w:val="24"/>
                          <w:szCs w:val="24"/>
                        </w:rPr>
                      </w:pPr>
                      <w:r w:rsidRPr="006F3708">
                        <w:rPr>
                          <w:color w:val="FFFFFF" w:themeColor="background1"/>
                          <w:sz w:val="24"/>
                          <w:szCs w:val="24"/>
                        </w:rPr>
                        <w:t>277 Broadway</w:t>
                      </w:r>
                    </w:p>
                    <w:p w14:paraId="2DA927D7" w14:textId="62343435" w:rsidR="0053765F" w:rsidRPr="006F3708" w:rsidRDefault="0053765F" w:rsidP="0053765F">
                      <w:pPr>
                        <w:rPr>
                          <w:color w:val="FFFFFF" w:themeColor="background1"/>
                          <w:sz w:val="24"/>
                          <w:szCs w:val="24"/>
                        </w:rPr>
                      </w:pPr>
                      <w:r w:rsidRPr="006F3708">
                        <w:rPr>
                          <w:color w:val="FFFFFF" w:themeColor="background1"/>
                          <w:sz w:val="24"/>
                          <w:szCs w:val="24"/>
                        </w:rPr>
                        <w:t>Newmarket</w:t>
                      </w:r>
                    </w:p>
                    <w:p w14:paraId="7BECBD2F" w14:textId="657CABFB" w:rsidR="0053765F" w:rsidRPr="006F3708" w:rsidRDefault="0053765F" w:rsidP="0053765F">
                      <w:pPr>
                        <w:rPr>
                          <w:color w:val="FFFFFF" w:themeColor="background1"/>
                          <w:sz w:val="24"/>
                          <w:szCs w:val="24"/>
                        </w:rPr>
                      </w:pPr>
                      <w:r w:rsidRPr="006F3708">
                        <w:rPr>
                          <w:color w:val="FFFFFF" w:themeColor="background1"/>
                          <w:sz w:val="24"/>
                          <w:szCs w:val="24"/>
                        </w:rPr>
                        <w:t>Auckland 1023</w:t>
                      </w:r>
                    </w:p>
                  </w:txbxContent>
                </v:textbox>
              </v:shape>
            </w:pict>
          </mc:Fallback>
        </mc:AlternateContent>
      </w:r>
      <w:r>
        <w:rPr>
          <w:noProof/>
          <w:sz w:val="32"/>
        </w:rPr>
        <mc:AlternateContent>
          <mc:Choice Requires="wps">
            <w:drawing>
              <wp:anchor distT="0" distB="0" distL="114300" distR="114300" simplePos="0" relativeHeight="251715584" behindDoc="0" locked="0" layoutInCell="1" allowOverlap="1" wp14:anchorId="49482213" wp14:editId="7D962999">
                <wp:simplePos x="0" y="0"/>
                <wp:positionH relativeFrom="column">
                  <wp:posOffset>2372360</wp:posOffset>
                </wp:positionH>
                <wp:positionV relativeFrom="paragraph">
                  <wp:posOffset>6814820</wp:posOffset>
                </wp:positionV>
                <wp:extent cx="3043555" cy="1550670"/>
                <wp:effectExtent l="0" t="0" r="0" b="0"/>
                <wp:wrapNone/>
                <wp:docPr id="1276983616" name="Text Box 8"/>
                <wp:cNvGraphicFramePr/>
                <a:graphic xmlns:a="http://schemas.openxmlformats.org/drawingml/2006/main">
                  <a:graphicData uri="http://schemas.microsoft.com/office/word/2010/wordprocessingShape">
                    <wps:wsp>
                      <wps:cNvSpPr txBox="1"/>
                      <wps:spPr>
                        <a:xfrm>
                          <a:off x="0" y="0"/>
                          <a:ext cx="3043555" cy="1550670"/>
                        </a:xfrm>
                        <a:prstGeom prst="rect">
                          <a:avLst/>
                        </a:prstGeom>
                        <a:noFill/>
                        <a:ln w="6350">
                          <a:noFill/>
                        </a:ln>
                      </wps:spPr>
                      <wps:txbx>
                        <w:txbxContent>
                          <w:p w14:paraId="05FBDF96" w14:textId="313F455F" w:rsidR="00431F5F" w:rsidRPr="006F3708" w:rsidRDefault="00431F5F" w:rsidP="00431F5F">
                            <w:pPr>
                              <w:rPr>
                                <w:color w:val="FFFFFF" w:themeColor="background1"/>
                                <w:sz w:val="24"/>
                                <w:szCs w:val="24"/>
                              </w:rPr>
                            </w:pPr>
                            <w:r w:rsidRPr="006F3708">
                              <w:rPr>
                                <w:color w:val="FFFFFF" w:themeColor="background1"/>
                                <w:sz w:val="24"/>
                                <w:szCs w:val="24"/>
                              </w:rPr>
                              <w:t>Te Whanganui-a-Tara</w:t>
                            </w:r>
                          </w:p>
                          <w:p w14:paraId="514FC1D8" w14:textId="265A456E" w:rsidR="00431F5F" w:rsidRPr="006F3708" w:rsidRDefault="00431F5F" w:rsidP="00431F5F">
                            <w:pPr>
                              <w:rPr>
                                <w:color w:val="FFFFFF" w:themeColor="background1"/>
                                <w:sz w:val="24"/>
                                <w:szCs w:val="24"/>
                              </w:rPr>
                            </w:pPr>
                            <w:r w:rsidRPr="006F3708">
                              <w:rPr>
                                <w:color w:val="FFFFFF" w:themeColor="background1"/>
                                <w:sz w:val="24"/>
                                <w:szCs w:val="24"/>
                              </w:rPr>
                              <w:t>49 Tory Street (ANZ Campus)</w:t>
                            </w:r>
                          </w:p>
                          <w:p w14:paraId="0B232515" w14:textId="68E99F91" w:rsidR="00431F5F" w:rsidRPr="006F3708" w:rsidRDefault="00431F5F" w:rsidP="00431F5F">
                            <w:pPr>
                              <w:rPr>
                                <w:color w:val="FFFFFF" w:themeColor="background1"/>
                                <w:sz w:val="24"/>
                                <w:szCs w:val="24"/>
                              </w:rPr>
                            </w:pPr>
                            <w:r w:rsidRPr="006F3708">
                              <w:rPr>
                                <w:color w:val="FFFFFF" w:themeColor="background1"/>
                                <w:sz w:val="24"/>
                                <w:szCs w:val="24"/>
                              </w:rPr>
                              <w:t>Tower B</w:t>
                            </w:r>
                          </w:p>
                          <w:p w14:paraId="14A1474F" w14:textId="532ECD4F" w:rsidR="00431F5F" w:rsidRPr="006F3708" w:rsidRDefault="00431F5F" w:rsidP="00431F5F">
                            <w:pPr>
                              <w:rPr>
                                <w:color w:val="FFFFFF" w:themeColor="background1"/>
                                <w:sz w:val="24"/>
                                <w:szCs w:val="24"/>
                              </w:rPr>
                            </w:pPr>
                            <w:r w:rsidRPr="006F3708">
                              <w:rPr>
                                <w:color w:val="FFFFFF" w:themeColor="background1"/>
                                <w:sz w:val="24"/>
                                <w:szCs w:val="24"/>
                              </w:rPr>
                              <w:t>PO Box 445</w:t>
                            </w:r>
                          </w:p>
                          <w:p w14:paraId="6FB2C963" w14:textId="2164AC2D" w:rsidR="00431F5F" w:rsidRPr="006F3708" w:rsidRDefault="00431F5F" w:rsidP="00431F5F">
                            <w:pPr>
                              <w:rPr>
                                <w:color w:val="FFFFFF" w:themeColor="background1"/>
                                <w:sz w:val="24"/>
                                <w:szCs w:val="24"/>
                              </w:rPr>
                            </w:pPr>
                            <w:r w:rsidRPr="006F3708">
                              <w:rPr>
                                <w:color w:val="FFFFFF" w:themeColor="background1"/>
                                <w:sz w:val="24"/>
                                <w:szCs w:val="24"/>
                              </w:rPr>
                              <w:t>Wellington 6140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2213" id="_x0000_s1065" type="#_x0000_t202" style="position:absolute;margin-left:186.8pt;margin-top:536.6pt;width:239.65pt;height:1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" filled="f" stroked="f" strokeweight=".5pt">
                <v:textbox>
                  <w:txbxContent>
                    <w:p w14:paraId="05FBDF96" w14:textId="313F455F" w:rsidR="00431F5F" w:rsidRPr="006F3708" w:rsidRDefault="00431F5F" w:rsidP="00431F5F">
                      <w:pPr>
                        <w:rPr>
                          <w:color w:val="FFFFFF" w:themeColor="background1"/>
                          <w:sz w:val="24"/>
                          <w:szCs w:val="24"/>
                        </w:rPr>
                      </w:pPr>
                      <w:proofErr w:type="spellStart"/>
                      <w:r w:rsidRPr="006F3708">
                        <w:rPr>
                          <w:color w:val="FFFFFF" w:themeColor="background1"/>
                          <w:sz w:val="24"/>
                          <w:szCs w:val="24"/>
                        </w:rPr>
                        <w:t>Te</w:t>
                      </w:r>
                      <w:proofErr w:type="spellEnd"/>
                      <w:r w:rsidRPr="006F3708">
                        <w:rPr>
                          <w:color w:val="FFFFFF" w:themeColor="background1"/>
                          <w:sz w:val="24"/>
                          <w:szCs w:val="24"/>
                        </w:rPr>
                        <w:t xml:space="preserve"> Whanganui-a-Tara</w:t>
                      </w:r>
                    </w:p>
                    <w:p w14:paraId="514FC1D8" w14:textId="265A456E" w:rsidR="00431F5F" w:rsidRPr="006F3708" w:rsidRDefault="00431F5F" w:rsidP="00431F5F">
                      <w:pPr>
                        <w:rPr>
                          <w:color w:val="FFFFFF" w:themeColor="background1"/>
                          <w:sz w:val="24"/>
                          <w:szCs w:val="24"/>
                        </w:rPr>
                      </w:pPr>
                      <w:r w:rsidRPr="006F3708">
                        <w:rPr>
                          <w:color w:val="FFFFFF" w:themeColor="background1"/>
                          <w:sz w:val="24"/>
                          <w:szCs w:val="24"/>
                        </w:rPr>
                        <w:t>49 Tory Street (ANZ Campus)</w:t>
                      </w:r>
                    </w:p>
                    <w:p w14:paraId="0B232515" w14:textId="68E99F91" w:rsidR="00431F5F" w:rsidRPr="006F3708" w:rsidRDefault="00431F5F" w:rsidP="00431F5F">
                      <w:pPr>
                        <w:rPr>
                          <w:color w:val="FFFFFF" w:themeColor="background1"/>
                          <w:sz w:val="24"/>
                          <w:szCs w:val="24"/>
                        </w:rPr>
                      </w:pPr>
                      <w:r w:rsidRPr="006F3708">
                        <w:rPr>
                          <w:color w:val="FFFFFF" w:themeColor="background1"/>
                          <w:sz w:val="24"/>
                          <w:szCs w:val="24"/>
                        </w:rPr>
                        <w:t>Tower B</w:t>
                      </w:r>
                    </w:p>
                    <w:p w14:paraId="14A1474F" w14:textId="532ECD4F" w:rsidR="00431F5F" w:rsidRPr="006F3708" w:rsidRDefault="00431F5F" w:rsidP="00431F5F">
                      <w:pPr>
                        <w:rPr>
                          <w:color w:val="FFFFFF" w:themeColor="background1"/>
                          <w:sz w:val="24"/>
                          <w:szCs w:val="24"/>
                        </w:rPr>
                      </w:pPr>
                      <w:r w:rsidRPr="006F3708">
                        <w:rPr>
                          <w:color w:val="FFFFFF" w:themeColor="background1"/>
                          <w:sz w:val="24"/>
                          <w:szCs w:val="24"/>
                        </w:rPr>
                        <w:t>PO Box 445</w:t>
                      </w:r>
                    </w:p>
                    <w:p w14:paraId="6FB2C963" w14:textId="2164AC2D" w:rsidR="00431F5F" w:rsidRPr="006F3708" w:rsidRDefault="00431F5F" w:rsidP="00431F5F">
                      <w:pPr>
                        <w:rPr>
                          <w:color w:val="FFFFFF" w:themeColor="background1"/>
                          <w:sz w:val="24"/>
                          <w:szCs w:val="24"/>
                        </w:rPr>
                      </w:pPr>
                      <w:r w:rsidRPr="006F3708">
                        <w:rPr>
                          <w:color w:val="FFFFFF" w:themeColor="background1"/>
                          <w:sz w:val="24"/>
                          <w:szCs w:val="24"/>
                        </w:rPr>
                        <w:t>Wellington 6140</w:t>
                      </w:r>
                    </w:p>
                  </w:txbxContent>
                </v:textbox>
              </v:shape>
            </w:pict>
          </mc:Fallback>
        </mc:AlternateContent>
      </w:r>
      <w:r>
        <w:rPr>
          <w:noProof/>
          <w:sz w:val="32"/>
        </w:rPr>
        <mc:AlternateContent>
          <mc:Choice Requires="wps">
            <w:drawing>
              <wp:anchor distT="0" distB="0" distL="114300" distR="114300" simplePos="0" relativeHeight="251717632" behindDoc="0" locked="0" layoutInCell="1" allowOverlap="1" wp14:anchorId="657F7A43" wp14:editId="64E35288">
                <wp:simplePos x="0" y="0"/>
                <wp:positionH relativeFrom="column">
                  <wp:posOffset>5195570</wp:posOffset>
                </wp:positionH>
                <wp:positionV relativeFrom="paragraph">
                  <wp:posOffset>6815334</wp:posOffset>
                </wp:positionV>
                <wp:extent cx="2106592" cy="1365250"/>
                <wp:effectExtent l="0" t="0" r="0" b="0"/>
                <wp:wrapNone/>
                <wp:docPr id="134569551" name="Text Box 8"/>
                <wp:cNvGraphicFramePr/>
                <a:graphic xmlns:a="http://schemas.openxmlformats.org/drawingml/2006/main">
                  <a:graphicData uri="http://schemas.microsoft.com/office/word/2010/wordprocessingShape">
                    <wps:wsp>
                      <wps:cNvSpPr txBox="1"/>
                      <wps:spPr>
                        <a:xfrm>
                          <a:off x="0" y="0"/>
                          <a:ext cx="2106592" cy="1365250"/>
                        </a:xfrm>
                        <a:prstGeom prst="rect">
                          <a:avLst/>
                        </a:prstGeom>
                        <a:noFill/>
                        <a:ln w="6350">
                          <a:noFill/>
                        </a:ln>
                      </wps:spPr>
                      <wps:txbx>
                        <w:txbxContent>
                          <w:p w14:paraId="5C760D44" w14:textId="6BBB4536" w:rsidR="00431F5F" w:rsidRPr="006F3708" w:rsidRDefault="00431F5F" w:rsidP="00431F5F">
                            <w:pPr>
                              <w:rPr>
                                <w:color w:val="FFFFFF" w:themeColor="background1"/>
                                <w:sz w:val="24"/>
                                <w:szCs w:val="24"/>
                              </w:rPr>
                            </w:pPr>
                            <w:r w:rsidRPr="006F3708">
                              <w:rPr>
                                <w:color w:val="FFFFFF" w:themeColor="background1"/>
                                <w:sz w:val="24"/>
                                <w:szCs w:val="24"/>
                              </w:rPr>
                              <w:t>04 909 0255</w:t>
                            </w:r>
                          </w:p>
                          <w:p w14:paraId="6276DD49" w14:textId="6DB1F778" w:rsidR="00431F5F" w:rsidRPr="006F3708" w:rsidRDefault="00000000" w:rsidP="00431F5F">
                            <w:pPr>
                              <w:rPr>
                                <w:color w:val="FFFFFF" w:themeColor="background1"/>
                                <w:sz w:val="24"/>
                                <w:szCs w:val="24"/>
                              </w:rPr>
                            </w:pPr>
                            <w:hyperlink r:id="rId281" w:history="1">
                              <w:r w:rsidR="00431F5F" w:rsidRPr="006F3708">
                                <w:rPr>
                                  <w:rStyle w:val="Hyperlink"/>
                                  <w:sz w:val="24"/>
                                  <w:szCs w:val="24"/>
                                </w:rPr>
                                <w:t>info@hangaarorau.nz</w:t>
                              </w:r>
                            </w:hyperlink>
                          </w:p>
                          <w:p w14:paraId="3875E358" w14:textId="78BE236A" w:rsidR="00431F5F" w:rsidRPr="006F3708" w:rsidRDefault="00431F5F" w:rsidP="00431F5F">
                            <w:pPr>
                              <w:rPr>
                                <w:color w:val="FFFFFF" w:themeColor="background1"/>
                                <w:sz w:val="24"/>
                                <w:szCs w:val="24"/>
                              </w:rPr>
                            </w:pPr>
                            <w:r w:rsidRPr="006F3708">
                              <w:rPr>
                                <w:color w:val="FFFFFF" w:themeColor="background1"/>
                                <w:sz w:val="24"/>
                                <w:szCs w:val="24"/>
                              </w:rPr>
                              <w:t>www.hangaarorau.nz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F7A43" id="_x0000_s1066" type="#_x0000_t202" style="position:absolute;margin-left:409.1pt;margin-top:536.65pt;width:165.85pt;height:1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" filled="f" stroked="f" strokeweight=".5pt">
                <v:textbox>
                  <w:txbxContent>
                    <w:p w14:paraId="5C760D44" w14:textId="6BBB4536" w:rsidR="00431F5F" w:rsidRPr="006F3708" w:rsidRDefault="00431F5F" w:rsidP="00431F5F">
                      <w:pPr>
                        <w:rPr>
                          <w:color w:val="FFFFFF" w:themeColor="background1"/>
                          <w:sz w:val="24"/>
                          <w:szCs w:val="24"/>
                        </w:rPr>
                      </w:pPr>
                      <w:r w:rsidRPr="006F3708">
                        <w:rPr>
                          <w:color w:val="FFFFFF" w:themeColor="background1"/>
                          <w:sz w:val="24"/>
                          <w:szCs w:val="24"/>
                        </w:rPr>
                        <w:t>04 909 0255</w:t>
                      </w:r>
                    </w:p>
                    <w:p w14:paraId="6276DD49" w14:textId="6DB1F778" w:rsidR="00431F5F" w:rsidRPr="006F3708" w:rsidRDefault="00000000" w:rsidP="00431F5F">
                      <w:pPr>
                        <w:rPr>
                          <w:color w:val="FFFFFF" w:themeColor="background1"/>
                          <w:sz w:val="24"/>
                          <w:szCs w:val="24"/>
                        </w:rPr>
                      </w:pPr>
                      <w:hyperlink r:id="rId282" w:history="1">
                        <w:r w:rsidR="00431F5F" w:rsidRPr="006F3708">
                          <w:rPr>
                            <w:rStyle w:val="Hyperlink"/>
                            <w:sz w:val="24"/>
                            <w:szCs w:val="24"/>
                          </w:rPr>
                          <w:t>info@hangaarorau.nz</w:t>
                        </w:r>
                      </w:hyperlink>
                    </w:p>
                    <w:p w14:paraId="3875E358" w14:textId="78BE236A" w:rsidR="00431F5F" w:rsidRPr="006F3708" w:rsidRDefault="00431F5F" w:rsidP="00431F5F">
                      <w:pPr>
                        <w:rPr>
                          <w:color w:val="FFFFFF" w:themeColor="background1"/>
                          <w:sz w:val="24"/>
                          <w:szCs w:val="24"/>
                        </w:rPr>
                      </w:pPr>
                      <w:r w:rsidRPr="006F3708">
                        <w:rPr>
                          <w:color w:val="FFFFFF" w:themeColor="background1"/>
                          <w:sz w:val="24"/>
                          <w:szCs w:val="24"/>
                        </w:rPr>
                        <w:t>www.hangaarorau.nz</w:t>
                      </w:r>
                    </w:p>
                  </w:txbxContent>
                </v:textbox>
              </v:shape>
            </w:pict>
          </mc:Fallback>
        </mc:AlternateContent>
      </w:r>
    </w:p>
    <w:sectPr w:rsidR="008D2D58">
      <w:footerReference w:type="default" r:id="rId283"/>
      <w:type w:val="continuous"/>
      <w:pgSz w:w="11910" w:h="16840"/>
      <w:pgMar w:top="460" w:right="0" w:bottom="0" w:left="0" w:header="0" w:footer="0" w:gutter="0"/>
      <w:cols w:num="3" w:space="720" w:equalWidth="0">
        <w:col w:w="2938" w:space="40"/>
        <w:col w:w="4231" w:space="40"/>
        <w:col w:w="466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0CDDB" w14:textId="77777777" w:rsidR="006C6F60" w:rsidRDefault="006C6F60">
      <w:r>
        <w:separator/>
      </w:r>
    </w:p>
  </w:endnote>
  <w:endnote w:type="continuationSeparator" w:id="0">
    <w:p w14:paraId="60E96EFC" w14:textId="77777777" w:rsidR="006C6F60" w:rsidRDefault="006C6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mbusSanL-Bol">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EE55" w14:textId="77777777" w:rsidR="0053765F" w:rsidRDefault="00537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58E6" w14:textId="77777777" w:rsidR="0053765F" w:rsidRDefault="00537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6B92" w14:textId="77777777" w:rsidR="0053765F" w:rsidRDefault="00537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D6F89" w14:textId="77777777" w:rsidR="008D2D58" w:rsidRDefault="00613A7B">
    <w:pPr>
      <w:pStyle w:val="BodyText"/>
      <w:spacing w:line="14" w:lineRule="auto"/>
      <w:ind w:left="0"/>
      <w:rPr>
        <w:sz w:val="19"/>
      </w:rPr>
    </w:pPr>
    <w:r>
      <w:rPr>
        <w:noProof/>
      </w:rPr>
      <mc:AlternateContent>
        <mc:Choice Requires="wps">
          <w:drawing>
            <wp:anchor distT="0" distB="0" distL="0" distR="0" simplePos="0" relativeHeight="251656192" behindDoc="1" locked="0" layoutInCell="1" allowOverlap="1" wp14:anchorId="37F9ED98" wp14:editId="0A1CB80A">
              <wp:simplePos x="0" y="0"/>
              <wp:positionH relativeFrom="page">
                <wp:posOffset>7019930</wp:posOffset>
              </wp:positionH>
              <wp:positionV relativeFrom="page">
                <wp:posOffset>9890940</wp:posOffset>
              </wp:positionV>
              <wp:extent cx="160020" cy="1968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6850"/>
                      </a:xfrm>
                      <a:prstGeom prst="rect">
                        <a:avLst/>
                      </a:prstGeom>
                    </wps:spPr>
                    <wps:txbx>
                      <w:txbxContent>
                        <w:p w14:paraId="4133AE4B" w14:textId="77777777" w:rsidR="008D2D58" w:rsidRDefault="00613A7B">
                          <w:pPr>
                            <w:spacing w:before="20"/>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37F9ED98" id="_x0000_t202" coordsize="21600,21600" o:spt="202" path="m,l,21600r21600,l21600,xe">
              <v:stroke joinstyle="miter"/>
              <v:path gradientshapeok="t" o:connecttype="rect"/>
            </v:shapetype>
            <v:shape id="Textbox 85" o:spid="_x0000_s1067" type="#_x0000_t202" style="position:absolute;margin-left:552.75pt;margin-top:778.8pt;width:12.6pt;height:1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" filled="f" stroked="f">
              <v:textbox inset="0,0,0,0">
                <w:txbxContent>
                  <w:p w14:paraId="4133AE4B" w14:textId="77777777" w:rsidR="008D2D58" w:rsidRDefault="00613A7B">
                    <w:pPr>
                      <w:spacing w:before="20"/>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BBB4" w14:textId="77777777" w:rsidR="008D2D58" w:rsidRDefault="008D2D58">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2C6B" w14:textId="77777777" w:rsidR="008D2D58" w:rsidRDefault="00613A7B">
    <w:pPr>
      <w:pStyle w:val="BodyText"/>
      <w:spacing w:line="14" w:lineRule="auto"/>
      <w:ind w:left="0"/>
      <w:rPr>
        <w:sz w:val="20"/>
      </w:rPr>
    </w:pPr>
    <w:r>
      <w:rPr>
        <w:noProof/>
      </w:rPr>
      <mc:AlternateContent>
        <mc:Choice Requires="wps">
          <w:drawing>
            <wp:anchor distT="0" distB="0" distL="0" distR="0" simplePos="0" relativeHeight="251657216" behindDoc="1" locked="0" layoutInCell="1" allowOverlap="1" wp14:anchorId="0ACD069E" wp14:editId="76838A9A">
              <wp:simplePos x="0" y="0"/>
              <wp:positionH relativeFrom="page">
                <wp:posOffset>6949125</wp:posOffset>
              </wp:positionH>
              <wp:positionV relativeFrom="page">
                <wp:posOffset>9890940</wp:posOffset>
              </wp:positionV>
              <wp:extent cx="230504" cy="1968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6850"/>
                      </a:xfrm>
                      <a:prstGeom prst="rect">
                        <a:avLst/>
                      </a:prstGeom>
                    </wps:spPr>
                    <wps:txbx>
                      <w:txbxContent>
                        <w:p w14:paraId="329187AA" w14:textId="77777777" w:rsidR="008D2D58" w:rsidRDefault="00613A7B">
                          <w:pPr>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0ACD069E" id="_x0000_t202" coordsize="21600,21600" o:spt="202" path="m,l,21600r21600,l21600,xe">
              <v:stroke joinstyle="miter"/>
              <v:path gradientshapeok="t" o:connecttype="rect"/>
            </v:shapetype>
            <v:shape id="Textbox 98" o:spid="_x0000_s1068" type="#_x0000_t202" style="position:absolute;margin-left:547.2pt;margin-top:778.8pt;width:18.15pt;height:15.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" filled="f" stroked="f">
              <v:textbox inset="0,0,0,0">
                <w:txbxContent>
                  <w:p w14:paraId="329187AA" w14:textId="77777777" w:rsidR="008D2D58" w:rsidRDefault="00613A7B">
                    <w:pPr>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9028" w14:textId="77777777" w:rsidR="008D2D58" w:rsidRDefault="008D2D58">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485D" w14:textId="77777777" w:rsidR="008D2D58" w:rsidRDefault="00613A7B">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2F69206B" wp14:editId="6F0D870E">
              <wp:simplePos x="0" y="0"/>
              <wp:positionH relativeFrom="page">
                <wp:posOffset>6949125</wp:posOffset>
              </wp:positionH>
              <wp:positionV relativeFrom="page">
                <wp:posOffset>9890940</wp:posOffset>
              </wp:positionV>
              <wp:extent cx="230504" cy="1968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6850"/>
                      </a:xfrm>
                      <a:prstGeom prst="rect">
                        <a:avLst/>
                      </a:prstGeom>
                    </wps:spPr>
                    <wps:txbx>
                      <w:txbxContent>
                        <w:p w14:paraId="039E044C" w14:textId="77777777" w:rsidR="008D2D58" w:rsidRDefault="00613A7B">
                          <w:pPr>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type w14:anchorId="2F69206B" id="_x0000_t202" coordsize="21600,21600" o:spt="202" path="m,l,21600r21600,l21600,xe">
              <v:stroke joinstyle="miter"/>
              <v:path gradientshapeok="t" o:connecttype="rect"/>
            </v:shapetype>
            <v:shape id="Textbox 165" o:spid="_x0000_s1069" type="#_x0000_t202" style="position:absolute;margin-left:547.2pt;margin-top:778.8pt;width:18.15pt;height:1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" filled="f" stroked="f">
              <v:textbox inset="0,0,0,0">
                <w:txbxContent>
                  <w:p w14:paraId="039E044C" w14:textId="77777777" w:rsidR="008D2D58" w:rsidRDefault="00613A7B">
                    <w:pPr>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72</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AEC9" w14:textId="77777777" w:rsidR="008D2D58" w:rsidRDefault="008D2D58">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9341" w14:textId="77777777" w:rsidR="006C6F60" w:rsidRDefault="006C6F60">
      <w:r>
        <w:separator/>
      </w:r>
    </w:p>
  </w:footnote>
  <w:footnote w:type="continuationSeparator" w:id="0">
    <w:p w14:paraId="32AFA64D" w14:textId="77777777" w:rsidR="006C6F60" w:rsidRDefault="006C6F60">
      <w:r>
        <w:continuationSeparator/>
      </w:r>
    </w:p>
  </w:footnote>
  <w:footnote w:id="1">
    <w:p w14:paraId="62A281F9" w14:textId="7832C1D4" w:rsidR="00001E8F" w:rsidRPr="005224CF" w:rsidRDefault="00001E8F" w:rsidP="00001E8F">
      <w:pPr>
        <w:pStyle w:val="FootnoteText"/>
        <w:rPr>
          <w:rFonts w:ascii="Arial" w:hAnsi="Arial" w:cs="Arial"/>
          <w:sz w:val="24"/>
          <w:szCs w:val="24"/>
        </w:rPr>
      </w:pPr>
    </w:p>
  </w:footnote>
  <w:footnote w:id="2">
    <w:p w14:paraId="0F6116A9" w14:textId="04C44C98" w:rsidR="00001E8F" w:rsidRPr="005224CF" w:rsidRDefault="00001E8F" w:rsidP="00001E8F">
      <w:pPr>
        <w:pStyle w:val="FootnoteText"/>
        <w:rPr>
          <w:rFonts w:ascii="Arial" w:hAnsi="Arial" w:cs="Arial"/>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1947" w14:textId="77777777" w:rsidR="0053765F" w:rsidRDefault="00537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1C35" w14:textId="77777777" w:rsidR="0053765F" w:rsidRDefault="005376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43B0F" w14:textId="77777777" w:rsidR="0053765F" w:rsidRDefault="00537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5F3"/>
    <w:multiLevelType w:val="hybridMultilevel"/>
    <w:tmpl w:val="DC1495C4"/>
    <w:lvl w:ilvl="0" w:tplc="0504BC70">
      <w:numFmt w:val="bullet"/>
      <w:lvlText w:val=""/>
      <w:lvlJc w:val="left"/>
      <w:pPr>
        <w:ind w:left="642" w:hanging="360"/>
      </w:pPr>
      <w:rPr>
        <w:rFonts w:ascii="Symbol" w:eastAsia="Symbol" w:hAnsi="Symbol" w:cs="Symbol" w:hint="default"/>
        <w:b w:val="0"/>
        <w:bCs w:val="0"/>
        <w:i w:val="0"/>
        <w:iCs w:val="0"/>
        <w:spacing w:val="0"/>
        <w:w w:val="100"/>
        <w:sz w:val="24"/>
        <w:szCs w:val="24"/>
        <w:lang w:val="en-US" w:eastAsia="en-US" w:bidi="ar-SA"/>
      </w:rPr>
    </w:lvl>
    <w:lvl w:ilvl="1" w:tplc="C434A2A2">
      <w:numFmt w:val="bullet"/>
      <w:lvlText w:val="•"/>
      <w:lvlJc w:val="left"/>
      <w:pPr>
        <w:ind w:left="1653" w:hanging="360"/>
      </w:pPr>
      <w:rPr>
        <w:rFonts w:hint="default"/>
        <w:lang w:val="en-US" w:eastAsia="en-US" w:bidi="ar-SA"/>
      </w:rPr>
    </w:lvl>
    <w:lvl w:ilvl="2" w:tplc="BA26B472">
      <w:numFmt w:val="bullet"/>
      <w:lvlText w:val="•"/>
      <w:lvlJc w:val="left"/>
      <w:pPr>
        <w:ind w:left="2666" w:hanging="360"/>
      </w:pPr>
      <w:rPr>
        <w:rFonts w:hint="default"/>
        <w:lang w:val="en-US" w:eastAsia="en-US" w:bidi="ar-SA"/>
      </w:rPr>
    </w:lvl>
    <w:lvl w:ilvl="3" w:tplc="F9086A18">
      <w:numFmt w:val="bullet"/>
      <w:lvlText w:val="•"/>
      <w:lvlJc w:val="left"/>
      <w:pPr>
        <w:ind w:left="3679" w:hanging="360"/>
      </w:pPr>
      <w:rPr>
        <w:rFonts w:hint="default"/>
        <w:lang w:val="en-US" w:eastAsia="en-US" w:bidi="ar-SA"/>
      </w:rPr>
    </w:lvl>
    <w:lvl w:ilvl="4" w:tplc="AE742922">
      <w:numFmt w:val="bullet"/>
      <w:lvlText w:val="•"/>
      <w:lvlJc w:val="left"/>
      <w:pPr>
        <w:ind w:left="4692" w:hanging="360"/>
      </w:pPr>
      <w:rPr>
        <w:rFonts w:hint="default"/>
        <w:lang w:val="en-US" w:eastAsia="en-US" w:bidi="ar-SA"/>
      </w:rPr>
    </w:lvl>
    <w:lvl w:ilvl="5" w:tplc="5AE8025E">
      <w:numFmt w:val="bullet"/>
      <w:lvlText w:val="•"/>
      <w:lvlJc w:val="left"/>
      <w:pPr>
        <w:ind w:left="5706" w:hanging="360"/>
      </w:pPr>
      <w:rPr>
        <w:rFonts w:hint="default"/>
        <w:lang w:val="en-US" w:eastAsia="en-US" w:bidi="ar-SA"/>
      </w:rPr>
    </w:lvl>
    <w:lvl w:ilvl="6" w:tplc="11EE2DD4">
      <w:numFmt w:val="bullet"/>
      <w:lvlText w:val="•"/>
      <w:lvlJc w:val="left"/>
      <w:pPr>
        <w:ind w:left="6719" w:hanging="360"/>
      </w:pPr>
      <w:rPr>
        <w:rFonts w:hint="default"/>
        <w:lang w:val="en-US" w:eastAsia="en-US" w:bidi="ar-SA"/>
      </w:rPr>
    </w:lvl>
    <w:lvl w:ilvl="7" w:tplc="A2AC08D6">
      <w:numFmt w:val="bullet"/>
      <w:lvlText w:val="•"/>
      <w:lvlJc w:val="left"/>
      <w:pPr>
        <w:ind w:left="7732" w:hanging="360"/>
      </w:pPr>
      <w:rPr>
        <w:rFonts w:hint="default"/>
        <w:lang w:val="en-US" w:eastAsia="en-US" w:bidi="ar-SA"/>
      </w:rPr>
    </w:lvl>
    <w:lvl w:ilvl="8" w:tplc="3C46B2D4">
      <w:numFmt w:val="bullet"/>
      <w:lvlText w:val="•"/>
      <w:lvlJc w:val="left"/>
      <w:pPr>
        <w:ind w:left="8745" w:hanging="360"/>
      </w:pPr>
      <w:rPr>
        <w:rFonts w:hint="default"/>
        <w:lang w:val="en-US" w:eastAsia="en-US" w:bidi="ar-SA"/>
      </w:rPr>
    </w:lvl>
  </w:abstractNum>
  <w:abstractNum w:abstractNumId="1" w15:restartNumberingAfterBreak="0">
    <w:nsid w:val="0A3F50F5"/>
    <w:multiLevelType w:val="hybridMultilevel"/>
    <w:tmpl w:val="1DFC92DA"/>
    <w:lvl w:ilvl="0" w:tplc="5CB872D8">
      <w:numFmt w:val="bullet"/>
      <w:lvlText w:val=""/>
      <w:lvlJc w:val="left"/>
      <w:pPr>
        <w:ind w:left="976" w:hanging="363"/>
      </w:pPr>
      <w:rPr>
        <w:rFonts w:ascii="Symbol" w:eastAsia="Symbol" w:hAnsi="Symbol" w:cs="Symbol" w:hint="default"/>
        <w:b w:val="0"/>
        <w:bCs w:val="0"/>
        <w:i w:val="0"/>
        <w:iCs w:val="0"/>
        <w:spacing w:val="0"/>
        <w:w w:val="99"/>
        <w:sz w:val="24"/>
        <w:szCs w:val="24"/>
        <w:lang w:val="en-US" w:eastAsia="en-US" w:bidi="ar-SA"/>
      </w:rPr>
    </w:lvl>
    <w:lvl w:ilvl="1" w:tplc="295AABB4">
      <w:numFmt w:val="bullet"/>
      <w:lvlText w:val="•"/>
      <w:lvlJc w:val="left"/>
      <w:pPr>
        <w:ind w:left="1959" w:hanging="363"/>
      </w:pPr>
      <w:rPr>
        <w:rFonts w:hint="default"/>
        <w:lang w:val="en-US" w:eastAsia="en-US" w:bidi="ar-SA"/>
      </w:rPr>
    </w:lvl>
    <w:lvl w:ilvl="2" w:tplc="8272F748">
      <w:numFmt w:val="bullet"/>
      <w:lvlText w:val="•"/>
      <w:lvlJc w:val="left"/>
      <w:pPr>
        <w:ind w:left="2938" w:hanging="363"/>
      </w:pPr>
      <w:rPr>
        <w:rFonts w:hint="default"/>
        <w:lang w:val="en-US" w:eastAsia="en-US" w:bidi="ar-SA"/>
      </w:rPr>
    </w:lvl>
    <w:lvl w:ilvl="3" w:tplc="1626F908">
      <w:numFmt w:val="bullet"/>
      <w:lvlText w:val="•"/>
      <w:lvlJc w:val="left"/>
      <w:pPr>
        <w:ind w:left="3917" w:hanging="363"/>
      </w:pPr>
      <w:rPr>
        <w:rFonts w:hint="default"/>
        <w:lang w:val="en-US" w:eastAsia="en-US" w:bidi="ar-SA"/>
      </w:rPr>
    </w:lvl>
    <w:lvl w:ilvl="4" w:tplc="60AE5DFE">
      <w:numFmt w:val="bullet"/>
      <w:lvlText w:val="•"/>
      <w:lvlJc w:val="left"/>
      <w:pPr>
        <w:ind w:left="4896" w:hanging="363"/>
      </w:pPr>
      <w:rPr>
        <w:rFonts w:hint="default"/>
        <w:lang w:val="en-US" w:eastAsia="en-US" w:bidi="ar-SA"/>
      </w:rPr>
    </w:lvl>
    <w:lvl w:ilvl="5" w:tplc="737E299C">
      <w:numFmt w:val="bullet"/>
      <w:lvlText w:val="•"/>
      <w:lvlJc w:val="left"/>
      <w:pPr>
        <w:ind w:left="5876" w:hanging="363"/>
      </w:pPr>
      <w:rPr>
        <w:rFonts w:hint="default"/>
        <w:lang w:val="en-US" w:eastAsia="en-US" w:bidi="ar-SA"/>
      </w:rPr>
    </w:lvl>
    <w:lvl w:ilvl="6" w:tplc="C2DCEC7C">
      <w:numFmt w:val="bullet"/>
      <w:lvlText w:val="•"/>
      <w:lvlJc w:val="left"/>
      <w:pPr>
        <w:ind w:left="6855" w:hanging="363"/>
      </w:pPr>
      <w:rPr>
        <w:rFonts w:hint="default"/>
        <w:lang w:val="en-US" w:eastAsia="en-US" w:bidi="ar-SA"/>
      </w:rPr>
    </w:lvl>
    <w:lvl w:ilvl="7" w:tplc="03261F9E">
      <w:numFmt w:val="bullet"/>
      <w:lvlText w:val="•"/>
      <w:lvlJc w:val="left"/>
      <w:pPr>
        <w:ind w:left="7834" w:hanging="363"/>
      </w:pPr>
      <w:rPr>
        <w:rFonts w:hint="default"/>
        <w:lang w:val="en-US" w:eastAsia="en-US" w:bidi="ar-SA"/>
      </w:rPr>
    </w:lvl>
    <w:lvl w:ilvl="8" w:tplc="7396CEC4">
      <w:numFmt w:val="bullet"/>
      <w:lvlText w:val="•"/>
      <w:lvlJc w:val="left"/>
      <w:pPr>
        <w:ind w:left="8813" w:hanging="363"/>
      </w:pPr>
      <w:rPr>
        <w:rFonts w:hint="default"/>
        <w:lang w:val="en-US" w:eastAsia="en-US" w:bidi="ar-SA"/>
      </w:rPr>
    </w:lvl>
  </w:abstractNum>
  <w:abstractNum w:abstractNumId="2" w15:restartNumberingAfterBreak="0">
    <w:nsid w:val="22072341"/>
    <w:multiLevelType w:val="hybridMultilevel"/>
    <w:tmpl w:val="677C899C"/>
    <w:lvl w:ilvl="0" w:tplc="ADAC0C40">
      <w:numFmt w:val="bullet"/>
      <w:lvlText w:val=""/>
      <w:lvlJc w:val="left"/>
      <w:pPr>
        <w:ind w:left="642" w:hanging="360"/>
      </w:pPr>
      <w:rPr>
        <w:rFonts w:ascii="Symbol" w:eastAsia="Symbol" w:hAnsi="Symbol" w:cs="Symbol" w:hint="default"/>
        <w:b w:val="0"/>
        <w:bCs w:val="0"/>
        <w:i w:val="0"/>
        <w:iCs w:val="0"/>
        <w:spacing w:val="0"/>
        <w:w w:val="100"/>
        <w:sz w:val="24"/>
        <w:szCs w:val="24"/>
        <w:lang w:val="en-US" w:eastAsia="en-US" w:bidi="ar-SA"/>
      </w:rPr>
    </w:lvl>
    <w:lvl w:ilvl="1" w:tplc="34CCFDFE">
      <w:numFmt w:val="bullet"/>
      <w:lvlText w:val="•"/>
      <w:lvlJc w:val="left"/>
      <w:pPr>
        <w:ind w:left="1654" w:hanging="360"/>
      </w:pPr>
      <w:rPr>
        <w:rFonts w:hint="default"/>
        <w:lang w:val="en-US" w:eastAsia="en-US" w:bidi="ar-SA"/>
      </w:rPr>
    </w:lvl>
    <w:lvl w:ilvl="2" w:tplc="9440D472">
      <w:numFmt w:val="bullet"/>
      <w:lvlText w:val="•"/>
      <w:lvlJc w:val="left"/>
      <w:pPr>
        <w:ind w:left="2668" w:hanging="360"/>
      </w:pPr>
      <w:rPr>
        <w:rFonts w:hint="default"/>
        <w:lang w:val="en-US" w:eastAsia="en-US" w:bidi="ar-SA"/>
      </w:rPr>
    </w:lvl>
    <w:lvl w:ilvl="3" w:tplc="96A007A2">
      <w:numFmt w:val="bullet"/>
      <w:lvlText w:val="•"/>
      <w:lvlJc w:val="left"/>
      <w:pPr>
        <w:ind w:left="3682" w:hanging="360"/>
      </w:pPr>
      <w:rPr>
        <w:rFonts w:hint="default"/>
        <w:lang w:val="en-US" w:eastAsia="en-US" w:bidi="ar-SA"/>
      </w:rPr>
    </w:lvl>
    <w:lvl w:ilvl="4" w:tplc="189ED102">
      <w:numFmt w:val="bullet"/>
      <w:lvlText w:val="•"/>
      <w:lvlJc w:val="left"/>
      <w:pPr>
        <w:ind w:left="4697" w:hanging="360"/>
      </w:pPr>
      <w:rPr>
        <w:rFonts w:hint="default"/>
        <w:lang w:val="en-US" w:eastAsia="en-US" w:bidi="ar-SA"/>
      </w:rPr>
    </w:lvl>
    <w:lvl w:ilvl="5" w:tplc="CEA66A0E">
      <w:numFmt w:val="bullet"/>
      <w:lvlText w:val="•"/>
      <w:lvlJc w:val="left"/>
      <w:pPr>
        <w:ind w:left="5711" w:hanging="360"/>
      </w:pPr>
      <w:rPr>
        <w:rFonts w:hint="default"/>
        <w:lang w:val="en-US" w:eastAsia="en-US" w:bidi="ar-SA"/>
      </w:rPr>
    </w:lvl>
    <w:lvl w:ilvl="6" w:tplc="F8022570">
      <w:numFmt w:val="bullet"/>
      <w:lvlText w:val="•"/>
      <w:lvlJc w:val="left"/>
      <w:pPr>
        <w:ind w:left="6725" w:hanging="360"/>
      </w:pPr>
      <w:rPr>
        <w:rFonts w:hint="default"/>
        <w:lang w:val="en-US" w:eastAsia="en-US" w:bidi="ar-SA"/>
      </w:rPr>
    </w:lvl>
    <w:lvl w:ilvl="7" w:tplc="B4C0CF4E">
      <w:numFmt w:val="bullet"/>
      <w:lvlText w:val="•"/>
      <w:lvlJc w:val="left"/>
      <w:pPr>
        <w:ind w:left="7740" w:hanging="360"/>
      </w:pPr>
      <w:rPr>
        <w:rFonts w:hint="default"/>
        <w:lang w:val="en-US" w:eastAsia="en-US" w:bidi="ar-SA"/>
      </w:rPr>
    </w:lvl>
    <w:lvl w:ilvl="8" w:tplc="78F23B74">
      <w:numFmt w:val="bullet"/>
      <w:lvlText w:val="•"/>
      <w:lvlJc w:val="left"/>
      <w:pPr>
        <w:ind w:left="8754" w:hanging="360"/>
      </w:pPr>
      <w:rPr>
        <w:rFonts w:hint="default"/>
        <w:lang w:val="en-US" w:eastAsia="en-US" w:bidi="ar-SA"/>
      </w:rPr>
    </w:lvl>
  </w:abstractNum>
  <w:abstractNum w:abstractNumId="3" w15:restartNumberingAfterBreak="0">
    <w:nsid w:val="2A803E66"/>
    <w:multiLevelType w:val="hybridMultilevel"/>
    <w:tmpl w:val="03FE9770"/>
    <w:lvl w:ilvl="0" w:tplc="393E8B6A">
      <w:numFmt w:val="bullet"/>
      <w:lvlText w:val=""/>
      <w:lvlJc w:val="left"/>
      <w:pPr>
        <w:ind w:left="921" w:hanging="360"/>
      </w:pPr>
      <w:rPr>
        <w:rFonts w:ascii="Symbol" w:eastAsia="Symbol" w:hAnsi="Symbol" w:cs="Symbol" w:hint="default"/>
        <w:b w:val="0"/>
        <w:bCs w:val="0"/>
        <w:i w:val="0"/>
        <w:iCs w:val="0"/>
        <w:spacing w:val="0"/>
        <w:w w:val="100"/>
        <w:sz w:val="24"/>
        <w:szCs w:val="24"/>
        <w:lang w:val="en-US" w:eastAsia="en-US" w:bidi="ar-SA"/>
      </w:rPr>
    </w:lvl>
    <w:lvl w:ilvl="1" w:tplc="05DAE092">
      <w:numFmt w:val="bullet"/>
      <w:lvlText w:val="•"/>
      <w:lvlJc w:val="left"/>
      <w:pPr>
        <w:ind w:left="1899" w:hanging="360"/>
      </w:pPr>
      <w:rPr>
        <w:rFonts w:hint="default"/>
        <w:lang w:val="en-US" w:eastAsia="en-US" w:bidi="ar-SA"/>
      </w:rPr>
    </w:lvl>
    <w:lvl w:ilvl="2" w:tplc="016033F4">
      <w:numFmt w:val="bullet"/>
      <w:lvlText w:val="•"/>
      <w:lvlJc w:val="left"/>
      <w:pPr>
        <w:ind w:left="2879" w:hanging="360"/>
      </w:pPr>
      <w:rPr>
        <w:rFonts w:hint="default"/>
        <w:lang w:val="en-US" w:eastAsia="en-US" w:bidi="ar-SA"/>
      </w:rPr>
    </w:lvl>
    <w:lvl w:ilvl="3" w:tplc="9E1646CE">
      <w:numFmt w:val="bullet"/>
      <w:lvlText w:val="•"/>
      <w:lvlJc w:val="left"/>
      <w:pPr>
        <w:ind w:left="3859" w:hanging="360"/>
      </w:pPr>
      <w:rPr>
        <w:rFonts w:hint="default"/>
        <w:lang w:val="en-US" w:eastAsia="en-US" w:bidi="ar-SA"/>
      </w:rPr>
    </w:lvl>
    <w:lvl w:ilvl="4" w:tplc="BDBA00C8">
      <w:numFmt w:val="bullet"/>
      <w:lvlText w:val="•"/>
      <w:lvlJc w:val="left"/>
      <w:pPr>
        <w:ind w:left="4839" w:hanging="360"/>
      </w:pPr>
      <w:rPr>
        <w:rFonts w:hint="default"/>
        <w:lang w:val="en-US" w:eastAsia="en-US" w:bidi="ar-SA"/>
      </w:rPr>
    </w:lvl>
    <w:lvl w:ilvl="5" w:tplc="5F8AABBE">
      <w:numFmt w:val="bullet"/>
      <w:lvlText w:val="•"/>
      <w:lvlJc w:val="left"/>
      <w:pPr>
        <w:ind w:left="5819" w:hanging="360"/>
      </w:pPr>
      <w:rPr>
        <w:rFonts w:hint="default"/>
        <w:lang w:val="en-US" w:eastAsia="en-US" w:bidi="ar-SA"/>
      </w:rPr>
    </w:lvl>
    <w:lvl w:ilvl="6" w:tplc="344EF9CE">
      <w:numFmt w:val="bullet"/>
      <w:lvlText w:val="•"/>
      <w:lvlJc w:val="left"/>
      <w:pPr>
        <w:ind w:left="6798" w:hanging="360"/>
      </w:pPr>
      <w:rPr>
        <w:rFonts w:hint="default"/>
        <w:lang w:val="en-US" w:eastAsia="en-US" w:bidi="ar-SA"/>
      </w:rPr>
    </w:lvl>
    <w:lvl w:ilvl="7" w:tplc="F3C21792">
      <w:numFmt w:val="bullet"/>
      <w:lvlText w:val="•"/>
      <w:lvlJc w:val="left"/>
      <w:pPr>
        <w:ind w:left="7778" w:hanging="360"/>
      </w:pPr>
      <w:rPr>
        <w:rFonts w:hint="default"/>
        <w:lang w:val="en-US" w:eastAsia="en-US" w:bidi="ar-SA"/>
      </w:rPr>
    </w:lvl>
    <w:lvl w:ilvl="8" w:tplc="B1348AE6">
      <w:numFmt w:val="bullet"/>
      <w:lvlText w:val="•"/>
      <w:lvlJc w:val="left"/>
      <w:pPr>
        <w:ind w:left="8758" w:hanging="360"/>
      </w:pPr>
      <w:rPr>
        <w:rFonts w:hint="default"/>
        <w:lang w:val="en-US" w:eastAsia="en-US" w:bidi="ar-SA"/>
      </w:rPr>
    </w:lvl>
  </w:abstractNum>
  <w:abstractNum w:abstractNumId="4" w15:restartNumberingAfterBreak="0">
    <w:nsid w:val="2EBE760E"/>
    <w:multiLevelType w:val="hybridMultilevel"/>
    <w:tmpl w:val="72720BAC"/>
    <w:lvl w:ilvl="0" w:tplc="0E0A126A">
      <w:numFmt w:val="bullet"/>
      <w:lvlText w:val=""/>
      <w:lvlJc w:val="left"/>
      <w:pPr>
        <w:ind w:left="1083" w:hanging="360"/>
      </w:pPr>
      <w:rPr>
        <w:rFonts w:ascii="Symbol" w:eastAsia="Symbol" w:hAnsi="Symbol" w:cs="Symbol" w:hint="default"/>
        <w:b w:val="0"/>
        <w:bCs w:val="0"/>
        <w:i w:val="0"/>
        <w:iCs w:val="0"/>
        <w:spacing w:val="0"/>
        <w:w w:val="100"/>
        <w:sz w:val="24"/>
        <w:szCs w:val="24"/>
        <w:lang w:val="en-US" w:eastAsia="en-US" w:bidi="ar-SA"/>
      </w:rPr>
    </w:lvl>
    <w:lvl w:ilvl="1" w:tplc="E39219E8">
      <w:numFmt w:val="bullet"/>
      <w:lvlText w:val="•"/>
      <w:lvlJc w:val="left"/>
      <w:pPr>
        <w:ind w:left="2061" w:hanging="360"/>
      </w:pPr>
      <w:rPr>
        <w:rFonts w:hint="default"/>
        <w:lang w:val="en-US" w:eastAsia="en-US" w:bidi="ar-SA"/>
      </w:rPr>
    </w:lvl>
    <w:lvl w:ilvl="2" w:tplc="1E2A9EEE">
      <w:numFmt w:val="bullet"/>
      <w:lvlText w:val="•"/>
      <w:lvlJc w:val="left"/>
      <w:pPr>
        <w:ind w:left="3042" w:hanging="360"/>
      </w:pPr>
      <w:rPr>
        <w:rFonts w:hint="default"/>
        <w:lang w:val="en-US" w:eastAsia="en-US" w:bidi="ar-SA"/>
      </w:rPr>
    </w:lvl>
    <w:lvl w:ilvl="3" w:tplc="825ECA5A">
      <w:numFmt w:val="bullet"/>
      <w:lvlText w:val="•"/>
      <w:lvlJc w:val="left"/>
      <w:pPr>
        <w:ind w:left="4023" w:hanging="360"/>
      </w:pPr>
      <w:rPr>
        <w:rFonts w:hint="default"/>
        <w:lang w:val="en-US" w:eastAsia="en-US" w:bidi="ar-SA"/>
      </w:rPr>
    </w:lvl>
    <w:lvl w:ilvl="4" w:tplc="7B5622DE">
      <w:numFmt w:val="bullet"/>
      <w:lvlText w:val="•"/>
      <w:lvlJc w:val="left"/>
      <w:pPr>
        <w:ind w:left="5004" w:hanging="360"/>
      </w:pPr>
      <w:rPr>
        <w:rFonts w:hint="default"/>
        <w:lang w:val="en-US" w:eastAsia="en-US" w:bidi="ar-SA"/>
      </w:rPr>
    </w:lvl>
    <w:lvl w:ilvl="5" w:tplc="F282E504">
      <w:numFmt w:val="bullet"/>
      <w:lvlText w:val="•"/>
      <w:lvlJc w:val="left"/>
      <w:pPr>
        <w:ind w:left="5986" w:hanging="360"/>
      </w:pPr>
      <w:rPr>
        <w:rFonts w:hint="default"/>
        <w:lang w:val="en-US" w:eastAsia="en-US" w:bidi="ar-SA"/>
      </w:rPr>
    </w:lvl>
    <w:lvl w:ilvl="6" w:tplc="91780FCC">
      <w:numFmt w:val="bullet"/>
      <w:lvlText w:val="•"/>
      <w:lvlJc w:val="left"/>
      <w:pPr>
        <w:ind w:left="6967" w:hanging="360"/>
      </w:pPr>
      <w:rPr>
        <w:rFonts w:hint="default"/>
        <w:lang w:val="en-US" w:eastAsia="en-US" w:bidi="ar-SA"/>
      </w:rPr>
    </w:lvl>
    <w:lvl w:ilvl="7" w:tplc="8990002A">
      <w:numFmt w:val="bullet"/>
      <w:lvlText w:val="•"/>
      <w:lvlJc w:val="left"/>
      <w:pPr>
        <w:ind w:left="7948" w:hanging="360"/>
      </w:pPr>
      <w:rPr>
        <w:rFonts w:hint="default"/>
        <w:lang w:val="en-US" w:eastAsia="en-US" w:bidi="ar-SA"/>
      </w:rPr>
    </w:lvl>
    <w:lvl w:ilvl="8" w:tplc="90464D66">
      <w:numFmt w:val="bullet"/>
      <w:lvlText w:val="•"/>
      <w:lvlJc w:val="left"/>
      <w:pPr>
        <w:ind w:left="8929" w:hanging="360"/>
      </w:pPr>
      <w:rPr>
        <w:rFonts w:hint="default"/>
        <w:lang w:val="en-US" w:eastAsia="en-US" w:bidi="ar-SA"/>
      </w:rPr>
    </w:lvl>
  </w:abstractNum>
  <w:abstractNum w:abstractNumId="5" w15:restartNumberingAfterBreak="0">
    <w:nsid w:val="36162D81"/>
    <w:multiLevelType w:val="hybridMultilevel"/>
    <w:tmpl w:val="CD5CC83C"/>
    <w:lvl w:ilvl="0" w:tplc="4DD8E184">
      <w:start w:val="1"/>
      <w:numFmt w:val="decimal"/>
      <w:lvlText w:val="%1."/>
      <w:lvlJc w:val="left"/>
      <w:pPr>
        <w:ind w:left="1286" w:hanging="360"/>
        <w:jc w:val="left"/>
      </w:pPr>
      <w:rPr>
        <w:rFonts w:ascii="Arial" w:eastAsia="Arial" w:hAnsi="Arial" w:cs="Arial" w:hint="default"/>
        <w:b w:val="0"/>
        <w:bCs w:val="0"/>
        <w:i w:val="0"/>
        <w:iCs w:val="0"/>
        <w:spacing w:val="0"/>
        <w:w w:val="100"/>
        <w:sz w:val="24"/>
        <w:szCs w:val="24"/>
        <w:lang w:val="en-US" w:eastAsia="en-US" w:bidi="ar-SA"/>
      </w:rPr>
    </w:lvl>
    <w:lvl w:ilvl="1" w:tplc="347870BE">
      <w:numFmt w:val="bullet"/>
      <w:lvlText w:val="•"/>
      <w:lvlJc w:val="left"/>
      <w:pPr>
        <w:ind w:left="2342" w:hanging="360"/>
      </w:pPr>
      <w:rPr>
        <w:rFonts w:hint="default"/>
        <w:lang w:val="en-US" w:eastAsia="en-US" w:bidi="ar-SA"/>
      </w:rPr>
    </w:lvl>
    <w:lvl w:ilvl="2" w:tplc="B52C0FCA">
      <w:numFmt w:val="bullet"/>
      <w:lvlText w:val="•"/>
      <w:lvlJc w:val="left"/>
      <w:pPr>
        <w:ind w:left="3405" w:hanging="360"/>
      </w:pPr>
      <w:rPr>
        <w:rFonts w:hint="default"/>
        <w:lang w:val="en-US" w:eastAsia="en-US" w:bidi="ar-SA"/>
      </w:rPr>
    </w:lvl>
    <w:lvl w:ilvl="3" w:tplc="39AE1B0A">
      <w:numFmt w:val="bullet"/>
      <w:lvlText w:val="•"/>
      <w:lvlJc w:val="left"/>
      <w:pPr>
        <w:ind w:left="4467" w:hanging="360"/>
      </w:pPr>
      <w:rPr>
        <w:rFonts w:hint="default"/>
        <w:lang w:val="en-US" w:eastAsia="en-US" w:bidi="ar-SA"/>
      </w:rPr>
    </w:lvl>
    <w:lvl w:ilvl="4" w:tplc="A2668FAE">
      <w:numFmt w:val="bullet"/>
      <w:lvlText w:val="•"/>
      <w:lvlJc w:val="left"/>
      <w:pPr>
        <w:ind w:left="5530" w:hanging="360"/>
      </w:pPr>
      <w:rPr>
        <w:rFonts w:hint="default"/>
        <w:lang w:val="en-US" w:eastAsia="en-US" w:bidi="ar-SA"/>
      </w:rPr>
    </w:lvl>
    <w:lvl w:ilvl="5" w:tplc="6EB8F90E">
      <w:numFmt w:val="bullet"/>
      <w:lvlText w:val="•"/>
      <w:lvlJc w:val="left"/>
      <w:pPr>
        <w:ind w:left="6592" w:hanging="360"/>
      </w:pPr>
      <w:rPr>
        <w:rFonts w:hint="default"/>
        <w:lang w:val="en-US" w:eastAsia="en-US" w:bidi="ar-SA"/>
      </w:rPr>
    </w:lvl>
    <w:lvl w:ilvl="6" w:tplc="4EF232D8">
      <w:numFmt w:val="bullet"/>
      <w:lvlText w:val="•"/>
      <w:lvlJc w:val="left"/>
      <w:pPr>
        <w:ind w:left="7655" w:hanging="360"/>
      </w:pPr>
      <w:rPr>
        <w:rFonts w:hint="default"/>
        <w:lang w:val="en-US" w:eastAsia="en-US" w:bidi="ar-SA"/>
      </w:rPr>
    </w:lvl>
    <w:lvl w:ilvl="7" w:tplc="DA52304C">
      <w:numFmt w:val="bullet"/>
      <w:lvlText w:val="•"/>
      <w:lvlJc w:val="left"/>
      <w:pPr>
        <w:ind w:left="8717" w:hanging="360"/>
      </w:pPr>
      <w:rPr>
        <w:rFonts w:hint="default"/>
        <w:lang w:val="en-US" w:eastAsia="en-US" w:bidi="ar-SA"/>
      </w:rPr>
    </w:lvl>
    <w:lvl w:ilvl="8" w:tplc="629C915C">
      <w:numFmt w:val="bullet"/>
      <w:lvlText w:val="•"/>
      <w:lvlJc w:val="left"/>
      <w:pPr>
        <w:ind w:left="9780" w:hanging="360"/>
      </w:pPr>
      <w:rPr>
        <w:rFonts w:hint="default"/>
        <w:lang w:val="en-US" w:eastAsia="en-US" w:bidi="ar-SA"/>
      </w:rPr>
    </w:lvl>
  </w:abstractNum>
  <w:abstractNum w:abstractNumId="6" w15:restartNumberingAfterBreak="0">
    <w:nsid w:val="496323E1"/>
    <w:multiLevelType w:val="hybridMultilevel"/>
    <w:tmpl w:val="628E41E6"/>
    <w:lvl w:ilvl="0" w:tplc="63B6B612">
      <w:numFmt w:val="bullet"/>
      <w:lvlText w:val=""/>
      <w:lvlJc w:val="left"/>
      <w:pPr>
        <w:ind w:left="921" w:hanging="360"/>
      </w:pPr>
      <w:rPr>
        <w:rFonts w:ascii="Symbol" w:eastAsia="Symbol" w:hAnsi="Symbol" w:cs="Symbol" w:hint="default"/>
        <w:b w:val="0"/>
        <w:bCs w:val="0"/>
        <w:i w:val="0"/>
        <w:iCs w:val="0"/>
        <w:spacing w:val="0"/>
        <w:w w:val="100"/>
        <w:sz w:val="24"/>
        <w:szCs w:val="24"/>
        <w:lang w:val="en-US" w:eastAsia="en-US" w:bidi="ar-SA"/>
      </w:rPr>
    </w:lvl>
    <w:lvl w:ilvl="1" w:tplc="6D969C72">
      <w:numFmt w:val="bullet"/>
      <w:lvlText w:val="•"/>
      <w:lvlJc w:val="left"/>
      <w:pPr>
        <w:ind w:left="1899" w:hanging="360"/>
      </w:pPr>
      <w:rPr>
        <w:rFonts w:hint="default"/>
        <w:lang w:val="en-US" w:eastAsia="en-US" w:bidi="ar-SA"/>
      </w:rPr>
    </w:lvl>
    <w:lvl w:ilvl="2" w:tplc="6F185132">
      <w:numFmt w:val="bullet"/>
      <w:lvlText w:val="•"/>
      <w:lvlJc w:val="left"/>
      <w:pPr>
        <w:ind w:left="2879" w:hanging="360"/>
      </w:pPr>
      <w:rPr>
        <w:rFonts w:hint="default"/>
        <w:lang w:val="en-US" w:eastAsia="en-US" w:bidi="ar-SA"/>
      </w:rPr>
    </w:lvl>
    <w:lvl w:ilvl="3" w:tplc="44C4964C">
      <w:numFmt w:val="bullet"/>
      <w:lvlText w:val="•"/>
      <w:lvlJc w:val="left"/>
      <w:pPr>
        <w:ind w:left="3859" w:hanging="360"/>
      </w:pPr>
      <w:rPr>
        <w:rFonts w:hint="default"/>
        <w:lang w:val="en-US" w:eastAsia="en-US" w:bidi="ar-SA"/>
      </w:rPr>
    </w:lvl>
    <w:lvl w:ilvl="4" w:tplc="4E081204">
      <w:numFmt w:val="bullet"/>
      <w:lvlText w:val="•"/>
      <w:lvlJc w:val="left"/>
      <w:pPr>
        <w:ind w:left="4839" w:hanging="360"/>
      </w:pPr>
      <w:rPr>
        <w:rFonts w:hint="default"/>
        <w:lang w:val="en-US" w:eastAsia="en-US" w:bidi="ar-SA"/>
      </w:rPr>
    </w:lvl>
    <w:lvl w:ilvl="5" w:tplc="783E7FFA">
      <w:numFmt w:val="bullet"/>
      <w:lvlText w:val="•"/>
      <w:lvlJc w:val="left"/>
      <w:pPr>
        <w:ind w:left="5819" w:hanging="360"/>
      </w:pPr>
      <w:rPr>
        <w:rFonts w:hint="default"/>
        <w:lang w:val="en-US" w:eastAsia="en-US" w:bidi="ar-SA"/>
      </w:rPr>
    </w:lvl>
    <w:lvl w:ilvl="6" w:tplc="0F769A6E">
      <w:numFmt w:val="bullet"/>
      <w:lvlText w:val="•"/>
      <w:lvlJc w:val="left"/>
      <w:pPr>
        <w:ind w:left="6798" w:hanging="360"/>
      </w:pPr>
      <w:rPr>
        <w:rFonts w:hint="default"/>
        <w:lang w:val="en-US" w:eastAsia="en-US" w:bidi="ar-SA"/>
      </w:rPr>
    </w:lvl>
    <w:lvl w:ilvl="7" w:tplc="1EA4D14A">
      <w:numFmt w:val="bullet"/>
      <w:lvlText w:val="•"/>
      <w:lvlJc w:val="left"/>
      <w:pPr>
        <w:ind w:left="7778" w:hanging="360"/>
      </w:pPr>
      <w:rPr>
        <w:rFonts w:hint="default"/>
        <w:lang w:val="en-US" w:eastAsia="en-US" w:bidi="ar-SA"/>
      </w:rPr>
    </w:lvl>
    <w:lvl w:ilvl="8" w:tplc="BF7C67E6">
      <w:numFmt w:val="bullet"/>
      <w:lvlText w:val="•"/>
      <w:lvlJc w:val="left"/>
      <w:pPr>
        <w:ind w:left="8758" w:hanging="360"/>
      </w:pPr>
      <w:rPr>
        <w:rFonts w:hint="default"/>
        <w:lang w:val="en-US" w:eastAsia="en-US" w:bidi="ar-SA"/>
      </w:rPr>
    </w:lvl>
  </w:abstractNum>
  <w:abstractNum w:abstractNumId="7" w15:restartNumberingAfterBreak="0">
    <w:nsid w:val="51BF5655"/>
    <w:multiLevelType w:val="hybridMultilevel"/>
    <w:tmpl w:val="AC223FB6"/>
    <w:lvl w:ilvl="0" w:tplc="7AAECDAA">
      <w:numFmt w:val="bullet"/>
      <w:lvlText w:val=""/>
      <w:lvlJc w:val="left"/>
      <w:pPr>
        <w:ind w:left="1286" w:hanging="360"/>
      </w:pPr>
      <w:rPr>
        <w:rFonts w:ascii="Symbol" w:eastAsia="Symbol" w:hAnsi="Symbol" w:cs="Symbol" w:hint="default"/>
        <w:b w:val="0"/>
        <w:bCs w:val="0"/>
        <w:i w:val="0"/>
        <w:iCs w:val="0"/>
        <w:spacing w:val="0"/>
        <w:w w:val="100"/>
        <w:sz w:val="24"/>
        <w:szCs w:val="24"/>
        <w:lang w:val="en-US" w:eastAsia="en-US" w:bidi="ar-SA"/>
      </w:rPr>
    </w:lvl>
    <w:lvl w:ilvl="1" w:tplc="6A92E388">
      <w:numFmt w:val="bullet"/>
      <w:lvlText w:val="•"/>
      <w:lvlJc w:val="left"/>
      <w:pPr>
        <w:ind w:left="2342" w:hanging="360"/>
      </w:pPr>
      <w:rPr>
        <w:rFonts w:hint="default"/>
        <w:lang w:val="en-US" w:eastAsia="en-US" w:bidi="ar-SA"/>
      </w:rPr>
    </w:lvl>
    <w:lvl w:ilvl="2" w:tplc="88B275DC">
      <w:numFmt w:val="bullet"/>
      <w:lvlText w:val="•"/>
      <w:lvlJc w:val="left"/>
      <w:pPr>
        <w:ind w:left="3405" w:hanging="360"/>
      </w:pPr>
      <w:rPr>
        <w:rFonts w:hint="default"/>
        <w:lang w:val="en-US" w:eastAsia="en-US" w:bidi="ar-SA"/>
      </w:rPr>
    </w:lvl>
    <w:lvl w:ilvl="3" w:tplc="EE749BD6">
      <w:numFmt w:val="bullet"/>
      <w:lvlText w:val="•"/>
      <w:lvlJc w:val="left"/>
      <w:pPr>
        <w:ind w:left="4467" w:hanging="360"/>
      </w:pPr>
      <w:rPr>
        <w:rFonts w:hint="default"/>
        <w:lang w:val="en-US" w:eastAsia="en-US" w:bidi="ar-SA"/>
      </w:rPr>
    </w:lvl>
    <w:lvl w:ilvl="4" w:tplc="DF7637C8">
      <w:numFmt w:val="bullet"/>
      <w:lvlText w:val="•"/>
      <w:lvlJc w:val="left"/>
      <w:pPr>
        <w:ind w:left="5530" w:hanging="360"/>
      </w:pPr>
      <w:rPr>
        <w:rFonts w:hint="default"/>
        <w:lang w:val="en-US" w:eastAsia="en-US" w:bidi="ar-SA"/>
      </w:rPr>
    </w:lvl>
    <w:lvl w:ilvl="5" w:tplc="851E4C32">
      <w:numFmt w:val="bullet"/>
      <w:lvlText w:val="•"/>
      <w:lvlJc w:val="left"/>
      <w:pPr>
        <w:ind w:left="6592" w:hanging="360"/>
      </w:pPr>
      <w:rPr>
        <w:rFonts w:hint="default"/>
        <w:lang w:val="en-US" w:eastAsia="en-US" w:bidi="ar-SA"/>
      </w:rPr>
    </w:lvl>
    <w:lvl w:ilvl="6" w:tplc="AFBC43D2">
      <w:numFmt w:val="bullet"/>
      <w:lvlText w:val="•"/>
      <w:lvlJc w:val="left"/>
      <w:pPr>
        <w:ind w:left="7655" w:hanging="360"/>
      </w:pPr>
      <w:rPr>
        <w:rFonts w:hint="default"/>
        <w:lang w:val="en-US" w:eastAsia="en-US" w:bidi="ar-SA"/>
      </w:rPr>
    </w:lvl>
    <w:lvl w:ilvl="7" w:tplc="4D30A058">
      <w:numFmt w:val="bullet"/>
      <w:lvlText w:val="•"/>
      <w:lvlJc w:val="left"/>
      <w:pPr>
        <w:ind w:left="8717" w:hanging="360"/>
      </w:pPr>
      <w:rPr>
        <w:rFonts w:hint="default"/>
        <w:lang w:val="en-US" w:eastAsia="en-US" w:bidi="ar-SA"/>
      </w:rPr>
    </w:lvl>
    <w:lvl w:ilvl="8" w:tplc="C1F2F214">
      <w:numFmt w:val="bullet"/>
      <w:lvlText w:val="•"/>
      <w:lvlJc w:val="left"/>
      <w:pPr>
        <w:ind w:left="9780" w:hanging="360"/>
      </w:pPr>
      <w:rPr>
        <w:rFonts w:hint="default"/>
        <w:lang w:val="en-US" w:eastAsia="en-US" w:bidi="ar-SA"/>
      </w:rPr>
    </w:lvl>
  </w:abstractNum>
  <w:abstractNum w:abstractNumId="8" w15:restartNumberingAfterBreak="0">
    <w:nsid w:val="55793CAB"/>
    <w:multiLevelType w:val="multilevel"/>
    <w:tmpl w:val="7AC0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426D0"/>
    <w:multiLevelType w:val="hybridMultilevel"/>
    <w:tmpl w:val="42B231D6"/>
    <w:lvl w:ilvl="0" w:tplc="67A6B246">
      <w:numFmt w:val="bullet"/>
      <w:lvlText w:val="-"/>
      <w:lvlJc w:val="left"/>
      <w:pPr>
        <w:ind w:left="761" w:hanging="360"/>
      </w:pPr>
      <w:rPr>
        <w:rFonts w:ascii="Calibri" w:eastAsia="Calibri" w:hAnsi="Calibri" w:cs="Calibri" w:hint="default"/>
        <w:b w:val="0"/>
        <w:bCs w:val="0"/>
        <w:i w:val="0"/>
        <w:iCs w:val="0"/>
        <w:spacing w:val="0"/>
        <w:w w:val="100"/>
        <w:sz w:val="24"/>
        <w:szCs w:val="24"/>
        <w:lang w:val="en-US" w:eastAsia="en-US" w:bidi="ar-SA"/>
      </w:rPr>
    </w:lvl>
    <w:lvl w:ilvl="1" w:tplc="D584EA22">
      <w:numFmt w:val="bullet"/>
      <w:lvlText w:val="•"/>
      <w:lvlJc w:val="left"/>
      <w:pPr>
        <w:ind w:left="1778" w:hanging="360"/>
      </w:pPr>
      <w:rPr>
        <w:rFonts w:hint="default"/>
        <w:lang w:val="en-US" w:eastAsia="en-US" w:bidi="ar-SA"/>
      </w:rPr>
    </w:lvl>
    <w:lvl w:ilvl="2" w:tplc="B21EAB7E">
      <w:numFmt w:val="bullet"/>
      <w:lvlText w:val="•"/>
      <w:lvlJc w:val="left"/>
      <w:pPr>
        <w:ind w:left="2797" w:hanging="360"/>
      </w:pPr>
      <w:rPr>
        <w:rFonts w:hint="default"/>
        <w:lang w:val="en-US" w:eastAsia="en-US" w:bidi="ar-SA"/>
      </w:rPr>
    </w:lvl>
    <w:lvl w:ilvl="3" w:tplc="B1965474">
      <w:numFmt w:val="bullet"/>
      <w:lvlText w:val="•"/>
      <w:lvlJc w:val="left"/>
      <w:pPr>
        <w:ind w:left="3815" w:hanging="360"/>
      </w:pPr>
      <w:rPr>
        <w:rFonts w:hint="default"/>
        <w:lang w:val="en-US" w:eastAsia="en-US" w:bidi="ar-SA"/>
      </w:rPr>
    </w:lvl>
    <w:lvl w:ilvl="4" w:tplc="48626DE6">
      <w:numFmt w:val="bullet"/>
      <w:lvlText w:val="•"/>
      <w:lvlJc w:val="left"/>
      <w:pPr>
        <w:ind w:left="4834" w:hanging="360"/>
      </w:pPr>
      <w:rPr>
        <w:rFonts w:hint="default"/>
        <w:lang w:val="en-US" w:eastAsia="en-US" w:bidi="ar-SA"/>
      </w:rPr>
    </w:lvl>
    <w:lvl w:ilvl="5" w:tplc="69345844">
      <w:numFmt w:val="bullet"/>
      <w:lvlText w:val="•"/>
      <w:lvlJc w:val="left"/>
      <w:pPr>
        <w:ind w:left="5852" w:hanging="360"/>
      </w:pPr>
      <w:rPr>
        <w:rFonts w:hint="default"/>
        <w:lang w:val="en-US" w:eastAsia="en-US" w:bidi="ar-SA"/>
      </w:rPr>
    </w:lvl>
    <w:lvl w:ilvl="6" w:tplc="98C42F6E">
      <w:numFmt w:val="bullet"/>
      <w:lvlText w:val="•"/>
      <w:lvlJc w:val="left"/>
      <w:pPr>
        <w:ind w:left="6871" w:hanging="360"/>
      </w:pPr>
      <w:rPr>
        <w:rFonts w:hint="default"/>
        <w:lang w:val="en-US" w:eastAsia="en-US" w:bidi="ar-SA"/>
      </w:rPr>
    </w:lvl>
    <w:lvl w:ilvl="7" w:tplc="F4B69656">
      <w:numFmt w:val="bullet"/>
      <w:lvlText w:val="•"/>
      <w:lvlJc w:val="left"/>
      <w:pPr>
        <w:ind w:left="7889" w:hanging="360"/>
      </w:pPr>
      <w:rPr>
        <w:rFonts w:hint="default"/>
        <w:lang w:val="en-US" w:eastAsia="en-US" w:bidi="ar-SA"/>
      </w:rPr>
    </w:lvl>
    <w:lvl w:ilvl="8" w:tplc="F61AE594">
      <w:numFmt w:val="bullet"/>
      <w:lvlText w:val="•"/>
      <w:lvlJc w:val="left"/>
      <w:pPr>
        <w:ind w:left="8908" w:hanging="360"/>
      </w:pPr>
      <w:rPr>
        <w:rFonts w:hint="default"/>
        <w:lang w:val="en-US" w:eastAsia="en-US" w:bidi="ar-SA"/>
      </w:rPr>
    </w:lvl>
  </w:abstractNum>
  <w:abstractNum w:abstractNumId="10" w15:restartNumberingAfterBreak="0">
    <w:nsid w:val="74D6148C"/>
    <w:multiLevelType w:val="hybridMultilevel"/>
    <w:tmpl w:val="08A63D04"/>
    <w:lvl w:ilvl="0" w:tplc="1332C28C">
      <w:numFmt w:val="bullet"/>
      <w:lvlText w:val=""/>
      <w:lvlJc w:val="left"/>
      <w:pPr>
        <w:ind w:left="889" w:hanging="360"/>
      </w:pPr>
      <w:rPr>
        <w:rFonts w:ascii="Symbol" w:eastAsia="Symbol" w:hAnsi="Symbol" w:cs="Symbol" w:hint="default"/>
        <w:b w:val="0"/>
        <w:bCs w:val="0"/>
        <w:i w:val="0"/>
        <w:iCs w:val="0"/>
        <w:spacing w:val="0"/>
        <w:w w:val="100"/>
        <w:sz w:val="24"/>
        <w:szCs w:val="24"/>
        <w:lang w:val="en-US" w:eastAsia="en-US" w:bidi="ar-SA"/>
      </w:rPr>
    </w:lvl>
    <w:lvl w:ilvl="1" w:tplc="EB06DA92">
      <w:numFmt w:val="bullet"/>
      <w:lvlText w:val="•"/>
      <w:lvlJc w:val="left"/>
      <w:pPr>
        <w:ind w:left="1863" w:hanging="360"/>
      </w:pPr>
      <w:rPr>
        <w:rFonts w:hint="default"/>
        <w:lang w:val="en-US" w:eastAsia="en-US" w:bidi="ar-SA"/>
      </w:rPr>
    </w:lvl>
    <w:lvl w:ilvl="2" w:tplc="D3CE3AD6">
      <w:numFmt w:val="bullet"/>
      <w:lvlText w:val="•"/>
      <w:lvlJc w:val="left"/>
      <w:pPr>
        <w:ind w:left="2847" w:hanging="360"/>
      </w:pPr>
      <w:rPr>
        <w:rFonts w:hint="default"/>
        <w:lang w:val="en-US" w:eastAsia="en-US" w:bidi="ar-SA"/>
      </w:rPr>
    </w:lvl>
    <w:lvl w:ilvl="3" w:tplc="ABBE155C">
      <w:numFmt w:val="bullet"/>
      <w:lvlText w:val="•"/>
      <w:lvlJc w:val="left"/>
      <w:pPr>
        <w:ind w:left="3831" w:hanging="360"/>
      </w:pPr>
      <w:rPr>
        <w:rFonts w:hint="default"/>
        <w:lang w:val="en-US" w:eastAsia="en-US" w:bidi="ar-SA"/>
      </w:rPr>
    </w:lvl>
    <w:lvl w:ilvl="4" w:tplc="C8E80858">
      <w:numFmt w:val="bullet"/>
      <w:lvlText w:val="•"/>
      <w:lvlJc w:val="left"/>
      <w:pPr>
        <w:ind w:left="4815" w:hanging="360"/>
      </w:pPr>
      <w:rPr>
        <w:rFonts w:hint="default"/>
        <w:lang w:val="en-US" w:eastAsia="en-US" w:bidi="ar-SA"/>
      </w:rPr>
    </w:lvl>
    <w:lvl w:ilvl="5" w:tplc="764CB0B6">
      <w:numFmt w:val="bullet"/>
      <w:lvlText w:val="•"/>
      <w:lvlJc w:val="left"/>
      <w:pPr>
        <w:ind w:left="5799" w:hanging="360"/>
      </w:pPr>
      <w:rPr>
        <w:rFonts w:hint="default"/>
        <w:lang w:val="en-US" w:eastAsia="en-US" w:bidi="ar-SA"/>
      </w:rPr>
    </w:lvl>
    <w:lvl w:ilvl="6" w:tplc="AA06337C">
      <w:numFmt w:val="bullet"/>
      <w:lvlText w:val="•"/>
      <w:lvlJc w:val="left"/>
      <w:pPr>
        <w:ind w:left="6782" w:hanging="360"/>
      </w:pPr>
      <w:rPr>
        <w:rFonts w:hint="default"/>
        <w:lang w:val="en-US" w:eastAsia="en-US" w:bidi="ar-SA"/>
      </w:rPr>
    </w:lvl>
    <w:lvl w:ilvl="7" w:tplc="898C4F14">
      <w:numFmt w:val="bullet"/>
      <w:lvlText w:val="•"/>
      <w:lvlJc w:val="left"/>
      <w:pPr>
        <w:ind w:left="7766" w:hanging="360"/>
      </w:pPr>
      <w:rPr>
        <w:rFonts w:hint="default"/>
        <w:lang w:val="en-US" w:eastAsia="en-US" w:bidi="ar-SA"/>
      </w:rPr>
    </w:lvl>
    <w:lvl w:ilvl="8" w:tplc="1E18C620">
      <w:numFmt w:val="bullet"/>
      <w:lvlText w:val="•"/>
      <w:lvlJc w:val="left"/>
      <w:pPr>
        <w:ind w:left="8750" w:hanging="360"/>
      </w:pPr>
      <w:rPr>
        <w:rFonts w:hint="default"/>
        <w:lang w:val="en-US" w:eastAsia="en-US" w:bidi="ar-SA"/>
      </w:rPr>
    </w:lvl>
  </w:abstractNum>
  <w:abstractNum w:abstractNumId="11" w15:restartNumberingAfterBreak="0">
    <w:nsid w:val="77F368D7"/>
    <w:multiLevelType w:val="hybridMultilevel"/>
    <w:tmpl w:val="29ACFC02"/>
    <w:lvl w:ilvl="0" w:tplc="C7D6D90C">
      <w:start w:val="2"/>
      <w:numFmt w:val="bullet"/>
      <w:lvlText w:val="-"/>
      <w:lvlJc w:val="left"/>
      <w:pPr>
        <w:ind w:left="408" w:hanging="360"/>
      </w:pPr>
      <w:rPr>
        <w:rFonts w:ascii="Calibri" w:eastAsiaTheme="minorHAnsi" w:hAnsi="Calibri" w:cs="Calibri" w:hint="default"/>
      </w:rPr>
    </w:lvl>
    <w:lvl w:ilvl="1" w:tplc="14090003">
      <w:start w:val="1"/>
      <w:numFmt w:val="bullet"/>
      <w:lvlText w:val="o"/>
      <w:lvlJc w:val="left"/>
      <w:pPr>
        <w:ind w:left="1128" w:hanging="360"/>
      </w:pPr>
      <w:rPr>
        <w:rFonts w:ascii="Courier New" w:hAnsi="Courier New" w:cs="Courier New" w:hint="default"/>
      </w:rPr>
    </w:lvl>
    <w:lvl w:ilvl="2" w:tplc="14090005" w:tentative="1">
      <w:start w:val="1"/>
      <w:numFmt w:val="bullet"/>
      <w:lvlText w:val=""/>
      <w:lvlJc w:val="left"/>
      <w:pPr>
        <w:ind w:left="1848" w:hanging="360"/>
      </w:pPr>
      <w:rPr>
        <w:rFonts w:ascii="Wingdings" w:hAnsi="Wingdings" w:hint="default"/>
      </w:rPr>
    </w:lvl>
    <w:lvl w:ilvl="3" w:tplc="14090001" w:tentative="1">
      <w:start w:val="1"/>
      <w:numFmt w:val="bullet"/>
      <w:lvlText w:val=""/>
      <w:lvlJc w:val="left"/>
      <w:pPr>
        <w:ind w:left="2568" w:hanging="360"/>
      </w:pPr>
      <w:rPr>
        <w:rFonts w:ascii="Symbol" w:hAnsi="Symbol" w:hint="default"/>
      </w:rPr>
    </w:lvl>
    <w:lvl w:ilvl="4" w:tplc="14090003" w:tentative="1">
      <w:start w:val="1"/>
      <w:numFmt w:val="bullet"/>
      <w:lvlText w:val="o"/>
      <w:lvlJc w:val="left"/>
      <w:pPr>
        <w:ind w:left="3288" w:hanging="360"/>
      </w:pPr>
      <w:rPr>
        <w:rFonts w:ascii="Courier New" w:hAnsi="Courier New" w:cs="Courier New" w:hint="default"/>
      </w:rPr>
    </w:lvl>
    <w:lvl w:ilvl="5" w:tplc="14090005" w:tentative="1">
      <w:start w:val="1"/>
      <w:numFmt w:val="bullet"/>
      <w:lvlText w:val=""/>
      <w:lvlJc w:val="left"/>
      <w:pPr>
        <w:ind w:left="4008" w:hanging="360"/>
      </w:pPr>
      <w:rPr>
        <w:rFonts w:ascii="Wingdings" w:hAnsi="Wingdings" w:hint="default"/>
      </w:rPr>
    </w:lvl>
    <w:lvl w:ilvl="6" w:tplc="14090001" w:tentative="1">
      <w:start w:val="1"/>
      <w:numFmt w:val="bullet"/>
      <w:lvlText w:val=""/>
      <w:lvlJc w:val="left"/>
      <w:pPr>
        <w:ind w:left="4728" w:hanging="360"/>
      </w:pPr>
      <w:rPr>
        <w:rFonts w:ascii="Symbol" w:hAnsi="Symbol" w:hint="default"/>
      </w:rPr>
    </w:lvl>
    <w:lvl w:ilvl="7" w:tplc="14090003" w:tentative="1">
      <w:start w:val="1"/>
      <w:numFmt w:val="bullet"/>
      <w:lvlText w:val="o"/>
      <w:lvlJc w:val="left"/>
      <w:pPr>
        <w:ind w:left="5448" w:hanging="360"/>
      </w:pPr>
      <w:rPr>
        <w:rFonts w:ascii="Courier New" w:hAnsi="Courier New" w:cs="Courier New" w:hint="default"/>
      </w:rPr>
    </w:lvl>
    <w:lvl w:ilvl="8" w:tplc="14090005" w:tentative="1">
      <w:start w:val="1"/>
      <w:numFmt w:val="bullet"/>
      <w:lvlText w:val=""/>
      <w:lvlJc w:val="left"/>
      <w:pPr>
        <w:ind w:left="6168" w:hanging="360"/>
      </w:pPr>
      <w:rPr>
        <w:rFonts w:ascii="Wingdings" w:hAnsi="Wingdings" w:hint="default"/>
      </w:rPr>
    </w:lvl>
  </w:abstractNum>
  <w:num w:numId="1" w16cid:durableId="1972712517">
    <w:abstractNumId w:val="10"/>
  </w:num>
  <w:num w:numId="2" w16cid:durableId="2101411937">
    <w:abstractNumId w:val="3"/>
  </w:num>
  <w:num w:numId="3" w16cid:durableId="831684152">
    <w:abstractNumId w:val="6"/>
  </w:num>
  <w:num w:numId="4" w16cid:durableId="20712481">
    <w:abstractNumId w:val="5"/>
  </w:num>
  <w:num w:numId="5" w16cid:durableId="507402649">
    <w:abstractNumId w:val="2"/>
  </w:num>
  <w:num w:numId="6" w16cid:durableId="1204058330">
    <w:abstractNumId w:val="0"/>
  </w:num>
  <w:num w:numId="7" w16cid:durableId="734548343">
    <w:abstractNumId w:val="7"/>
  </w:num>
  <w:num w:numId="8" w16cid:durableId="1614632137">
    <w:abstractNumId w:val="4"/>
  </w:num>
  <w:num w:numId="9" w16cid:durableId="1210679111">
    <w:abstractNumId w:val="9"/>
  </w:num>
  <w:num w:numId="10" w16cid:durableId="1838155918">
    <w:abstractNumId w:val="1"/>
  </w:num>
  <w:num w:numId="11" w16cid:durableId="92479982">
    <w:abstractNumId w:val="11"/>
  </w:num>
  <w:num w:numId="12" w16cid:durableId="6206944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58"/>
    <w:rsid w:val="00001E8F"/>
    <w:rsid w:val="00030ABE"/>
    <w:rsid w:val="00034188"/>
    <w:rsid w:val="0005289D"/>
    <w:rsid w:val="00095536"/>
    <w:rsid w:val="0011646B"/>
    <w:rsid w:val="001879DE"/>
    <w:rsid w:val="0019302B"/>
    <w:rsid w:val="00226465"/>
    <w:rsid w:val="0026529B"/>
    <w:rsid w:val="002C249B"/>
    <w:rsid w:val="00313D3C"/>
    <w:rsid w:val="00351F7F"/>
    <w:rsid w:val="003D59D4"/>
    <w:rsid w:val="00431F5F"/>
    <w:rsid w:val="00496105"/>
    <w:rsid w:val="004C4A4A"/>
    <w:rsid w:val="004E43C6"/>
    <w:rsid w:val="00530FB6"/>
    <w:rsid w:val="0053765F"/>
    <w:rsid w:val="005B0B2B"/>
    <w:rsid w:val="00602AD6"/>
    <w:rsid w:val="00610D15"/>
    <w:rsid w:val="00613A7B"/>
    <w:rsid w:val="00640292"/>
    <w:rsid w:val="006C6D8B"/>
    <w:rsid w:val="006C6F60"/>
    <w:rsid w:val="006F3708"/>
    <w:rsid w:val="007C06A7"/>
    <w:rsid w:val="007C2A29"/>
    <w:rsid w:val="007D3A56"/>
    <w:rsid w:val="007F67AD"/>
    <w:rsid w:val="008331C7"/>
    <w:rsid w:val="008A07BF"/>
    <w:rsid w:val="008C40C1"/>
    <w:rsid w:val="008D2D58"/>
    <w:rsid w:val="008F26FE"/>
    <w:rsid w:val="009066BF"/>
    <w:rsid w:val="00A10243"/>
    <w:rsid w:val="00A27F17"/>
    <w:rsid w:val="00A444BE"/>
    <w:rsid w:val="00A91518"/>
    <w:rsid w:val="00AA36F9"/>
    <w:rsid w:val="00B24720"/>
    <w:rsid w:val="00B70217"/>
    <w:rsid w:val="00BD067E"/>
    <w:rsid w:val="00BF70F1"/>
    <w:rsid w:val="00C20CCC"/>
    <w:rsid w:val="00C22088"/>
    <w:rsid w:val="00C578D3"/>
    <w:rsid w:val="00C93097"/>
    <w:rsid w:val="00CA3CB7"/>
    <w:rsid w:val="00CC2B6B"/>
    <w:rsid w:val="00D07B76"/>
    <w:rsid w:val="00DA3230"/>
    <w:rsid w:val="00DD2E1D"/>
    <w:rsid w:val="00DE60F4"/>
    <w:rsid w:val="00EA3F4C"/>
    <w:rsid w:val="00ED5D95"/>
    <w:rsid w:val="00F00AC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12B1B"/>
  <w15:docId w15:val="{66743BC2-E826-47F5-A03F-5C401A02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878"/>
      <w:outlineLvl w:val="0"/>
    </w:pPr>
    <w:rPr>
      <w:sz w:val="42"/>
      <w:szCs w:val="42"/>
    </w:rPr>
  </w:style>
  <w:style w:type="paragraph" w:styleId="Heading2">
    <w:name w:val="heading 2"/>
    <w:basedOn w:val="Normal"/>
    <w:uiPriority w:val="9"/>
    <w:unhideWhenUsed/>
    <w:qFormat/>
    <w:pPr>
      <w:ind w:left="878"/>
      <w:outlineLvl w:val="1"/>
    </w:pPr>
    <w:rPr>
      <w:sz w:val="40"/>
      <w:szCs w:val="40"/>
    </w:rPr>
  </w:style>
  <w:style w:type="paragraph" w:styleId="Heading3">
    <w:name w:val="heading 3"/>
    <w:basedOn w:val="Normal"/>
    <w:uiPriority w:val="9"/>
    <w:unhideWhenUsed/>
    <w:qFormat/>
    <w:pPr>
      <w:ind w:left="878"/>
      <w:outlineLvl w:val="2"/>
    </w:pPr>
    <w:rPr>
      <w:sz w:val="36"/>
      <w:szCs w:val="36"/>
    </w:rPr>
  </w:style>
  <w:style w:type="paragraph" w:styleId="Heading4">
    <w:name w:val="heading 4"/>
    <w:basedOn w:val="Normal"/>
    <w:uiPriority w:val="9"/>
    <w:unhideWhenUsed/>
    <w:qFormat/>
    <w:pPr>
      <w:ind w:left="566" w:right="3879"/>
      <w:outlineLvl w:val="3"/>
    </w:pPr>
    <w:rPr>
      <w:b/>
      <w:bCs/>
      <w:sz w:val="32"/>
      <w:szCs w:val="32"/>
    </w:rPr>
  </w:style>
  <w:style w:type="paragraph" w:styleId="Heading5">
    <w:name w:val="heading 5"/>
    <w:basedOn w:val="Normal"/>
    <w:uiPriority w:val="9"/>
    <w:unhideWhenUsed/>
    <w:qFormat/>
    <w:pPr>
      <w:spacing w:before="91"/>
      <w:ind w:left="341"/>
      <w:outlineLvl w:val="4"/>
    </w:pPr>
    <w:rPr>
      <w:b/>
      <w:bCs/>
      <w:sz w:val="28"/>
      <w:szCs w:val="28"/>
    </w:rPr>
  </w:style>
  <w:style w:type="paragraph" w:styleId="Heading6">
    <w:name w:val="heading 6"/>
    <w:basedOn w:val="Normal"/>
    <w:uiPriority w:val="9"/>
    <w:unhideWhenUsed/>
    <w:qFormat/>
    <w:pPr>
      <w:ind w:left="878"/>
      <w:outlineLvl w:val="5"/>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878"/>
    </w:pPr>
    <w:rPr>
      <w:sz w:val="24"/>
      <w:szCs w:val="24"/>
    </w:rPr>
  </w:style>
  <w:style w:type="paragraph" w:styleId="TOC2">
    <w:name w:val="toc 2"/>
    <w:basedOn w:val="Normal"/>
    <w:uiPriority w:val="1"/>
    <w:qFormat/>
    <w:pPr>
      <w:spacing w:before="238"/>
      <w:ind w:left="878"/>
    </w:pPr>
    <w:rPr>
      <w:sz w:val="24"/>
      <w:szCs w:val="24"/>
    </w:rPr>
  </w:style>
  <w:style w:type="paragraph" w:styleId="TOC3">
    <w:name w:val="toc 3"/>
    <w:basedOn w:val="Normal"/>
    <w:uiPriority w:val="1"/>
    <w:qFormat/>
    <w:pPr>
      <w:spacing w:before="238"/>
      <w:ind w:left="1098"/>
    </w:pPr>
    <w:rPr>
      <w:sz w:val="24"/>
      <w:szCs w:val="24"/>
    </w:rPr>
  </w:style>
  <w:style w:type="paragraph" w:styleId="BodyText">
    <w:name w:val="Body Text"/>
    <w:basedOn w:val="Normal"/>
    <w:uiPriority w:val="1"/>
    <w:qFormat/>
    <w:pPr>
      <w:ind w:left="878"/>
    </w:pPr>
    <w:rPr>
      <w:sz w:val="24"/>
      <w:szCs w:val="24"/>
    </w:rPr>
  </w:style>
  <w:style w:type="paragraph" w:styleId="Title">
    <w:name w:val="Title"/>
    <w:basedOn w:val="Normal"/>
    <w:uiPriority w:val="10"/>
    <w:qFormat/>
    <w:pPr>
      <w:ind w:left="668" w:right="2526"/>
    </w:pPr>
    <w:rPr>
      <w:b/>
      <w:bCs/>
      <w:sz w:val="60"/>
      <w:szCs w:val="60"/>
    </w:rPr>
  </w:style>
  <w:style w:type="paragraph" w:styleId="ListParagraph">
    <w:name w:val="List Paragraph"/>
    <w:basedOn w:val="Normal"/>
    <w:uiPriority w:val="34"/>
    <w:qFormat/>
    <w:pPr>
      <w:ind w:left="1286" w:hanging="360"/>
    </w:pPr>
  </w:style>
  <w:style w:type="paragraph" w:customStyle="1" w:styleId="TableParagraph">
    <w:name w:val="Table Paragraph"/>
    <w:basedOn w:val="Normal"/>
    <w:uiPriority w:val="1"/>
    <w:qFormat/>
    <w:pPr>
      <w:ind w:left="105"/>
    </w:pPr>
  </w:style>
  <w:style w:type="character" w:styleId="Hyperlink">
    <w:name w:val="Hyperlink"/>
    <w:basedOn w:val="DefaultParagraphFont"/>
    <w:uiPriority w:val="99"/>
    <w:unhideWhenUsed/>
    <w:rsid w:val="00351F7F"/>
    <w:rPr>
      <w:color w:val="0000FF" w:themeColor="hyperlink"/>
      <w:u w:val="single"/>
    </w:rPr>
  </w:style>
  <w:style w:type="character" w:styleId="UnresolvedMention">
    <w:name w:val="Unresolved Mention"/>
    <w:basedOn w:val="DefaultParagraphFont"/>
    <w:uiPriority w:val="99"/>
    <w:semiHidden/>
    <w:unhideWhenUsed/>
    <w:rsid w:val="00351F7F"/>
    <w:rPr>
      <w:color w:val="605E5C"/>
      <w:shd w:val="clear" w:color="auto" w:fill="E1DFDD"/>
    </w:rPr>
  </w:style>
  <w:style w:type="character" w:styleId="FollowedHyperlink">
    <w:name w:val="FollowedHyperlink"/>
    <w:basedOn w:val="DefaultParagraphFont"/>
    <w:uiPriority w:val="99"/>
    <w:semiHidden/>
    <w:unhideWhenUsed/>
    <w:rsid w:val="00001E8F"/>
    <w:rPr>
      <w:color w:val="800080" w:themeColor="followedHyperlink"/>
      <w:u w:val="single"/>
    </w:rPr>
  </w:style>
  <w:style w:type="paragraph" w:styleId="FootnoteText">
    <w:name w:val="footnote text"/>
    <w:basedOn w:val="Normal"/>
    <w:link w:val="FootnoteTextChar"/>
    <w:uiPriority w:val="99"/>
    <w:semiHidden/>
    <w:unhideWhenUsed/>
    <w:rsid w:val="00001E8F"/>
    <w:pPr>
      <w:widowControl/>
      <w:autoSpaceDE/>
      <w:autoSpaceDN/>
    </w:pPr>
    <w:rPr>
      <w:rFonts w:asciiTheme="minorHAnsi" w:eastAsiaTheme="minorHAnsi" w:hAnsiTheme="minorHAnsi" w:cstheme="minorBidi"/>
      <w:kern w:val="2"/>
      <w:sz w:val="20"/>
      <w:szCs w:val="20"/>
      <w:lang w:val="en-NZ"/>
      <w14:ligatures w14:val="standardContextual"/>
    </w:rPr>
  </w:style>
  <w:style w:type="character" w:customStyle="1" w:styleId="FootnoteTextChar">
    <w:name w:val="Footnote Text Char"/>
    <w:basedOn w:val="DefaultParagraphFont"/>
    <w:link w:val="FootnoteText"/>
    <w:uiPriority w:val="99"/>
    <w:semiHidden/>
    <w:rsid w:val="00001E8F"/>
    <w:rPr>
      <w:kern w:val="2"/>
      <w:sz w:val="20"/>
      <w:szCs w:val="20"/>
      <w:lang w:val="en-NZ"/>
      <w14:ligatures w14:val="standardContextual"/>
    </w:rPr>
  </w:style>
  <w:style w:type="character" w:styleId="FootnoteReference">
    <w:name w:val="footnote reference"/>
    <w:basedOn w:val="DefaultParagraphFont"/>
    <w:uiPriority w:val="99"/>
    <w:semiHidden/>
    <w:unhideWhenUsed/>
    <w:rsid w:val="00001E8F"/>
    <w:rPr>
      <w:vertAlign w:val="superscript"/>
    </w:rPr>
  </w:style>
  <w:style w:type="paragraph" w:styleId="EndnoteText">
    <w:name w:val="endnote text"/>
    <w:basedOn w:val="Normal"/>
    <w:link w:val="EndnoteTextChar"/>
    <w:uiPriority w:val="99"/>
    <w:semiHidden/>
    <w:unhideWhenUsed/>
    <w:rsid w:val="00BF70F1"/>
    <w:rPr>
      <w:sz w:val="20"/>
      <w:szCs w:val="20"/>
    </w:rPr>
  </w:style>
  <w:style w:type="character" w:customStyle="1" w:styleId="EndnoteTextChar">
    <w:name w:val="Endnote Text Char"/>
    <w:basedOn w:val="DefaultParagraphFont"/>
    <w:link w:val="EndnoteText"/>
    <w:uiPriority w:val="99"/>
    <w:semiHidden/>
    <w:rsid w:val="00BF70F1"/>
    <w:rPr>
      <w:rFonts w:ascii="Arial" w:eastAsia="Arial" w:hAnsi="Arial" w:cs="Arial"/>
      <w:sz w:val="20"/>
      <w:szCs w:val="20"/>
    </w:rPr>
  </w:style>
  <w:style w:type="character" w:styleId="EndnoteReference">
    <w:name w:val="endnote reference"/>
    <w:basedOn w:val="DefaultParagraphFont"/>
    <w:uiPriority w:val="99"/>
    <w:semiHidden/>
    <w:unhideWhenUsed/>
    <w:rsid w:val="00BF70F1"/>
    <w:rPr>
      <w:vertAlign w:val="superscript"/>
    </w:rPr>
  </w:style>
  <w:style w:type="paragraph" w:styleId="Header">
    <w:name w:val="header"/>
    <w:basedOn w:val="Normal"/>
    <w:link w:val="HeaderChar"/>
    <w:uiPriority w:val="99"/>
    <w:unhideWhenUsed/>
    <w:rsid w:val="0053765F"/>
    <w:pPr>
      <w:tabs>
        <w:tab w:val="center" w:pos="4513"/>
        <w:tab w:val="right" w:pos="9026"/>
      </w:tabs>
    </w:pPr>
  </w:style>
  <w:style w:type="character" w:customStyle="1" w:styleId="HeaderChar">
    <w:name w:val="Header Char"/>
    <w:basedOn w:val="DefaultParagraphFont"/>
    <w:link w:val="Header"/>
    <w:uiPriority w:val="99"/>
    <w:rsid w:val="0053765F"/>
    <w:rPr>
      <w:rFonts w:ascii="Arial" w:eastAsia="Arial" w:hAnsi="Arial" w:cs="Arial"/>
    </w:rPr>
  </w:style>
  <w:style w:type="paragraph" w:styleId="Footer">
    <w:name w:val="footer"/>
    <w:basedOn w:val="Normal"/>
    <w:link w:val="FooterChar"/>
    <w:uiPriority w:val="99"/>
    <w:unhideWhenUsed/>
    <w:rsid w:val="0053765F"/>
    <w:pPr>
      <w:tabs>
        <w:tab w:val="center" w:pos="4513"/>
        <w:tab w:val="right" w:pos="9026"/>
      </w:tabs>
    </w:pPr>
  </w:style>
  <w:style w:type="character" w:customStyle="1" w:styleId="FooterChar">
    <w:name w:val="Footer Char"/>
    <w:basedOn w:val="DefaultParagraphFont"/>
    <w:link w:val="Footer"/>
    <w:uiPriority w:val="99"/>
    <w:rsid w:val="0053765F"/>
    <w:rPr>
      <w:rFonts w:ascii="Arial" w:eastAsia="Arial" w:hAnsi="Arial" w:cs="Arial"/>
    </w:rPr>
  </w:style>
  <w:style w:type="paragraph" w:customStyle="1" w:styleId="HEAD">
    <w:name w:val="HEAD"/>
    <w:basedOn w:val="Normal"/>
    <w:uiPriority w:val="99"/>
    <w:rsid w:val="0053765F"/>
    <w:pPr>
      <w:widowControl/>
      <w:suppressAutoHyphens/>
      <w:adjustRightInd w:val="0"/>
      <w:spacing w:line="640" w:lineRule="atLeast"/>
      <w:textAlignment w:val="center"/>
    </w:pPr>
    <w:rPr>
      <w:rFonts w:ascii="NimbusSanL-Bol" w:eastAsiaTheme="minorHAnsi" w:hAnsi="NimbusSanL-Bol" w:cs="NimbusSanL-Bol"/>
      <w:b/>
      <w:bCs/>
      <w:caps/>
      <w:color w:val="00CB00"/>
      <w:spacing w:val="-13"/>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footer" Target="footer6.xml"/><Relationship Id="rId63" Type="http://schemas.openxmlformats.org/officeDocument/2006/relationships/hyperlink" Target="https://www.workandincome.govt.nz/work/find-jobs/how-to-choose-the-right-job/employment-services-provider-list.html" TargetMode="External"/><Relationship Id="rId159" Type="http://schemas.openxmlformats.org/officeDocument/2006/relationships/hyperlink" Target="https://apo.org.au/sites/default/files/resource-files/2022-06/apo-nid318675.pdf" TargetMode="External"/><Relationship Id="rId170" Type="http://schemas.openxmlformats.org/officeDocument/2006/relationships/hyperlink" Target="https://www.employment.govt.nz/workplace-policies/employment-for-disabled-people/" TargetMode="External"/><Relationship Id="rId226" Type="http://schemas.openxmlformats.org/officeDocument/2006/relationships/hyperlink" Target="https://www2.nzqa.govt.nz/assets/About-us/Publications/Strategic-documents/OC00517-NZQA-Briefing-to-the-Incoming-Minister-November-2023.pdf" TargetMode="External"/><Relationship Id="rId268" Type="http://schemas.openxmlformats.org/officeDocument/2006/relationships/hyperlink" Target="http://www.whaikaha.govt.nz/about-us/programmes-strategies-and-studies/programmes-and-%20strategies/national-pacific-disability-action-planWise" TargetMode="External"/><Relationship Id="rId32" Type="http://schemas.openxmlformats.org/officeDocument/2006/relationships/hyperlink" Target="https://msd.govt.nz/" TargetMode="External"/><Relationship Id="rId74" Type="http://schemas.openxmlformats.org/officeDocument/2006/relationships/hyperlink" Target="https://www.belab.co.nz/business-network" TargetMode="External"/><Relationship Id="rId128" Type="http://schemas.openxmlformats.org/officeDocument/2006/relationships/hyperlink" Target="https://autismnz.org.nz/" TargetMode="External"/><Relationship Id="rId5" Type="http://schemas.openxmlformats.org/officeDocument/2006/relationships/webSettings" Target="webSettings.xml"/><Relationship Id="rId181" Type="http://schemas.openxmlformats.org/officeDocument/2006/relationships/hyperlink" Target="https://www.msd.govt.nz/documents/about-msd-and-our-work/work-programmes/accessibility/retaining-existing-employees-2020-3.pdf" TargetMode="External"/><Relationship Id="rId237" Type="http://schemas.openxmlformats.org/officeDocument/2006/relationships/hyperlink" Target="https://doi.org/10.3390/ijerph17072378" TargetMode="External"/><Relationship Id="rId279" Type="http://schemas.openxmlformats.org/officeDocument/2006/relationships/hyperlink" Target="https://workbridge.co.nz/employer-information" TargetMode="External"/><Relationship Id="rId43" Type="http://schemas.openxmlformats.org/officeDocument/2006/relationships/hyperlink" Target="https://www.msd.govt.nz/about-msd-and-our-work/work-programmes/lead-programme-work/information-and-support/index.html" TargetMode="External"/><Relationship Id="rId139" Type="http://schemas.openxmlformats.org/officeDocument/2006/relationships/hyperlink" Target="https://www.belab.co.nz/business-network" TargetMode="External"/><Relationship Id="rId85" Type="http://schemas.openxmlformats.org/officeDocument/2006/relationships/hyperlink" Target="https://www.whaikaha.govt.nz/assets/About-us/disability-action-plan-2019-1-page-printable-version.pdf" TargetMode="External"/><Relationship Id="rId150" Type="http://schemas.openxmlformats.org/officeDocument/2006/relationships/hyperlink" Target="https://universaldesign.ie/about-universal-design/the-7-principles" TargetMode="External"/><Relationship Id="rId171" Type="http://schemas.openxmlformats.org/officeDocument/2006/relationships/hyperlink" Target="https://www.enablinggoodlives.co.nz/" TargetMode="External"/><Relationship Id="rId192" Type="http://schemas.openxmlformats.org/officeDocument/2006/relationships/hyperlink" Target="https://www.leonardcheshire.org/sites/default/files/2021-11/Still-Locked-Out.pdf" TargetMode="External"/><Relationship Id="rId206" Type="http://schemas.openxmlformats.org/officeDocument/2006/relationships/hyperlink" Target="https://www.msd.govt.nz/about-msd-and-our-work/work-programmes/lead-programme-work/we-enable-us.html" TargetMode="External"/><Relationship Id="rId227" Type="http://schemas.openxmlformats.org/officeDocument/2006/relationships/hyperlink" Target="https://www2.nzqa.govt.nz/" TargetMode="External"/><Relationship Id="rId248" Type="http://schemas.openxmlformats.org/officeDocument/2006/relationships/hyperlink" Target="https://doi.org/10.1007/978-981-13-0242-8_71-1" TargetMode="External"/><Relationship Id="rId269" Type="http://schemas.openxmlformats.org/officeDocument/2006/relationships/hyperlink" Target="http://www.workwise.org.nz/" TargetMode="External"/><Relationship Id="rId12" Type="http://schemas.openxmlformats.org/officeDocument/2006/relationships/header" Target="header3.xml"/><Relationship Id="rId33" Type="http://schemas.openxmlformats.org/officeDocument/2006/relationships/hyperlink" Target="https://www.health.govt.nz/" TargetMode="External"/><Relationship Id="rId108" Type="http://schemas.openxmlformats.org/officeDocument/2006/relationships/hyperlink" Target="https://www.northropgrumman.com/suppliers/global-supplier-diversity-program-gsdp" TargetMode="External"/><Relationship Id="rId129" Type="http://schemas.openxmlformats.org/officeDocument/2006/relationships/hyperlink" Target="https://doi.org/10.3390/buildings12122196" TargetMode="External"/><Relationship Id="rId280" Type="http://schemas.openxmlformats.org/officeDocument/2006/relationships/hyperlink" Target="https://workbridge.co.nz/" TargetMode="External"/><Relationship Id="rId54" Type="http://schemas.openxmlformats.org/officeDocument/2006/relationships/hyperlink" Target="https://www.msd.govt.nz/documents/about-msd-and-our-work/work-programmes/lead-programme-work/lead-toolkit-practical-tips-people-managers.pdf" TargetMode="External"/><Relationship Id="rId75" Type="http://schemas.openxmlformats.org/officeDocument/2006/relationships/hyperlink" Target="https://wdcnz.sharepoint.com/sites/ContactsHangaAroRau/Insights/Whaikaha%20Disabilities/Research%20Phase%20One/Home%20-%20Deaf%20Aotearoa" TargetMode="External"/><Relationship Id="rId96" Type="http://schemas.openxmlformats.org/officeDocument/2006/relationships/hyperlink" Target="http://vocationaleducation.ac.nz/assets/Our-Pathway/Learner-Journey/Te-Pukenga-Strategic-Disability-Action-Plan-Brief-for-ELT-April-2022-with-tables.pdf" TargetMode="External"/><Relationship Id="rId140" Type="http://schemas.openxmlformats.org/officeDocument/2006/relationships/hyperlink" Target="https://assets-global.website-files.com/628455c1cd53af649dec6493/6584cc68cbd28550e09d0397_Full_IDI%20report_final_web.pdf" TargetMode="External"/><Relationship Id="rId161" Type="http://schemas.openxmlformats.org/officeDocument/2006/relationships/hyperlink" Target="https://disabilityin.org/what-we-do/disability-equality-index/" TargetMode="External"/><Relationship Id="rId182" Type="http://schemas.openxmlformats.org/officeDocument/2006/relationships/hyperlink" Target="https://www.msd.govt.nz/documents/about-msd-and-our-work/work-programmes/lead-programme-work/lead-toolkit-jan-2021.pdf" TargetMode="External"/><Relationship Id="rId217" Type="http://schemas.openxmlformats.org/officeDocument/2006/relationships/hyperlink" Target="https://neac.health.govt.nz/assets/Uploads/NEAC/publications/national-ethical-standards-health-disability-research-quality-improvement-2019-v3.pdf" TargetMode="External"/><Relationship Id="rId6" Type="http://schemas.openxmlformats.org/officeDocument/2006/relationships/footnotes" Target="footnotes.xml"/><Relationship Id="rId238" Type="http://schemas.openxmlformats.org/officeDocument/2006/relationships/hyperlink" Target="https://www.jobaccess.gov.au/downloads/compelling-case-disability-employment-australia" TargetMode="External"/><Relationship Id="rId259" Type="http://schemas.openxmlformats.org/officeDocument/2006/relationships/hyperlink" Target="https://documents.un.org/doc/undoc/gen/n06/512/07/pdf/n0651207.pdf?token=hliDfKIRCJRAaboh09&amp;fe=true" TargetMode="External"/><Relationship Id="rId23" Type="http://schemas.openxmlformats.org/officeDocument/2006/relationships/image" Target="media/image3.png"/><Relationship Id="rId119" Type="http://schemas.openxmlformats.org/officeDocument/2006/relationships/hyperlink" Target="https://www.abuseincare.org.nz/investigations-and-hearings/disability-and-mental-health-2/" TargetMode="External"/><Relationship Id="rId270" Type="http://schemas.openxmlformats.org/officeDocument/2006/relationships/hyperlink" Target="https://www.verywellmind.com/developmental-disabilities-types-causes-coping-7255217" TargetMode="External"/><Relationship Id="rId44" Type="http://schemas.openxmlformats.org/officeDocument/2006/relationships/hyperlink" Target="https://www.msd.govt.nz/documents/about-msd-and-our-work/work-programmes/lead-programme-work/lead-toolkit-accommodation-practical-steps.pdf" TargetMode="External"/><Relationship Id="rId65" Type="http://schemas.openxmlformats.org/officeDocument/2006/relationships/hyperlink" Target="https://nzden.org.nz/" TargetMode="External"/><Relationship Id="rId86" Type="http://schemas.openxmlformats.org/officeDocument/2006/relationships/hyperlink" Target="https://www.careerforce.org.nz/about/rove/" TargetMode="External"/><Relationship Id="rId130" Type="http://schemas.openxmlformats.org/officeDocument/2006/relationships/hyperlink" Target="https://doi.org/10.1080/13636820.2019.1638168" TargetMode="External"/><Relationship Id="rId151" Type="http://schemas.openxmlformats.org/officeDocument/2006/relationships/hyperlink" Target="https://doi.org/10.1177/0734371X20942305" TargetMode="External"/><Relationship Id="rId172" Type="http://schemas.openxmlformats.org/officeDocument/2006/relationships/hyperlink" Target="https://www.enablinggoodlives.co.nz/" TargetMode="External"/><Relationship Id="rId193" Type="http://schemas.openxmlformats.org/officeDocument/2006/relationships/hyperlink" Target="https://www.cardus.ca/research/work-economics/reports/breaking-down-work-barriers-for-people-with-disabilities/" TargetMode="External"/><Relationship Id="rId207" Type="http://schemas.openxmlformats.org/officeDocument/2006/relationships/hyperlink" Target="https://www.msd.govt.nz/about-msd-and-our-work/work-programmes/lead-programme-work/information-and-support/checklist.html" TargetMode="External"/><Relationship Id="rId228" Type="http://schemas.openxmlformats.org/officeDocument/2006/relationships/hyperlink" Target="https://doi.org/10.1089/aut.2019.29003.djn" TargetMode="External"/><Relationship Id="rId249" Type="http://schemas.openxmlformats.org/officeDocument/2006/relationships/hyperlink" Target="https://www.tec.govt.nz/assets/Forms-templates-and-guides/Disabled-peoples-education-and-employment-outcomes_Info-Sheet-2019.pdf" TargetMode="External"/><Relationship Id="rId13" Type="http://schemas.openxmlformats.org/officeDocument/2006/relationships/footer" Target="footer3.xml"/><Relationship Id="rId109" Type="http://schemas.openxmlformats.org/officeDocument/2006/relationships/hyperlink" Target="https://www.northropgrumman.com/life-at-northrop-grumman/unlocking-potential" TargetMode="External"/><Relationship Id="rId260" Type="http://schemas.openxmlformats.org/officeDocument/2006/relationships/hyperlink" Target="http://www.ohchr.org/en/treaty-bodies/crpd" TargetMode="External"/><Relationship Id="rId281" Type="http://schemas.openxmlformats.org/officeDocument/2006/relationships/hyperlink" Target="mailto:info@hangaarorau.nz" TargetMode="External"/><Relationship Id="rId34" Type="http://schemas.openxmlformats.org/officeDocument/2006/relationships/hyperlink" Target="https://www.odi.govt.nz/" TargetMode="External"/><Relationship Id="rId55" Type="http://schemas.openxmlformats.org/officeDocument/2006/relationships/hyperlink" Target="https://www.msd.govt.nz/documents/about-msd-and-our-work/work-programmes/accessibility/retaining-existing-employees-2020-3.pdf" TargetMode="External"/><Relationship Id="rId76" Type="http://schemas.openxmlformats.org/officeDocument/2006/relationships/hyperlink" Target="https://www.workwise.org.nz/" TargetMode="External"/><Relationship Id="rId97" Type="http://schemas.openxmlformats.org/officeDocument/2006/relationships/hyperlink" Target="https://www.xn--tepkenga-szb.ac.nz/assets/Publications/LJE-Equity-and-Akonga-Success-Strategy-v15-DIGITAL_v3.pdf" TargetMode="External"/><Relationship Id="rId120" Type="http://schemas.openxmlformats.org/officeDocument/2006/relationships/hyperlink" Target="https://www.accenture.com/_acnmedia/PDF-89/Accenture-Disability-Inclusion-Research-Report.pdf" TargetMode="External"/><Relationship Id="rId141" Type="http://schemas.openxmlformats.org/officeDocument/2006/relationships/hyperlink" Target="https://assets-global.website-files.com/628455c1cd53af649dec6493/6584cc68cbd28550e09d0397_Full_IDI%20report_final_web.pdf" TargetMode="External"/><Relationship Id="rId7" Type="http://schemas.openxmlformats.org/officeDocument/2006/relationships/endnotes" Target="endnotes.xml"/><Relationship Id="rId162" Type="http://schemas.openxmlformats.org/officeDocument/2006/relationships/hyperlink" Target="https://www.ombudsman.parliament.nz/sites/default/files/2022-08/Ng%C4%81%20Motika%20Hau%C4%81tanga%20Kei%20te%20p%C4%93hea%20a%20Aotearoa%20Disability%20Rights%20How%20is%20New%20Zealand%20doing%202022%20FINAL%20Digital.pdf" TargetMode="External"/><Relationship Id="rId183" Type="http://schemas.openxmlformats.org/officeDocument/2006/relationships/hyperlink" Target="https://doi.org/10.20507/MAIJournal.2017.6.1.7" TargetMode="External"/><Relationship Id="rId218" Type="http://schemas.openxmlformats.org/officeDocument/2006/relationships/hyperlink" Target="https://www.legislation.govt.nz/act/public/1990/0109/latest/whole.html" TargetMode="External"/><Relationship Id="rId239" Type="http://schemas.openxmlformats.org/officeDocument/2006/relationships/hyperlink" Target="https://www.educationcounts.govt.nz/__data/assets/pdf_file/0011/244757/1-LGA-Final-Report.pdf" TargetMode="External"/><Relationship Id="rId250" Type="http://schemas.openxmlformats.org/officeDocument/2006/relationships/hyperlink" Target="https://diversityagenda.org/wp-content/uploads/2022/11/Diversity-Agenda_Strategy-Launch_2025_web.pdf" TargetMode="External"/><Relationship Id="rId271" Type="http://schemas.openxmlformats.org/officeDocument/2006/relationships/hyperlink" Target="https://www.everyonecanwork.org.au/wp-content/uploads/2020/11/Fostering-employment-for-people-with-intellectual-disability-Accessible.pdf" TargetMode="External"/><Relationship Id="rId24" Type="http://schemas.openxmlformats.org/officeDocument/2006/relationships/hyperlink" Target="https://allisforall.com/" TargetMode="External"/><Relationship Id="rId45" Type="http://schemas.openxmlformats.org/officeDocument/2006/relationships/hyperlink" Target="https://www.msd.govt.nz/documents/about-msd-and-our-work/work-programmes/lead-programme-work/lead-toolkit-interviewing-disabled-people.pdf" TargetMode="External"/><Relationship Id="rId66" Type="http://schemas.openxmlformats.org/officeDocument/2006/relationships/hyperlink" Target="https://accessibilitytick.nz/" TargetMode="External"/><Relationship Id="rId87" Type="http://schemas.openxmlformats.org/officeDocument/2006/relationships/hyperlink" Target="https://www.odi.govt.nz/nz-disability-strategy/making-it-work/working-with-the-sector/" TargetMode="External"/><Relationship Id="rId110" Type="http://schemas.openxmlformats.org/officeDocument/2006/relationships/footer" Target="footer7.xml"/><Relationship Id="rId131" Type="http://schemas.openxmlformats.org/officeDocument/2006/relationships/hyperlink" Target="https://www.bdo.ca/insights/top-10-barriers-to-accessible-employment-in-canada" TargetMode="External"/><Relationship Id="rId152" Type="http://schemas.openxmlformats.org/officeDocument/2006/relationships/hyperlink" Target="https://static1.squarespace.com/static/5bdbb75ccef37259122e59aa/t/6184806e7f75f066263cacef/1636073585149/Youth19+Disability+Brief.pdf" TargetMode="External"/><Relationship Id="rId173" Type="http://schemas.openxmlformats.org/officeDocument/2006/relationships/hyperlink" Target="https://www.engineeringnz.org/" TargetMode="External"/><Relationship Id="rId194" Type="http://schemas.openxmlformats.org/officeDocument/2006/relationships/hyperlink" Target="https://doi.org/10.18260/1-2--34467" TargetMode="External"/><Relationship Id="rId208" Type="http://schemas.openxmlformats.org/officeDocument/2006/relationships/hyperlink" Target="https://www.msd.govt.nz/about-msd-and-our-work/work-programmes/lead-programme-work/information-and-support/index.html" TargetMode="External"/><Relationship Id="rId229" Type="http://schemas.openxmlformats.org/officeDocument/2006/relationships/hyperlink" Target="https://www.odi.govt.nz/assets/New-Zealand-Disability-Strategy-files/pdf-nz-disability-strategy-2016.pdf" TargetMode="External"/><Relationship Id="rId240" Type="http://schemas.openxmlformats.org/officeDocument/2006/relationships/hyperlink" Target="https://www.stats.govt.nz/assets/Uploads/Disability-survey/Disability-survey-2013/Disability-survey-2013-additional-documents/Disability-Survey-2013.pdf" TargetMode="External"/><Relationship Id="rId261" Type="http://schemas.openxmlformats.org/officeDocument/2006/relationships/hyperlink" Target="https://tbinternet.ohchr.org/_layouts/15/treatybodyexternal/Download.aspx?symbolno=CRPD%2F%20C%2FNZL%2FCO%2F2-3&amp;Lang=en" TargetMode="External"/><Relationship Id="rId14" Type="http://schemas.openxmlformats.org/officeDocument/2006/relationships/image" Target="media/image1.png"/><Relationship Id="rId35" Type="http://schemas.openxmlformats.org/officeDocument/2006/relationships/hyperlink" Target="https://www.ohchr.org/en/treaty-bodies/crpd" TargetMode="External"/><Relationship Id="rId56" Type="http://schemas.openxmlformats.org/officeDocument/2006/relationships/hyperlink" Target="https://www.msd.govt.nz/documents/about-msd-and-our-work/work-programmes/lead-programme-work/lead-toolkit-reasonable-accommodation.pdf" TargetMode="External"/><Relationship Id="rId77" Type="http://schemas.openxmlformats.org/officeDocument/2006/relationships/hyperlink" Target="https://catapultemployment.org.nz/" TargetMode="External"/><Relationship Id="rId100" Type="http://schemas.openxmlformats.org/officeDocument/2006/relationships/hyperlink" Target="https://www.stats.govt.nz/help-with-surveys/list-of-stats-nz-surveys/about-the-household-labour-force-survey/" TargetMode="External"/><Relationship Id="rId282" Type="http://schemas.openxmlformats.org/officeDocument/2006/relationships/hyperlink" Target="mailto:info@hangaarorau.nz" TargetMode="External"/><Relationship Id="rId8" Type="http://schemas.openxmlformats.org/officeDocument/2006/relationships/header" Target="header1.xml"/><Relationship Id="rId98" Type="http://schemas.openxmlformats.org/officeDocument/2006/relationships/hyperlink" Target="https://www.un.org/development/desa/disabilities/convention-on-the-rights-of-persons-with-disabilities/convention-on-the-rights-of-persons-with-disabilities-2.html" TargetMode="External"/><Relationship Id="rId121" Type="http://schemas.openxmlformats.org/officeDocument/2006/relationships/hyperlink" Target="https://www.accenture.com/content/dam/accenture/final/accenture-com/document-2/Disability-Inclusion-Report-Business-Imperative.pdf" TargetMode="External"/><Relationship Id="rId142" Type="http://schemas.openxmlformats.org/officeDocument/2006/relationships/hyperlink" Target="https://doi.org/10.1002/aur.2288" TargetMode="External"/><Relationship Id="rId163" Type="http://schemas.openxmlformats.org/officeDocument/2006/relationships/hyperlink" Target="https://www.ombudsman.parliament.nz/sites/default/files/2023-02/Reasonable%20Accomodation%20Guide%202023.pdf" TargetMode="External"/><Relationship Id="rId184" Type="http://schemas.openxmlformats.org/officeDocument/2006/relationships/hyperlink" Target="https://forms.justice.govt.nz/search/Documents/WT/wt_DOC_151847905/Wai%202575%2C%20B024.pdf" TargetMode="External"/><Relationship Id="rId219" Type="http://schemas.openxmlformats.org/officeDocument/2006/relationships/hyperlink" Target="https://nzden.org.nz/" TargetMode="External"/><Relationship Id="rId230" Type="http://schemas.openxmlformats.org/officeDocument/2006/relationships/hyperlink" Target="https://www.whaikaha.govt.nz/assets/About-us/disability-action-plan-2019-1-page-printable-version.pdf" TargetMode="External"/><Relationship Id="rId251" Type="http://schemas.openxmlformats.org/officeDocument/2006/relationships/hyperlink" Target="https://www.diversityagenda.org/wp-content/uploads/2023/06/Diversity_Agenda_2023.pdf" TargetMode="External"/><Relationship Id="rId25" Type="http://schemas.openxmlformats.org/officeDocument/2006/relationships/image" Target="media/image4.png"/><Relationship Id="rId46" Type="http://schemas.openxmlformats.org/officeDocument/2006/relationships/hyperlink" Target="https://www.msd.govt.nz/documents/about-msd-and-our-work/work-programmes/lead-programme-work/lead-toolkit-jan-2021.pdf" TargetMode="External"/><Relationship Id="rId67" Type="http://schemas.openxmlformats.org/officeDocument/2006/relationships/hyperlink" Target="https://www.disabilityinformation.nz/areas-of-life/employment" TargetMode="External"/><Relationship Id="rId272" Type="http://schemas.openxmlformats.org/officeDocument/2006/relationships/hyperlink" Target="https://www.industryweek.com/talent/recruiting-retention/article/21270873/becoming-more-disabilityfriendly-is-in-manufacturings-best-interest" TargetMode="External"/><Relationship Id="rId88" Type="http://schemas.openxmlformats.org/officeDocument/2006/relationships/hyperlink" Target="https://www.msd.govt.nz/documents/what-we-can-do/disability-services/disability-employment-action-plan/working-matters-2020-spreads.pdf" TargetMode="External"/><Relationship Id="rId111" Type="http://schemas.openxmlformats.org/officeDocument/2006/relationships/hyperlink" Target="https://diversityagenda.org/" TargetMode="External"/><Relationship Id="rId132" Type="http://schemas.openxmlformats.org/officeDocument/2006/relationships/hyperlink" Target="https://www.ndsa.org.nz/literature-review" TargetMode="External"/><Relationship Id="rId153" Type="http://schemas.openxmlformats.org/officeDocument/2006/relationships/hyperlink" Target="https://www.comcare.org.nz/" TargetMode="External"/><Relationship Id="rId174" Type="http://schemas.openxmlformats.org/officeDocument/2006/relationships/hyperlink" Target="https://ppforum.ca/wp-content/uploads/2022/03/AccessAbility-StrategyReport-PPF-May2022.pdf" TargetMode="External"/><Relationship Id="rId195" Type="http://schemas.openxmlformats.org/officeDocument/2006/relationships/hyperlink" Target="https://doi.org/10.1007/s10926-018-9756-z" TargetMode="External"/><Relationship Id="rId209" Type="http://schemas.openxmlformats.org/officeDocument/2006/relationships/hyperlink" Target="https://www.odi.govt.nz/assets/Uploads/NZSLStrategy2018-2023-v2019-July.pdf" TargetMode="External"/><Relationship Id="rId220" Type="http://schemas.openxmlformats.org/officeDocument/2006/relationships/hyperlink" Target="https://accessibilitytick.nz/" TargetMode="External"/><Relationship Id="rId241" Type="http://schemas.openxmlformats.org/officeDocument/2006/relationships/hyperlink" Target="https://www.stats.govt.nz/assets/Uploads/Retirement-of-archive-website-project-files/Reports/He-haua-Maori-Findings-from-the-2013-Disability-Survey/he-haua-maori-disability-survey.pdf" TargetMode="External"/><Relationship Id="rId15" Type="http://schemas.openxmlformats.org/officeDocument/2006/relationships/image" Target="media/image2.png"/><Relationship Id="rId36" Type="http://schemas.openxmlformats.org/officeDocument/2006/relationships/hyperlink" Target="https://www.whaikaha.govt.nz/" TargetMode="External"/><Relationship Id="rId57" Type="http://schemas.openxmlformats.org/officeDocument/2006/relationships/hyperlink" Target="https://www.ombudsman.parliament.nz/sites/default/files/2023-02/Reasonable%20Accomodation%20Guide%202023.pdf" TargetMode="External"/><Relationship Id="rId262" Type="http://schemas.openxmlformats.org/officeDocument/2006/relationships/hyperlink" Target="http://www.vakatautua.co.nz/" TargetMode="External"/><Relationship Id="rId283" Type="http://schemas.openxmlformats.org/officeDocument/2006/relationships/footer" Target="footer9.xml"/><Relationship Id="rId78" Type="http://schemas.openxmlformats.org/officeDocument/2006/relationships/hyperlink" Target="https://www.comcare.org.nz/" TargetMode="External"/><Relationship Id="rId99" Type="http://schemas.openxmlformats.org/officeDocument/2006/relationships/hyperlink" Target="https://www.odi.govt.nz/assets/Uploads/disability-action-plan-2019-1-page-printable-version.pdf" TargetMode="External"/><Relationship Id="rId101" Type="http://schemas.openxmlformats.org/officeDocument/2006/relationships/hyperlink" Target="https://www.thebalancemoney.com/what-is-gdp-definition-of-gross-domestic-product-3306038" TargetMode="External"/><Relationship Id="rId122" Type="http://schemas.openxmlformats.org/officeDocument/2006/relationships/hyperlink" Target="https://www.acenz.org.nz/" TargetMode="External"/><Relationship Id="rId143" Type="http://schemas.openxmlformats.org/officeDocument/2006/relationships/hyperlink" Target="https://doi.org/10.1007/s10869-018-9602-5" TargetMode="External"/><Relationship Id="rId164" Type="http://schemas.openxmlformats.org/officeDocument/2006/relationships/hyperlink" Target="https://www.dpa.org.nz/" TargetMode="External"/><Relationship Id="rId185" Type="http://schemas.openxmlformats.org/officeDocument/2006/relationships/hyperlink" Target="https://doi.org/10.3390/disabilities1030013" TargetMode="External"/><Relationship Id="rId9" Type="http://schemas.openxmlformats.org/officeDocument/2006/relationships/header" Target="header2.xml"/><Relationship Id="rId210" Type="http://schemas.openxmlformats.org/officeDocument/2006/relationships/hyperlink" Target="https://www.msd.govt.nz/documents/what-we-can-do/disability-services/disability-employment-action-plan/working-matters-2020-spreads.pdf" TargetMode="External"/><Relationship Id="rId26" Type="http://schemas.openxmlformats.org/officeDocument/2006/relationships/hyperlink" Target="https://www.un.org/development/desa/disabilities/convention-on-the-rights-of-persons-with-disabilities/convention-on-the-rights-of-persons-with-disabilities-2.html" TargetMode="External"/><Relationship Id="rId231" Type="http://schemas.openxmlformats.org/officeDocument/2006/relationships/hyperlink" Target="http://www.odi.govt.nz/nz-disability-strategy/making-it-work/working-with-the-sector/" TargetMode="External"/><Relationship Id="rId252" Type="http://schemas.openxmlformats.org/officeDocument/2006/relationships/hyperlink" Target="https://diversityagenda.org/" TargetMode="External"/><Relationship Id="rId273" Type="http://schemas.openxmlformats.org/officeDocument/2006/relationships/hyperlink" Target="https://doi.org/10.3390/soc2030075" TargetMode="External"/><Relationship Id="rId47" Type="http://schemas.openxmlformats.org/officeDocument/2006/relationships/hyperlink" Target="https://www.msd.govt.nz/documents/about-msd-and-our-work/work-programmes/lead-programme-work/lead-toolkit-practical-tips-people-managers.pdf" TargetMode="External"/><Relationship Id="rId68" Type="http://schemas.openxmlformats.org/officeDocument/2006/relationships/hyperlink" Target="https://workbridge.co.nz/" TargetMode="External"/><Relationship Id="rId89" Type="http://schemas.openxmlformats.org/officeDocument/2006/relationships/hyperlink" Target="https://www.enablinggoodlives.co.nz/" TargetMode="External"/><Relationship Id="rId112" Type="http://schemas.openxmlformats.org/officeDocument/2006/relationships/hyperlink" Target="https://www.engineeringnz.org/" TargetMode="External"/><Relationship Id="rId133" Type="http://schemas.openxmlformats.org/officeDocument/2006/relationships/hyperlink" Target="https://www.deaf.org.nz/translation/disabled-tertiary-population-survey-2/" TargetMode="External"/><Relationship Id="rId154" Type="http://schemas.openxmlformats.org/officeDocument/2006/relationships/hyperlink" Target="https://engage.dss.gov.au/wp-content/uploads/2022/02/Research_report_-_making_it_easier_to_employ_people_with_disability.pdf" TargetMode="External"/><Relationship Id="rId175" Type="http://schemas.openxmlformats.org/officeDocument/2006/relationships/hyperlink" Target="https://doi.org/10.1111/bld.12378" TargetMode="External"/><Relationship Id="rId196" Type="http://schemas.openxmlformats.org/officeDocument/2006/relationships/hyperlink" Target="https://doi.org/10.3390/su11215978" TargetMode="External"/><Relationship Id="rId200" Type="http://schemas.openxmlformats.org/officeDocument/2006/relationships/hyperlink" Target="https://www.employment.govt.nz/workplace-policies/employment-for-disabled-people/disability-information-and-resources-for-employers/" TargetMode="External"/><Relationship Id="rId16" Type="http://schemas.openxmlformats.org/officeDocument/2006/relationships/footer" Target="footer4.xml"/><Relationship Id="rId221" Type="http://schemas.openxmlformats.org/officeDocument/2006/relationships/hyperlink" Target="https://nzia.co.nz/" TargetMode="External"/><Relationship Id="rId242" Type="http://schemas.openxmlformats.org/officeDocument/2006/relationships/hyperlink" Target="https://secure.livechatinc.com/" TargetMode="External"/><Relationship Id="rId263" Type="http://schemas.openxmlformats.org/officeDocument/2006/relationships/hyperlink" Target="https://maxim.org.nz/content/uploads/2021/03/Acknowledging-Ability-Paper.pdf" TargetMode="External"/><Relationship Id="rId284" Type="http://schemas.openxmlformats.org/officeDocument/2006/relationships/fontTable" Target="fontTable.xml"/><Relationship Id="rId37" Type="http://schemas.openxmlformats.org/officeDocument/2006/relationships/hyperlink" Target="https://www.enablinggoodlives.co.nz/" TargetMode="External"/><Relationship Id="rId58" Type="http://schemas.openxmlformats.org/officeDocument/2006/relationships/hyperlink" Target="https://www.msd.govt.nz/about-msd-and-our-work/work-programmes/lead-programme-work/information-and-support/checklist.html" TargetMode="External"/><Relationship Id="rId79" Type="http://schemas.openxmlformats.org/officeDocument/2006/relationships/hyperlink" Target="https://autismnz.org.nz/" TargetMode="External"/><Relationship Id="rId102" Type="http://schemas.openxmlformats.org/officeDocument/2006/relationships/hyperlink" Target="http://www.nzier.org.nz/" TargetMode="External"/><Relationship Id="rId123" Type="http://schemas.openxmlformats.org/officeDocument/2006/relationships/hyperlink" Target="https://allisforall.com/" TargetMode="External"/><Relationship Id="rId144" Type="http://schemas.openxmlformats.org/officeDocument/2006/relationships/hyperlink" Target="https://doi.org/10.1016/j.alter.2020.04.004" TargetMode="External"/><Relationship Id="rId90" Type="http://schemas.openxmlformats.org/officeDocument/2006/relationships/hyperlink" Target="https://www.odi.govt.nz/assets/Uploads/NZSLStrategy2018-2023-v2019-July.pdf" TargetMode="External"/><Relationship Id="rId165" Type="http://schemas.openxmlformats.org/officeDocument/2006/relationships/hyperlink" Target="https://www.infoexchange.nz/systemic-barriers-to-employment/" TargetMode="External"/><Relationship Id="rId186" Type="http://schemas.openxmlformats.org/officeDocument/2006/relationships/hyperlink" Target="https://www.legislation.govt.nz/act/public/1993/0082/latest/DLM304212.html" TargetMode="External"/><Relationship Id="rId211" Type="http://schemas.openxmlformats.org/officeDocument/2006/relationships/hyperlink" Target="https://www.msd.govt.nz/about-msd-and-our-work/work-programmes/lead-programme-work/lead-toolkit/index.html" TargetMode="External"/><Relationship Id="rId232" Type="http://schemas.openxmlformats.org/officeDocument/2006/relationships/hyperlink" Target="https://www.odi.govt.nz/disability-toolkit/things-you-should-know-definitions-concepts-and-approaches/" TargetMode="External"/><Relationship Id="rId253" Type="http://schemas.openxmlformats.org/officeDocument/2006/relationships/hyperlink" Target="https://library.bsl.org.au/bsljspui/bitstream/1/12848/2/Thies_etal_10_strategies_improving_disability_employment_outcomes_Dec2021.pdf" TargetMode="External"/><Relationship Id="rId274" Type="http://schemas.openxmlformats.org/officeDocument/2006/relationships/hyperlink" Target="https://www.odi.govt.nz/assets/Guidance-and-Resources-files/Employers-Research.pdf" TargetMode="External"/><Relationship Id="rId27" Type="http://schemas.openxmlformats.org/officeDocument/2006/relationships/hyperlink" Target="https://documents.un.org/doc/undoc/gen/n06/512/07/pdf/n0651207.pdf?token=hliDfKIRCJRAaboh09&amp;fe=true" TargetMode="External"/><Relationship Id="rId48" Type="http://schemas.openxmlformats.org/officeDocument/2006/relationships/hyperlink" Target="https://www.msd.govt.nz/documents/about-msd-and-our-work/work-programmes/accessibility/retaining-existing-employees-2020-3.pdf" TargetMode="External"/><Relationship Id="rId69" Type="http://schemas.openxmlformats.org/officeDocument/2006/relationships/hyperlink" Target="https://workbridge.co.nz/employer-information" TargetMode="External"/><Relationship Id="rId113" Type="http://schemas.openxmlformats.org/officeDocument/2006/relationships/hyperlink" Target="https://nzia.co.nz/" TargetMode="External"/><Relationship Id="rId134" Type="http://schemas.openxmlformats.org/officeDocument/2006/relationships/hyperlink" Target="https://www.nzier.org.nz/hubfs/Public%20Publications/Client%20reports/valuing_access_to_work.pdf" TargetMode="External"/><Relationship Id="rId80" Type="http://schemas.openxmlformats.org/officeDocument/2006/relationships/hyperlink" Target="https://www.dpa.org.nz/" TargetMode="External"/><Relationship Id="rId155" Type="http://schemas.openxmlformats.org/officeDocument/2006/relationships/hyperlink" Target="http://chicagounbound.uchicago.edu/uclf/vol1989/iss1/8" TargetMode="External"/><Relationship Id="rId176" Type="http://schemas.openxmlformats.org/officeDocument/2006/relationships/hyperlink" Target="https://motu-www.motu.org.nz/wpapers/19_17.pdf" TargetMode="External"/><Relationship Id="rId197" Type="http://schemas.openxmlformats.org/officeDocument/2006/relationships/hyperlink" Target="https://doi.org/10.1016/j.jmsy.2021.02.017" TargetMode="External"/><Relationship Id="rId201" Type="http://schemas.openxmlformats.org/officeDocument/2006/relationships/hyperlink" Target="https://www.tec.govt.nz/assets/Ministerial-papers/UFS/Education-Report-UFS-Comprehensive-briefing-about-learner-success-component.pdf" TargetMode="External"/><Relationship Id="rId222" Type="http://schemas.openxmlformats.org/officeDocument/2006/relationships/hyperlink" Target="https://www.productivity.govt.nz/assets/Inquiries/a-fair-chance-for-all/Fair-Chance-for-All-Final-Report-June-2023.pdf" TargetMode="External"/><Relationship Id="rId243" Type="http://schemas.openxmlformats.org/officeDocument/2006/relationships/hyperlink" Target="https://secure.livechatinc.com/" TargetMode="External"/><Relationship Id="rId264" Type="http://schemas.openxmlformats.org/officeDocument/2006/relationships/hyperlink" Target="https://maxim.org.nz/content/uploads/2021/02/SP-2019-Creating-%20Opportunity.pdf" TargetMode="External"/><Relationship Id="rId285" Type="http://schemas.openxmlformats.org/officeDocument/2006/relationships/theme" Target="theme/theme1.xml"/><Relationship Id="rId17" Type="http://schemas.openxmlformats.org/officeDocument/2006/relationships/hyperlink" Target="http://www.thebalancemoney.com/" TargetMode="External"/><Relationship Id="rId38" Type="http://schemas.openxmlformats.org/officeDocument/2006/relationships/hyperlink" Target="https://www.enablinggoodlives.co.nz/" TargetMode="External"/><Relationship Id="rId59" Type="http://schemas.openxmlformats.org/officeDocument/2006/relationships/hyperlink" Target="https://www2.nzqa.govt.nz/" TargetMode="External"/><Relationship Id="rId103" Type="http://schemas.openxmlformats.org/officeDocument/2006/relationships/hyperlink" Target="https://www.leonardcheshire.org/" TargetMode="External"/><Relationship Id="rId124" Type="http://schemas.openxmlformats.org/officeDocument/2006/relationships/hyperlink" Target="https://www.thebalancemoney.com/what-is-gdp-definition-of-gross-domestic-product-3306038" TargetMode="External"/><Relationship Id="rId70" Type="http://schemas.openxmlformats.org/officeDocument/2006/relationships/hyperlink" Target="https://justsayyes.co.nz/" TargetMode="External"/><Relationship Id="rId91" Type="http://schemas.openxmlformats.org/officeDocument/2006/relationships/hyperlink" Target="https://www.health.govt.nz/system/files/documents/publications/whaia-te-ao-marama-2018-to-2022.pdf" TargetMode="External"/><Relationship Id="rId145" Type="http://schemas.openxmlformats.org/officeDocument/2006/relationships/hyperlink" Target="https://doi.org/10.3389/fresc.2022.878231" TargetMode="External"/><Relationship Id="rId166" Type="http://schemas.openxmlformats.org/officeDocument/2006/relationships/hyperlink" Target="https://view.officeapps.live.com/op/view.aspx?src=https%3A%2F%2Fwww.dpa.org.nz%2Fstore%2Fdoc%2FDPA-Resource---Resources-for-Employers.docx&amp;wdOrigin=BROWSELINK" TargetMode="External"/><Relationship Id="rId187" Type="http://schemas.openxmlformats.org/officeDocument/2006/relationships/hyperlink" Target="https://doi.org/10.1080/09638288.2019.1570356" TargetMode="External"/><Relationship Id="rId1" Type="http://schemas.openxmlformats.org/officeDocument/2006/relationships/customXml" Target="../customXml/item1.xml"/><Relationship Id="rId212" Type="http://schemas.openxmlformats.org/officeDocument/2006/relationships/hyperlink" Target="https://www.msd.govt.nz/documents/what-we-can-do/disability-services/disability-employment-action-plan/dashboard/working-matters-dashboard-2110.pdf" TargetMode="External"/><Relationship Id="rId233" Type="http://schemas.openxmlformats.org/officeDocument/2006/relationships/hyperlink" Target="http://www.odi.govt.nz/" TargetMode="External"/><Relationship Id="rId254" Type="http://schemas.openxmlformats.org/officeDocument/2006/relationships/hyperlink" Target="https://www.tofamamao.com/framework.php" TargetMode="External"/><Relationship Id="rId28" Type="http://schemas.openxmlformats.org/officeDocument/2006/relationships/hyperlink" Target="https://www.abuseincare.org.nz/investigations-and-hearings/disability-and-mental-health-2/" TargetMode="External"/><Relationship Id="rId49" Type="http://schemas.openxmlformats.org/officeDocument/2006/relationships/hyperlink" Target="https://www.msd.govt.nz/documents/about-msd-and-our-work/work-programmes/lead-programme-work/lead-toolkit-reasonable-accommodation.pdf" TargetMode="External"/><Relationship Id="rId114" Type="http://schemas.openxmlformats.org/officeDocument/2006/relationships/hyperlink" Target="https://www.acenz.org.nz" TargetMode="External"/><Relationship Id="rId275" Type="http://schemas.openxmlformats.org/officeDocument/2006/relationships/hyperlink" Target="https://www.who.int/news-room/fact-sheets/detail/disability-and-health" TargetMode="External"/><Relationship Id="rId60" Type="http://schemas.openxmlformats.org/officeDocument/2006/relationships/hyperlink" Target="https://www.employment.govt.nz/workplace-policies/employment-for-disabled-people/" TargetMode="External"/><Relationship Id="rId81" Type="http://schemas.openxmlformats.org/officeDocument/2006/relationships/hyperlink" Target="https://wdcnz.sharepoint.com/:w:/r/sites/ContactsHangaAroRau/_layouts/15/Doc.aspx?sourcedoc=%7B68F7D9F4-01B5-437D-B312-2B0D78833E64%7D&amp;file=DPA-Resource---Resources-for-Employers.docx&amp;wdLOR=c13297932-D471-4FF1-836A-71B294DA27C9&amp;action=default&amp;mobileredirect=true" TargetMode="External"/><Relationship Id="rId135" Type="http://schemas.openxmlformats.org/officeDocument/2006/relationships/hyperlink" Target="https://doi.org/10.1002/hrm.21940" TargetMode="External"/><Relationship Id="rId156" Type="http://schemas.openxmlformats.org/officeDocument/2006/relationships/hyperlink" Target="https://doi.org/10.1186/s12939-019-1082-3" TargetMode="External"/><Relationship Id="rId177" Type="http://schemas.openxmlformats.org/officeDocument/2006/relationships/hyperlink" Target="https://www.msd.govt.nz/documents/about-msd-and-our-work/work-programmes/lead-programme-work/lead-toolkit-accommodation-practical-steps.pdf" TargetMode="External"/><Relationship Id="rId198" Type="http://schemas.openxmlformats.org/officeDocument/2006/relationships/hyperlink" Target="https://hrc1-uat.sites.silverstripe.com/assets/Documents/Pacific-Pay-Gap-Inquiry-Literature-Review-v2.pdf" TargetMode="External"/><Relationship Id="rId202" Type="http://schemas.openxmlformats.org/officeDocument/2006/relationships/hyperlink" Target="https://www.health.govt.nz/" TargetMode="External"/><Relationship Id="rId223" Type="http://schemas.openxmlformats.org/officeDocument/2006/relationships/hyperlink" Target="https://doi.org/10.1007/s10734-022-00857-1" TargetMode="External"/><Relationship Id="rId244" Type="http://schemas.openxmlformats.org/officeDocument/2006/relationships/hyperlink" Target="https://retirement.govt.nz/financial-capability/research/focus-on-those-with-disabilities-or-long-term-health-conditions" TargetMode="External"/><Relationship Id="rId18" Type="http://schemas.openxmlformats.org/officeDocument/2006/relationships/hyperlink" Target="https://www.nzier.org.nz/" TargetMode="External"/><Relationship Id="rId39" Type="http://schemas.openxmlformats.org/officeDocument/2006/relationships/hyperlink" Target="https://www.stats.govt.nz/" TargetMode="External"/><Relationship Id="rId265" Type="http://schemas.openxmlformats.org/officeDocument/2006/relationships/hyperlink" Target="https://doi.org/10.1080/09687599.2021.1921701" TargetMode="External"/><Relationship Id="rId50" Type="http://schemas.openxmlformats.org/officeDocument/2006/relationships/hyperlink" Target="https://www.ombudsman.parliament.nz/sites/default/files/2023-02/Reasonable%20Accomodation%20Guide%202023.pdf" TargetMode="External"/><Relationship Id="rId104" Type="http://schemas.openxmlformats.org/officeDocument/2006/relationships/image" Target="media/image6.png"/><Relationship Id="rId125" Type="http://schemas.openxmlformats.org/officeDocument/2006/relationships/hyperlink" Target="https://www.australianchamber.com.au/wp-content/uploads/2018/01/eotb_-_disability.pdf" TargetMode="External"/><Relationship Id="rId146" Type="http://schemas.openxmlformats.org/officeDocument/2006/relationships/hyperlink" Target="https://doi.org/10.1007/s10803-020-04662-6" TargetMode="External"/><Relationship Id="rId167" Type="http://schemas.openxmlformats.org/officeDocument/2006/relationships/hyperlink" Target="http://theconversation.com/ableism-and-disablism-how-to-spot-them-and-how-we-can-all-do-better-204541" TargetMode="External"/><Relationship Id="rId188" Type="http://schemas.openxmlformats.org/officeDocument/2006/relationships/hyperlink" Target="https://www.jabil.com/" TargetMode="External"/><Relationship Id="rId71" Type="http://schemas.openxmlformats.org/officeDocument/2006/relationships/hyperlink" Target="https://www.belab.co.nz/be-employed" TargetMode="External"/><Relationship Id="rId92" Type="http://schemas.openxmlformats.org/officeDocument/2006/relationships/hyperlink" Target="https://www.health.govt.nz/system/files/documents/publications/faiva-ora-2016-2021-national-pasifika-disability-plan-aug17_0.pdf" TargetMode="External"/><Relationship Id="rId213" Type="http://schemas.openxmlformats.org/officeDocument/2006/relationships/hyperlink" Target="https://www.msd.govt.nz/documents/about-msd-and-our-work/publications-resources/corporate/annual-report/2023/msd-annual-report-2023.pdf" TargetMode="External"/><Relationship Id="rId234" Type="http://schemas.openxmlformats.org/officeDocument/2006/relationships/hyperlink" Target="https://doi.org/10.1080/09687599.2020.1735305" TargetMode="External"/><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hyperlink" Target="https://www.tofamamao.com/home" TargetMode="External"/><Relationship Id="rId276" Type="http://schemas.openxmlformats.org/officeDocument/2006/relationships/hyperlink" Target="https://www.workandincome.govt.nz/employers/help-with-recruitment/hire-someone-with-a-disability-or-health-condition.html" TargetMode="External"/><Relationship Id="rId40" Type="http://schemas.openxmlformats.org/officeDocument/2006/relationships/hyperlink" Target="https://www.odi.govt.nz/guidance-and-resources/the-disability-data-and-evidence-working-group-ddewg/" TargetMode="External"/><Relationship Id="rId115" Type="http://schemas.openxmlformats.org/officeDocument/2006/relationships/hyperlink" Target="https://diversityagenda.org/wp-content/uploads/2022/11/Diversity-Agenda_Strategy-Launch_2025_web.pdf" TargetMode="External"/><Relationship Id="rId136" Type="http://schemas.openxmlformats.org/officeDocument/2006/relationships/hyperlink" Target="https://www.belab.co.nz/be-employed" TargetMode="External"/><Relationship Id="rId157" Type="http://schemas.openxmlformats.org/officeDocument/2006/relationships/hyperlink" Target="https://www.deaf.org.nz" TargetMode="External"/><Relationship Id="rId178" Type="http://schemas.openxmlformats.org/officeDocument/2006/relationships/hyperlink" Target="https://www.msd.govt.nz/documents/about-msd-and-our-work/work-programmes/lead-programme-work/lead-toolkit-interviewing-disabled-people.pdf" TargetMode="External"/><Relationship Id="rId61" Type="http://schemas.openxmlformats.org/officeDocument/2006/relationships/hyperlink" Target="https://www.employment.govt.nz/workplace-policies/employment-for-disabled-people/resources-and-government-support-for-disabled-employees-and-jobseekers/" TargetMode="External"/><Relationship Id="rId82" Type="http://schemas.openxmlformats.org/officeDocument/2006/relationships/hyperlink" Target="https://www.legislation.govt.nz/act/public/1990/0109/latest/whole.html" TargetMode="External"/><Relationship Id="rId199" Type="http://schemas.openxmlformats.org/officeDocument/2006/relationships/hyperlink" Target="https://wdcnz.sharepoint.com/sites/ContactsHangaAroRau/Insights/Equity%20Definitions/Defining%20equity%20at%20Hanga-Aro-Rau_March%202023.pdf" TargetMode="External"/><Relationship Id="rId203" Type="http://schemas.openxmlformats.org/officeDocument/2006/relationships/hyperlink" Target="https://www.health.govt.nz/system/files/documents/publications/faiva-ora-2016-2021-national-pasifika-disability-plan-aug17_0.pdf" TargetMode="External"/><Relationship Id="rId19" Type="http://schemas.openxmlformats.org/officeDocument/2006/relationships/hyperlink" Target="https://universaldesign.ie/about-universal-design/the-7-principles" TargetMode="External"/><Relationship Id="rId224" Type="http://schemas.openxmlformats.org/officeDocument/2006/relationships/hyperlink" Target="https://www.northropgrumman.com/" TargetMode="External"/><Relationship Id="rId245" Type="http://schemas.openxmlformats.org/officeDocument/2006/relationships/hyperlink" Target="https://www.xn--tepkenga-szb.ac.nz/our-work/about/publications/" TargetMode="External"/><Relationship Id="rId266" Type="http://schemas.openxmlformats.org/officeDocument/2006/relationships/hyperlink" Target="https://www.whaikaha.govt.nz/about-us/who-we-are/finding-our-names/" TargetMode="External"/><Relationship Id="rId30" Type="http://schemas.openxmlformats.org/officeDocument/2006/relationships/hyperlink" Target="https://www.odi.govt.nz/" TargetMode="External"/><Relationship Id="rId105" Type="http://schemas.openxmlformats.org/officeDocument/2006/relationships/image" Target="media/image7.png"/><Relationship Id="rId126" Type="http://schemas.openxmlformats.org/officeDocument/2006/relationships/hyperlink" Target="https://includeability.gov.au/sites/default/files/2021-07/includeability_-_factsheet_-_the_business_and_economic_benefits_of_employing_people_with_disability.pdf" TargetMode="External"/><Relationship Id="rId147" Type="http://schemas.openxmlformats.org/officeDocument/2006/relationships/hyperlink" Target="https://www.careerforce.org.nz/about/rove/" TargetMode="External"/><Relationship Id="rId168" Type="http://schemas.openxmlformats.org/officeDocument/2006/relationships/hyperlink" Target="https://www.orangatamariki.govt.nz/assets/Uploads/About-us/Research/Latest-research/Disability-data-and-evidence-collection-framework/Oranga-Tamariki-Disability-Data-Project-2023.pdf" TargetMode="External"/><Relationship Id="rId51" Type="http://schemas.openxmlformats.org/officeDocument/2006/relationships/hyperlink" Target="https://www.msd.govt.nz/documents/about-msd-and-our-work/work-programmes/lead-programme-work/lead-toolkit-accommodation-practical-steps.pdf" TargetMode="External"/><Relationship Id="rId72" Type="http://schemas.openxmlformats.org/officeDocument/2006/relationships/hyperlink" Target="https://www.belab.co.nz/new-start-paid-work-experience" TargetMode="External"/><Relationship Id="rId93" Type="http://schemas.openxmlformats.org/officeDocument/2006/relationships/hyperlink" Target="https://www.whaikaha.govt.nz/about-us/programmes-strategies-and-studies/programmes-and-strategies/national-pacific-disability-action-plan" TargetMode="External"/><Relationship Id="rId189" Type="http://schemas.openxmlformats.org/officeDocument/2006/relationships/hyperlink" Target="https://www.economicsobservatory.com/what-is-the-disability-employment-gap-and-why-is-it-important" TargetMode="External"/><Relationship Id="rId3" Type="http://schemas.openxmlformats.org/officeDocument/2006/relationships/styles" Target="styles.xml"/><Relationship Id="rId214" Type="http://schemas.openxmlformats.org/officeDocument/2006/relationships/hyperlink" Target="https://www.msd.govt.nz/documents/what-we-can-do/disability-services/disability-employment-action-plan/march-2023-working-matters-dashboard.pdf" TargetMode="External"/><Relationship Id="rId235" Type="http://schemas.openxmlformats.org/officeDocument/2006/relationships/hyperlink" Target="https://doi.org/10.15619/NZJP/48.3.02" TargetMode="External"/><Relationship Id="rId256" Type="http://schemas.openxmlformats.org/officeDocument/2006/relationships/hyperlink" Target="https://ppforum.ca/wp-content/uploads/2020/01/SkillsGap-Disabilities-PPF-JAN2020-Feb6.pdf" TargetMode="External"/><Relationship Id="rId277" Type="http://schemas.openxmlformats.org/officeDocument/2006/relationships/hyperlink" Target="https://www.workandincome.govt.nz/work/health-and-disability-job-support/index.html" TargetMode="External"/><Relationship Id="rId116" Type="http://schemas.openxmlformats.org/officeDocument/2006/relationships/hyperlink" Target="https://diversityagenda.org/wp-content/uploads/2023/06/Diversity_Agenda_2023.pdf" TargetMode="External"/><Relationship Id="rId137" Type="http://schemas.openxmlformats.org/officeDocument/2006/relationships/hyperlink" Target="https://www.belab.co.nz/new-start-paid-work-experience" TargetMode="External"/><Relationship Id="rId158" Type="http://schemas.openxmlformats.org/officeDocument/2006/relationships/hyperlink" Target="https://disability.royalcommission.gov.au/system/files/exhibit/EXP.0061.0001.0004.pdf" TargetMode="External"/><Relationship Id="rId20" Type="http://schemas.openxmlformats.org/officeDocument/2006/relationships/footer" Target="footer5.xml"/><Relationship Id="rId41" Type="http://schemas.openxmlformats.org/officeDocument/2006/relationships/hyperlink" Target="https://www.msd.govt.nz/about-msd-and-our-work/work-programmes/lead-programme-work/lead-toolkit/index.html" TargetMode="External"/><Relationship Id="rId62" Type="http://schemas.openxmlformats.org/officeDocument/2006/relationships/hyperlink" Target="https://www.workandincome.govt.nz/employers/help-with-recruitment/hire-someone-with-a-disability-or-health-condition.html" TargetMode="External"/><Relationship Id="rId83" Type="http://schemas.openxmlformats.org/officeDocument/2006/relationships/hyperlink" Target="https://www.legislation.govt.nz/act/public/1993/0082/latest/DLM304212.html" TargetMode="External"/><Relationship Id="rId179" Type="http://schemas.openxmlformats.org/officeDocument/2006/relationships/hyperlink" Target="https://www.msd.govt.nz/documents/about-msd-and-our-work/work-programmes/lead-programme-work/lead-toolkit-practical-tips-people-managers.pdf" TargetMode="External"/><Relationship Id="rId190" Type="http://schemas.openxmlformats.org/officeDocument/2006/relationships/hyperlink" Target="https://justsayyes.co.nz/" TargetMode="External"/><Relationship Id="rId204" Type="http://schemas.openxmlformats.org/officeDocument/2006/relationships/hyperlink" Target="https://www.health.govt.nz/system/files/documents/publications/whaia-te-ao-marama-2018-to-2022.pdf" TargetMode="External"/><Relationship Id="rId225" Type="http://schemas.openxmlformats.org/officeDocument/2006/relationships/hyperlink" Target="https://www.northropgrumman.com/suppliers/global-supplier-diversity-program-gsdp" TargetMode="External"/><Relationship Id="rId246" Type="http://schemas.openxmlformats.org/officeDocument/2006/relationships/hyperlink" Target="https://www.xn--tepkenga-szb.ac.nz/assets/Our-Pathway/Learner-Journey/Te-Rito-Insights-from-Disabled-learners-Part-Three1.pdf" TargetMode="External"/><Relationship Id="rId267" Type="http://schemas.openxmlformats.org/officeDocument/2006/relationships/hyperlink" Target="https://www.whaikaha.govt.nz/" TargetMode="External"/><Relationship Id="rId106" Type="http://schemas.openxmlformats.org/officeDocument/2006/relationships/hyperlink" Target="https://www.jabil.com/" TargetMode="External"/><Relationship Id="rId127" Type="http://schemas.openxmlformats.org/officeDocument/2006/relationships/hyperlink" Target="https://www.socialventures.com.au/assets/Early-learnings-HGJTC-final.pdf" TargetMode="External"/><Relationship Id="rId10" Type="http://schemas.openxmlformats.org/officeDocument/2006/relationships/footer" Target="footer1.xml"/><Relationship Id="rId31" Type="http://schemas.openxmlformats.org/officeDocument/2006/relationships/hyperlink" Target="https://www.whaikaha.govt.nz/" TargetMode="External"/><Relationship Id="rId52" Type="http://schemas.openxmlformats.org/officeDocument/2006/relationships/hyperlink" Target="https://www.msd.govt.nz/documents/about-msd-and-our-work/work-programmes/lead-programme-work/lead-toolkit-interviewing-disabled-people.pdf" TargetMode="External"/><Relationship Id="rId73" Type="http://schemas.openxmlformats.org/officeDocument/2006/relationships/hyperlink" Target="https://www.belab.co.nz/internship" TargetMode="External"/><Relationship Id="rId94" Type="http://schemas.openxmlformats.org/officeDocument/2006/relationships/hyperlink" Target="https://www.tofamamao.com/framework.php" TargetMode="External"/><Relationship Id="rId148" Type="http://schemas.openxmlformats.org/officeDocument/2006/relationships/hyperlink" Target="https://catapultemployment.org.nz/" TargetMode="External"/><Relationship Id="rId169" Type="http://schemas.openxmlformats.org/officeDocument/2006/relationships/hyperlink" Target="https://www.educationcounts.govt.nz/__data/assets/pdf_file/0011/196292/Disability-and-tertiary-education.pdf" TargetMode="External"/><Relationship Id="rId4" Type="http://schemas.openxmlformats.org/officeDocument/2006/relationships/settings" Target="settings.xml"/><Relationship Id="rId180" Type="http://schemas.openxmlformats.org/officeDocument/2006/relationships/hyperlink" Target="https://www.msd.govt.nz/documents/about-msd-and-our-work/work-programmes/lead-programme-work/lead-toolkit-reasonable-accommodation.pdf" TargetMode="External"/><Relationship Id="rId215" Type="http://schemas.openxmlformats.org/officeDocument/2006/relationships/hyperlink" Target="https://doi.org/10.3109/13668250.2017.1379250" TargetMode="External"/><Relationship Id="rId236" Type="http://schemas.openxmlformats.org/officeDocument/2006/relationships/hyperlink" Target="https://doi.org/10.1371/journal.pone.0177607" TargetMode="External"/><Relationship Id="rId257" Type="http://schemas.openxmlformats.org/officeDocument/2006/relationships/hyperlink" Target="https://www.twi-global.com/what-we-do/research-and-technology/technologies/industry-4-0.aspx" TargetMode="External"/><Relationship Id="rId278" Type="http://schemas.openxmlformats.org/officeDocument/2006/relationships/hyperlink" Target="https://www.workandincome.govt.nz/work/find-jobs/how-to-choose-the-right-job/employment-services-provider-list.html" TargetMode="External"/><Relationship Id="rId42" Type="http://schemas.openxmlformats.org/officeDocument/2006/relationships/hyperlink" Target="https://www.msd.govt.nz/about-msd-and-our-work/work-programmes/lead-programme-work/we-enable-us.html" TargetMode="External"/><Relationship Id="rId84" Type="http://schemas.openxmlformats.org/officeDocument/2006/relationships/hyperlink" Target="https://www.odi.govt.nz/assets/New-Zealand-Disability-Strategy-files/pdf-nz-disability-strategy-2016.pdf" TargetMode="External"/><Relationship Id="rId138" Type="http://schemas.openxmlformats.org/officeDocument/2006/relationships/hyperlink" Target="https://www.belab.co.nz/internship" TargetMode="External"/><Relationship Id="rId191" Type="http://schemas.openxmlformats.org/officeDocument/2006/relationships/hyperlink" Target="https://www.leonardcheshire.org/" TargetMode="External"/><Relationship Id="rId205" Type="http://schemas.openxmlformats.org/officeDocument/2006/relationships/hyperlink" Target="https://www.health.govt.nz/system/files/documents/publications/provisional-health-of-disabled-people-strategy-jul23.pdf" TargetMode="External"/><Relationship Id="rId247" Type="http://schemas.openxmlformats.org/officeDocument/2006/relationships/hyperlink" Target="http://vocationaleducation.ac.nz/assets/Our-Pathway/Learner-Journey/Te-Pukenga-Strategic-Disability-Action-Plan-Brief-for-ELT-April-2022-with-tables.pdf" TargetMode="External"/><Relationship Id="rId107" Type="http://schemas.openxmlformats.org/officeDocument/2006/relationships/hyperlink" Target="https://www.northropgrumman.com/" TargetMode="External"/><Relationship Id="rId11" Type="http://schemas.openxmlformats.org/officeDocument/2006/relationships/footer" Target="footer2.xml"/><Relationship Id="rId53" Type="http://schemas.openxmlformats.org/officeDocument/2006/relationships/hyperlink" Target="https://www.msd.govt.nz/documents/about-msd-and-our-work/work-programmes/lead-programme-work/lead-toolkit-jan-2021.pdf" TargetMode="External"/><Relationship Id="rId149" Type="http://schemas.openxmlformats.org/officeDocument/2006/relationships/hyperlink" Target="https://doi.org/10.1002/jee.20522" TargetMode="External"/><Relationship Id="rId95" Type="http://schemas.openxmlformats.org/officeDocument/2006/relationships/hyperlink" Target="https://www.tofamamao.com/home" TargetMode="External"/><Relationship Id="rId160" Type="http://schemas.openxmlformats.org/officeDocument/2006/relationships/hyperlink" Target="https://www.disabilityinformation.nz/areas-of-life/employment" TargetMode="External"/><Relationship Id="rId216" Type="http://schemas.openxmlformats.org/officeDocument/2006/relationships/hyperlink" Target="https://www.northropgrumman.com/life-at-northrop-grumman/unlocking-potential" TargetMode="External"/><Relationship Id="rId258" Type="http://schemas.openxmlformats.org/officeDocument/2006/relationships/hyperlink" Target="https://www.un.org/disabilities/documents/convention/convoptprot-e.pdf" TargetMode="External"/><Relationship Id="rId22" Type="http://schemas.openxmlformats.org/officeDocument/2006/relationships/hyperlink" Target="https://allisforall.com/" TargetMode="External"/><Relationship Id="rId64" Type="http://schemas.openxmlformats.org/officeDocument/2006/relationships/hyperlink" Target="https://www.workandincome.govt.nz/work/health-and-disability-job-support/index.html" TargetMode="External"/><Relationship Id="rId1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847E6-0E9E-4EDE-BAF9-29CA3ECF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85</Pages>
  <Words>25967</Words>
  <Characters>165410</Characters>
  <Application>Microsoft Office Word</Application>
  <DocSecurity>0</DocSecurity>
  <Lines>2901</Lines>
  <Paragraphs>733</Paragraphs>
  <ScaleCrop>false</ScaleCrop>
  <HeadingPairs>
    <vt:vector size="2" baseType="variant">
      <vt:variant>
        <vt:lpstr>Title</vt:lpstr>
      </vt:variant>
      <vt:variant>
        <vt:i4>1</vt:i4>
      </vt:variant>
    </vt:vector>
  </HeadingPairs>
  <TitlesOfParts>
    <vt:vector size="1" baseType="lpstr">
      <vt:lpstr>Literature Review Draft _ accessible</vt:lpstr>
    </vt:vector>
  </TitlesOfParts>
  <Company/>
  <LinksUpToDate>false</LinksUpToDate>
  <CharactersWithSpaces>190644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Draft _ accessible</dc:title>
  <dc:creator>Alysa Wakefield</dc:creator>
  <cp:lastModifiedBy>Claire Robson</cp:lastModifiedBy>
  <cp:revision>6</cp:revision>
  <cp:lastPrinted>2024-05-21T01:20:00Z</cp:lastPrinted>
  <dcterms:created xsi:type="dcterms:W3CDTF">2024-05-21T02:29:00Z</dcterms:created>
  <dcterms:modified xsi:type="dcterms:W3CDTF">2024-05-21T04:01:00Z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2024-05-15T00:00:00Z</vt:filetime>
  </property>
  <property fmtid="{D5CDD505-2E9C-101B-9397-08002B2CF9AE}" pid="3" name="Creator">
    <vt:lpwstr>Word</vt:lpwstr>
  </property>
  <property fmtid="{D5CDD505-2E9C-101B-9397-08002B2CF9AE}" pid="4" name="LastSaved">
    <vt:filetime>2024-05-19T00:00:00Z</vt:filetime>
  </property>
  <property fmtid="{D5CDD505-2E9C-101B-9397-08002B2CF9AE}" pid="5" name="Producer">
    <vt:lpwstr>macOS Version 14.4 (Build 23E214) Quartz PDFContext</vt:lpwstr>
  </property>
  <property fmtid="{D5CDD505-2E9C-101B-9397-08002B2CF9AE}" pid="6" name="GrammarlyDocumentId">
    <vt:lpwstr>88f1a7b78e35753ae9197c4329ba0edaed0ec8b858c144b91fd9b08041256787</vt:lpwstr>
  </property>
</Properties>
</file>